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75D" w:rsidRPr="00C22168" w:rsidRDefault="00FB73DE">
      <w:pPr>
        <w:ind w:right="-252"/>
        <w:jc w:val="right"/>
        <w:rPr>
          <w:rFonts w:ascii="Arial" w:hAnsi="Arial" w:cs="Arial"/>
          <w:sz w:val="22"/>
        </w:rPr>
      </w:pPr>
      <w:r w:rsidRPr="00FB73DE">
        <w:rPr>
          <w:rFonts w:ascii="Arial" w:hAnsi="Arial" w:cs="Arial"/>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5.15pt;margin-top:-17pt;width:153.2pt;height:103.8pt;z-index:251658240;visibility:visible;mso-wrap-edited:f" fillcolor="window">
            <v:imagedata r:id="rId7" o:title=""/>
            <w10:wrap type="square"/>
          </v:shape>
          <o:OLEObject Type="Embed" ProgID="Word.Picture.8" ShapeID="_x0000_s1028" DrawAspect="Content" ObjectID="_1319274430" r:id="rId8"/>
        </w:pict>
      </w:r>
      <w:r w:rsidRPr="00FB73DE">
        <w:rPr>
          <w:rFonts w:ascii="Arial" w:hAnsi="Arial" w:cs="Arial"/>
          <w:noProof/>
          <w:sz w:val="20"/>
        </w:rPr>
        <w:pict>
          <v:shapetype id="_x0000_t202" coordsize="21600,21600" o:spt="202" path="m,l,21600r21600,l21600,xe">
            <v:stroke joinstyle="miter"/>
            <v:path gradientshapeok="t" o:connecttype="rect"/>
          </v:shapetype>
          <v:shape id="_x0000_s1027" type="#_x0000_t202" style="position:absolute;left:0;text-align:left;margin-left:121.05pt;margin-top:63.2pt;width:403.2pt;height:79.2pt;z-index:251657216;mso-position-vertical-relative:page" stroked="f">
            <v:textbox style="mso-next-textbox:#_x0000_s1027" inset="0,0,,0">
              <w:txbxContent>
                <w:p w:rsidR="0028572F" w:rsidRPr="003137B2" w:rsidRDefault="0028572F">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28572F" w:rsidRPr="003137B2" w:rsidRDefault="0028572F">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28572F" w:rsidRDefault="0028572F">
                  <w:pPr>
                    <w:pStyle w:val="Heading2"/>
                  </w:pPr>
                  <w:smartTag w:uri="urn:schemas-microsoft-com:office:smarttags" w:element="address">
                    <w:smartTag w:uri="urn:schemas-microsoft-com:office:smarttags" w:element="Street">
                      <w:r>
                        <w:t>ONE Nicholas Street, Suite 1204</w:t>
                      </w:r>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p>
                <w:p w:rsidR="0028572F" w:rsidRDefault="0028572F">
                  <w:pPr>
                    <w:spacing w:line="220" w:lineRule="exact"/>
                    <w:rPr>
                      <w:rFonts w:ascii="Arial Narrow" w:hAnsi="Arial Narrow"/>
                      <w:sz w:val="18"/>
                    </w:rPr>
                  </w:pPr>
                  <w:r>
                    <w:rPr>
                      <w:rFonts w:ascii="Arial Narrow" w:hAnsi="Arial Narrow"/>
                      <w:sz w:val="18"/>
                    </w:rPr>
                    <w:t xml:space="preserve">Tel: (613) 562-4002. Fax: (613) 562-0007. </w:t>
                  </w:r>
                  <w:proofErr w:type="gramStart"/>
                  <w:r>
                    <w:rPr>
                      <w:rFonts w:ascii="Arial Narrow" w:hAnsi="Arial Narrow"/>
                      <w:sz w:val="18"/>
                    </w:rPr>
                    <w:t>e-mail</w:t>
                  </w:r>
                  <w:proofErr w:type="gramEnd"/>
                  <w:r>
                    <w:rPr>
                      <w:rFonts w:ascii="Arial Narrow" w:hAnsi="Arial Narrow"/>
                      <w:sz w:val="18"/>
                    </w:rPr>
                    <w:t>: piac@piac.ca. http://www.piac.ca</w:t>
                  </w:r>
                </w:p>
                <w:p w:rsidR="0028572F" w:rsidRDefault="0028572F"/>
              </w:txbxContent>
            </v:textbox>
            <w10:wrap type="topAndBottom" anchory="page"/>
            <w10:anchorlock/>
          </v:shape>
        </w:pict>
      </w:r>
    </w:p>
    <w:p w:rsidR="005C175D" w:rsidRPr="00C22168" w:rsidRDefault="00FB73DE">
      <w:pPr>
        <w:jc w:val="right"/>
        <w:rPr>
          <w:rFonts w:ascii="Arial" w:hAnsi="Arial" w:cs="Arial"/>
        </w:rPr>
      </w:pPr>
      <w:r w:rsidRPr="00FB73DE">
        <w:rPr>
          <w:rFonts w:ascii="Arial" w:hAnsi="Arial" w:cs="Arial"/>
          <w:noProof/>
        </w:rPr>
        <w:pict>
          <v:shape id="_x0000_s1026" type="#_x0000_t202" style="position:absolute;left:0;text-align:left;margin-left:120.2pt;margin-top:57.6pt;width:403.2pt;height:79.2pt;z-index:251656192;mso-position-vertical-relative:page" o:allowincell="f" stroked="f">
            <v:textbox style="mso-next-textbox:#_x0000_s1026" inset="0,0,,0">
              <w:txbxContent>
                <w:p w:rsidR="0028572F" w:rsidRPr="003137B2" w:rsidRDefault="0028572F">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28572F" w:rsidRPr="003137B2" w:rsidRDefault="0028572F">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28572F" w:rsidRDefault="0028572F">
                  <w:pPr>
                    <w:pStyle w:val="Heading2"/>
                  </w:pPr>
                  <w:smartTag w:uri="urn:schemas-microsoft-com:office:smarttags" w:element="address">
                    <w:smartTag w:uri="urn:schemas-microsoft-com:office:smarttags" w:element="Street">
                      <w:r>
                        <w:t>ONE Nicholas Street, Suite 1204</w:t>
                      </w:r>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p>
                <w:p w:rsidR="0028572F" w:rsidRDefault="0028572F">
                  <w:pPr>
                    <w:spacing w:line="220" w:lineRule="exact"/>
                    <w:rPr>
                      <w:rFonts w:ascii="Arial Narrow" w:hAnsi="Arial Narrow"/>
                      <w:sz w:val="18"/>
                    </w:rPr>
                  </w:pPr>
                  <w:r>
                    <w:rPr>
                      <w:rFonts w:ascii="Arial Narrow" w:hAnsi="Arial Narrow"/>
                      <w:sz w:val="18"/>
                    </w:rPr>
                    <w:t xml:space="preserve">Tel: (613) 562-4002. Fax: (613) 562-0007. </w:t>
                  </w:r>
                  <w:proofErr w:type="gramStart"/>
                  <w:r>
                    <w:rPr>
                      <w:rFonts w:ascii="Arial Narrow" w:hAnsi="Arial Narrow"/>
                      <w:sz w:val="18"/>
                    </w:rPr>
                    <w:t>e-mail</w:t>
                  </w:r>
                  <w:proofErr w:type="gramEnd"/>
                  <w:r>
                    <w:rPr>
                      <w:rFonts w:ascii="Arial Narrow" w:hAnsi="Arial Narrow"/>
                      <w:sz w:val="18"/>
                    </w:rPr>
                    <w:t>: piac@piac.ca. http://www.piac.ca</w:t>
                  </w:r>
                </w:p>
                <w:p w:rsidR="0028572F" w:rsidRDefault="0028572F"/>
              </w:txbxContent>
            </v:textbox>
            <w10:wrap type="topAndBottom" anchory="page"/>
            <w10:anchorlock/>
          </v:shape>
        </w:pict>
      </w:r>
      <w:r w:rsidR="005C175D" w:rsidRPr="00C22168">
        <w:rPr>
          <w:rFonts w:ascii="Arial" w:hAnsi="Arial" w:cs="Arial"/>
        </w:rPr>
        <w:t>Michael Buonaguro</w:t>
      </w:r>
    </w:p>
    <w:p w:rsidR="005C175D" w:rsidRPr="00C22168" w:rsidRDefault="005C175D">
      <w:pPr>
        <w:jc w:val="right"/>
        <w:rPr>
          <w:rFonts w:ascii="Arial" w:hAnsi="Arial" w:cs="Arial"/>
        </w:rPr>
      </w:pPr>
      <w:r w:rsidRPr="00C22168">
        <w:rPr>
          <w:rFonts w:ascii="Arial" w:hAnsi="Arial" w:cs="Arial"/>
        </w:rPr>
        <w:t>Counsel for VECC</w:t>
      </w:r>
    </w:p>
    <w:p w:rsidR="002C4F72" w:rsidRPr="00C22168" w:rsidRDefault="005C175D" w:rsidP="00FD11D5">
      <w:pPr>
        <w:jc w:val="right"/>
        <w:rPr>
          <w:rFonts w:ascii="Arial" w:hAnsi="Arial" w:cs="Arial"/>
        </w:rPr>
      </w:pPr>
      <w:r w:rsidRPr="00C22168">
        <w:rPr>
          <w:rFonts w:ascii="Arial" w:hAnsi="Arial" w:cs="Arial"/>
        </w:rPr>
        <w:t>(416) 767-1666</w:t>
      </w:r>
    </w:p>
    <w:p w:rsidR="00E07F69" w:rsidRDefault="006F2E91" w:rsidP="00E07F69">
      <w:pPr>
        <w:rPr>
          <w:rFonts w:ascii="Arial" w:hAnsi="Arial" w:cs="Arial"/>
          <w:lang w:val="en-GB"/>
        </w:rPr>
      </w:pPr>
      <w:r>
        <w:rPr>
          <w:rFonts w:ascii="Arial" w:hAnsi="Arial" w:cs="Arial"/>
          <w:lang w:val="en-GB"/>
        </w:rPr>
        <w:t>November 9</w:t>
      </w:r>
      <w:r w:rsidR="0028572F">
        <w:rPr>
          <w:rFonts w:ascii="Arial" w:hAnsi="Arial" w:cs="Arial"/>
          <w:lang w:val="en-GB"/>
        </w:rPr>
        <w:t>, 2009</w:t>
      </w:r>
    </w:p>
    <w:p w:rsidR="00E07F69" w:rsidRPr="004C4A16" w:rsidRDefault="00E07F69" w:rsidP="00E07F69">
      <w:pPr>
        <w:rPr>
          <w:rFonts w:ascii="Arial" w:hAnsi="Arial" w:cs="Arial"/>
          <w:lang w:val="en-GB"/>
        </w:rPr>
      </w:pPr>
    </w:p>
    <w:p w:rsidR="00E07F69" w:rsidRDefault="00E07F69" w:rsidP="0028572F">
      <w:pPr>
        <w:jc w:val="right"/>
        <w:rPr>
          <w:rFonts w:ascii="Arial" w:hAnsi="Arial" w:cs="Arial"/>
          <w:b/>
          <w:lang w:val="en-GB"/>
        </w:rPr>
      </w:pPr>
      <w:r>
        <w:rPr>
          <w:rFonts w:ascii="Arial" w:hAnsi="Arial" w:cs="Arial"/>
          <w:b/>
          <w:lang w:val="en-GB"/>
        </w:rPr>
        <w:tab/>
        <w:t>VIA E-MAIL</w:t>
      </w:r>
      <w:r w:rsidR="006F2E91">
        <w:rPr>
          <w:rFonts w:ascii="Arial" w:hAnsi="Arial" w:cs="Arial"/>
          <w:b/>
          <w:lang w:val="en-GB"/>
        </w:rPr>
        <w:t xml:space="preserve"> AND COURIER</w:t>
      </w:r>
    </w:p>
    <w:p w:rsidR="00E07F69" w:rsidRPr="004C4A16" w:rsidRDefault="00E07F69" w:rsidP="00E07F69">
      <w:pPr>
        <w:rPr>
          <w:rFonts w:ascii="Arial" w:hAnsi="Arial" w:cs="Arial"/>
          <w:b/>
          <w:lang w:val="en-GB"/>
        </w:rPr>
      </w:pPr>
    </w:p>
    <w:p w:rsidR="00E07F69" w:rsidRPr="004C4A16" w:rsidRDefault="00E07F69" w:rsidP="00E07F69">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 xml:space="preserve">Kirsten </w:t>
      </w:r>
      <w:proofErr w:type="spellStart"/>
      <w:r>
        <w:rPr>
          <w:rFonts w:ascii="Arial" w:hAnsi="Arial" w:cs="Arial"/>
          <w:lang w:val="en-GB"/>
        </w:rPr>
        <w:t>Walli</w:t>
      </w:r>
      <w:proofErr w:type="spellEnd"/>
      <w:r w:rsidRPr="004C4A16">
        <w:rPr>
          <w:rFonts w:ascii="Arial" w:hAnsi="Arial" w:cs="Arial"/>
          <w:lang w:val="en-GB"/>
        </w:rPr>
        <w:t xml:space="preserve"> </w:t>
      </w:r>
    </w:p>
    <w:p w:rsidR="00E07F69" w:rsidRDefault="00E07F69" w:rsidP="00E07F69">
      <w:pPr>
        <w:rPr>
          <w:rFonts w:ascii="Arial" w:hAnsi="Arial" w:cs="Arial"/>
          <w:lang w:val="en-GB"/>
        </w:rPr>
      </w:pPr>
      <w:r w:rsidRPr="004C4A16">
        <w:rPr>
          <w:rFonts w:ascii="Arial" w:hAnsi="Arial" w:cs="Arial"/>
          <w:lang w:val="en-GB"/>
        </w:rPr>
        <w:t>Board Secretary</w:t>
      </w:r>
    </w:p>
    <w:p w:rsidR="00E07F69" w:rsidRPr="004C4A16" w:rsidRDefault="00E07F69" w:rsidP="00E07F69">
      <w:pPr>
        <w:rPr>
          <w:rFonts w:ascii="Arial" w:hAnsi="Arial" w:cs="Arial"/>
          <w:lang w:val="en-GB"/>
        </w:rPr>
      </w:pPr>
      <w:r>
        <w:rPr>
          <w:rFonts w:ascii="Arial" w:hAnsi="Arial" w:cs="Arial"/>
          <w:lang w:val="en-GB"/>
        </w:rPr>
        <w:t>Ontario Energy Board</w:t>
      </w:r>
    </w:p>
    <w:p w:rsidR="00E07F69" w:rsidRPr="004C4A16" w:rsidRDefault="00E07F69" w:rsidP="00E07F69">
      <w:pPr>
        <w:rPr>
          <w:rFonts w:ascii="Arial" w:hAnsi="Arial" w:cs="Arial"/>
          <w:lang w:val="en-GB"/>
        </w:rPr>
      </w:pPr>
      <w:r w:rsidRPr="004C4A16">
        <w:rPr>
          <w:rFonts w:ascii="Arial" w:hAnsi="Arial" w:cs="Arial"/>
          <w:lang w:val="en-GB"/>
        </w:rPr>
        <w:t>P.O. Box 2319</w:t>
      </w:r>
    </w:p>
    <w:p w:rsidR="00E07F69" w:rsidRPr="004C4A16" w:rsidRDefault="00E07F69" w:rsidP="00E07F69">
      <w:pPr>
        <w:rPr>
          <w:rFonts w:ascii="Arial" w:hAnsi="Arial" w:cs="Arial"/>
          <w:lang w:val="en-GB"/>
        </w:rPr>
      </w:pPr>
      <w:r>
        <w:rPr>
          <w:rFonts w:ascii="Arial" w:hAnsi="Arial" w:cs="Arial"/>
          <w:lang w:val="en-GB"/>
        </w:rPr>
        <w:t xml:space="preserve">2300 </w:t>
      </w:r>
      <w:proofErr w:type="spellStart"/>
      <w:r>
        <w:rPr>
          <w:rFonts w:ascii="Arial" w:hAnsi="Arial" w:cs="Arial"/>
          <w:lang w:val="en-GB"/>
        </w:rPr>
        <w:t>Yonge</w:t>
      </w:r>
      <w:proofErr w:type="spellEnd"/>
      <w:r>
        <w:rPr>
          <w:rFonts w:ascii="Arial" w:hAnsi="Arial" w:cs="Arial"/>
          <w:lang w:val="en-GB"/>
        </w:rPr>
        <w:t xml:space="preserve"> St.</w:t>
      </w:r>
    </w:p>
    <w:p w:rsidR="00E07F69" w:rsidRPr="004C4A16" w:rsidRDefault="00E07F69" w:rsidP="00E07F69">
      <w:pPr>
        <w:rPr>
          <w:rFonts w:ascii="Arial" w:hAnsi="Arial" w:cs="Arial"/>
          <w:lang w:val="en-GB"/>
        </w:rPr>
      </w:pPr>
      <w:r w:rsidRPr="004C4A16">
        <w:rPr>
          <w:rFonts w:ascii="Arial" w:hAnsi="Arial" w:cs="Arial"/>
          <w:lang w:val="en-GB"/>
        </w:rPr>
        <w:t>Toronto, ON</w:t>
      </w:r>
    </w:p>
    <w:p w:rsidR="00E07F69" w:rsidRPr="004C4A16" w:rsidRDefault="00E07F69" w:rsidP="00E07F69">
      <w:pPr>
        <w:rPr>
          <w:rFonts w:ascii="Arial" w:hAnsi="Arial" w:cs="Arial"/>
          <w:lang w:val="en-GB"/>
        </w:rPr>
      </w:pPr>
      <w:r w:rsidRPr="004C4A16">
        <w:rPr>
          <w:rFonts w:ascii="Arial" w:hAnsi="Arial" w:cs="Arial"/>
          <w:lang w:val="en-GB"/>
        </w:rPr>
        <w:t>M4P 1E4</w:t>
      </w:r>
    </w:p>
    <w:p w:rsidR="00E07F69" w:rsidRPr="004C4A16" w:rsidRDefault="00E07F69" w:rsidP="00E07F69">
      <w:pPr>
        <w:rPr>
          <w:rFonts w:ascii="Arial" w:hAnsi="Arial" w:cs="Arial"/>
          <w:lang w:val="en-GB"/>
        </w:rPr>
      </w:pPr>
    </w:p>
    <w:p w:rsidR="00E07F69" w:rsidRPr="004C4A16" w:rsidRDefault="00E07F69" w:rsidP="00E07F69">
      <w:pPr>
        <w:rPr>
          <w:rFonts w:ascii="Arial" w:hAnsi="Arial" w:cs="Arial"/>
          <w:lang w:val="en-GB"/>
        </w:rPr>
      </w:pPr>
      <w:r>
        <w:rPr>
          <w:rFonts w:ascii="Arial" w:hAnsi="Arial" w:cs="Arial"/>
          <w:lang w:val="en-GB"/>
        </w:rPr>
        <w:t>Dear Ms</w:t>
      </w:r>
      <w:r w:rsidRPr="004C4A16">
        <w:rPr>
          <w:rFonts w:ascii="Arial" w:hAnsi="Arial" w:cs="Arial"/>
          <w:lang w:val="en-GB"/>
        </w:rPr>
        <w:t xml:space="preserve">. </w:t>
      </w:r>
      <w:proofErr w:type="spellStart"/>
      <w:r>
        <w:rPr>
          <w:rFonts w:ascii="Arial" w:hAnsi="Arial" w:cs="Arial"/>
          <w:lang w:val="en-GB"/>
        </w:rPr>
        <w:t>Walli</w:t>
      </w:r>
      <w:proofErr w:type="spellEnd"/>
      <w:r w:rsidRPr="004C4A16">
        <w:rPr>
          <w:rFonts w:ascii="Arial" w:hAnsi="Arial" w:cs="Arial"/>
          <w:lang w:val="en-GB"/>
        </w:rPr>
        <w:t xml:space="preserve">: </w:t>
      </w:r>
    </w:p>
    <w:p w:rsidR="00E07F69" w:rsidRPr="004C4A16" w:rsidRDefault="00E07F69" w:rsidP="00E07F69">
      <w:pPr>
        <w:rPr>
          <w:rFonts w:ascii="Arial" w:hAnsi="Arial" w:cs="Arial"/>
          <w:b/>
          <w:lang w:val="en-GB"/>
        </w:rPr>
      </w:pPr>
    </w:p>
    <w:p w:rsidR="00E07F69" w:rsidRDefault="00E07F69" w:rsidP="00E07F69">
      <w:pPr>
        <w:ind w:left="720" w:hanging="720"/>
        <w:rPr>
          <w:rFonts w:ascii="Arial" w:hAnsi="Arial" w:cs="Arial"/>
          <w:b/>
          <w:lang w:val="en-GB"/>
        </w:rPr>
      </w:pPr>
      <w:r w:rsidRPr="004C4A16">
        <w:rPr>
          <w:rFonts w:ascii="Arial" w:hAnsi="Arial" w:cs="Arial"/>
          <w:b/>
          <w:lang w:val="en-GB"/>
        </w:rPr>
        <w:t>Re:</w:t>
      </w:r>
      <w:r w:rsidRPr="004C4A16">
        <w:rPr>
          <w:rFonts w:ascii="Arial" w:hAnsi="Arial" w:cs="Arial"/>
          <w:b/>
          <w:lang w:val="en-GB"/>
        </w:rPr>
        <w:tab/>
      </w:r>
      <w:r>
        <w:rPr>
          <w:rFonts w:ascii="Arial" w:hAnsi="Arial" w:cs="Arial"/>
          <w:b/>
          <w:lang w:val="en-GB"/>
        </w:rPr>
        <w:t xml:space="preserve">Hydro One Networks Inc. – 2010 &amp; 2011 Distribution Rate Application </w:t>
      </w:r>
    </w:p>
    <w:p w:rsidR="00E07F69" w:rsidRPr="004C4A16" w:rsidRDefault="00E07F69" w:rsidP="00E07F69">
      <w:pPr>
        <w:ind w:left="720"/>
        <w:rPr>
          <w:rFonts w:ascii="Arial" w:hAnsi="Arial" w:cs="Arial"/>
          <w:b/>
          <w:lang w:val="en-GB"/>
        </w:rPr>
      </w:pPr>
      <w:r>
        <w:rPr>
          <w:rFonts w:ascii="Arial" w:hAnsi="Arial" w:cs="Arial"/>
          <w:b/>
          <w:lang w:val="en-GB"/>
        </w:rPr>
        <w:t xml:space="preserve">Board File:  </w:t>
      </w:r>
      <w:r w:rsidRPr="00AB61C1">
        <w:rPr>
          <w:rFonts w:ascii="Arial" w:hAnsi="Arial" w:cs="Arial"/>
          <w:b/>
          <w:lang w:val="en-GB"/>
        </w:rPr>
        <w:t>EB-200</w:t>
      </w:r>
      <w:r w:rsidR="0028572F">
        <w:rPr>
          <w:rFonts w:ascii="Arial" w:hAnsi="Arial" w:cs="Arial"/>
          <w:b/>
          <w:lang w:val="en-GB"/>
        </w:rPr>
        <w:t>9-0096</w:t>
      </w:r>
    </w:p>
    <w:p w:rsidR="00E07F69" w:rsidRDefault="00E07F69" w:rsidP="00E07F69">
      <w:pPr>
        <w:ind w:left="720"/>
        <w:rPr>
          <w:rFonts w:ascii="Arial" w:hAnsi="Arial" w:cs="Arial"/>
          <w:lang w:val="en-GB"/>
        </w:rPr>
      </w:pPr>
    </w:p>
    <w:p w:rsidR="00E07F69" w:rsidRDefault="00E07F69" w:rsidP="00E07F69">
      <w:pPr>
        <w:ind w:left="720"/>
        <w:rPr>
          <w:rFonts w:ascii="Arial" w:hAnsi="Arial" w:cs="Arial"/>
          <w:lang w:val="en-GB"/>
        </w:rPr>
      </w:pPr>
    </w:p>
    <w:p w:rsidR="00E07F69" w:rsidRPr="004C4A16" w:rsidRDefault="0028572F" w:rsidP="00E07F69">
      <w:pPr>
        <w:spacing w:after="200"/>
        <w:rPr>
          <w:rFonts w:ascii="Arial" w:hAnsi="Arial" w:cs="Arial"/>
          <w:lang w:val="en-GB"/>
        </w:rPr>
      </w:pPr>
      <w:r>
        <w:rPr>
          <w:rFonts w:ascii="Arial" w:hAnsi="Arial" w:cs="Arial"/>
          <w:lang w:val="en-GB"/>
        </w:rPr>
        <w:t xml:space="preserve">Please find enclosed the interrogatories </w:t>
      </w:r>
      <w:r w:rsidR="006F2E91">
        <w:rPr>
          <w:rFonts w:ascii="Arial" w:hAnsi="Arial" w:cs="Arial"/>
          <w:lang w:val="en-GB"/>
        </w:rPr>
        <w:t xml:space="preserve">for SEC </w:t>
      </w:r>
      <w:r>
        <w:rPr>
          <w:rFonts w:ascii="Arial" w:hAnsi="Arial" w:cs="Arial"/>
          <w:lang w:val="en-GB"/>
        </w:rPr>
        <w:t>submitted by VECC.</w:t>
      </w:r>
    </w:p>
    <w:p w:rsidR="002714D7" w:rsidRPr="004C4A16" w:rsidRDefault="002714D7" w:rsidP="002714D7">
      <w:pPr>
        <w:rPr>
          <w:rFonts w:ascii="Arial" w:hAnsi="Arial" w:cs="Arial"/>
          <w:lang w:val="en-GB"/>
        </w:rPr>
      </w:pPr>
    </w:p>
    <w:p w:rsidR="002714D7" w:rsidRPr="00C22168" w:rsidRDefault="002714D7" w:rsidP="002714D7">
      <w:pPr>
        <w:rPr>
          <w:rFonts w:ascii="Arial" w:hAnsi="Arial" w:cs="Arial"/>
        </w:rPr>
      </w:pPr>
      <w:r w:rsidRPr="00C22168">
        <w:rPr>
          <w:rFonts w:ascii="Arial" w:hAnsi="Arial" w:cs="Arial"/>
        </w:rPr>
        <w:t>Yours truly,</w:t>
      </w:r>
    </w:p>
    <w:p w:rsidR="002714D7" w:rsidRPr="00C22168" w:rsidRDefault="00FB73DE" w:rsidP="002714D7">
      <w:pPr>
        <w:rPr>
          <w:rFonts w:ascii="Arial" w:hAnsi="Arial" w:cs="Arial"/>
        </w:rPr>
      </w:pPr>
      <w:r w:rsidRPr="00FB73DE">
        <w:rPr>
          <w:rFonts w:ascii="Arial" w:hAnsi="Arial" w:cs="Arial"/>
          <w:noProof/>
        </w:rPr>
        <w:pict>
          <v:shape id="_x0000_s1045" style="position:absolute;margin-left:10.65pt;margin-top:7.3pt;width:55.45pt;height:14.7pt;z-index:251659264" coordorigin="3551,4280" coordsize="1955,518" path="m3914,4288v-2,2,,3,-6,8c3905,4298,3896,4296,3893,4299v-21,22,-40,50,-60,74c3742,4483,3651,4591,3551,4694v38,-38,73,-77,115,-112c3763,4502,4037,4234,4181,4280v63,20,59,65,44,125c4204,4491,4159,4563,4109,4634v23,-24,45,-47,69,-70c4220,4525,4299,4441,4365,4454v42,8,42,43,34,75c4392,4557,4370,4592,4355,4616v-18,29,-39,58,-58,86c4358,4680,4421,4650,4485,4637v42,-9,93,-15,116,27c4617,4693,4592,4762,4587,4792v37,,72,-3,111,-8c4787,4772,4876,4768,4966,4767v109,-1,214,4,323,-8c5363,4751,5433,4734,5505,4716e" filled="f" strokecolor="blue" strokeweight="1pt">
            <v:stroke endcap="round"/>
            <v:path shadowok="f" o:extrusionok="f" fillok="f" insetpenok="f"/>
            <o:lock v:ext="edit" rotation="t" aspectratio="t" verticies="t" text="t" shapetype="t"/>
            <o:ink i="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" annotation="t"/>
          </v:shape>
        </w:pict>
      </w:r>
    </w:p>
    <w:p w:rsidR="002714D7" w:rsidRPr="00C22168" w:rsidRDefault="002714D7" w:rsidP="002714D7">
      <w:pPr>
        <w:rPr>
          <w:rFonts w:ascii="Arial" w:hAnsi="Arial" w:cs="Arial"/>
        </w:rPr>
      </w:pPr>
    </w:p>
    <w:p w:rsidR="002714D7" w:rsidRPr="00C22168" w:rsidRDefault="002714D7" w:rsidP="002714D7">
      <w:pPr>
        <w:rPr>
          <w:rFonts w:ascii="Arial" w:hAnsi="Arial" w:cs="Arial"/>
        </w:rPr>
      </w:pPr>
      <w:r w:rsidRPr="00C22168">
        <w:rPr>
          <w:rFonts w:ascii="Arial" w:hAnsi="Arial" w:cs="Arial"/>
        </w:rPr>
        <w:t>Michael Buonaguro</w:t>
      </w:r>
    </w:p>
    <w:p w:rsidR="002714D7" w:rsidRDefault="002714D7" w:rsidP="002714D7">
      <w:pPr>
        <w:rPr>
          <w:rFonts w:ascii="Arial" w:hAnsi="Arial" w:cs="Arial"/>
        </w:rPr>
      </w:pPr>
      <w:r w:rsidRPr="00C22168">
        <w:rPr>
          <w:rFonts w:ascii="Arial" w:hAnsi="Arial" w:cs="Arial"/>
        </w:rPr>
        <w:t>Counsel for VECC</w:t>
      </w:r>
    </w:p>
    <w:p w:rsidR="0028572F" w:rsidRDefault="0028572F" w:rsidP="002714D7">
      <w:pPr>
        <w:rPr>
          <w:rFonts w:ascii="Arial" w:hAnsi="Arial" w:cs="Arial"/>
        </w:rPr>
      </w:pPr>
      <w:proofErr w:type="gramStart"/>
      <w:r>
        <w:rPr>
          <w:rFonts w:ascii="Arial" w:hAnsi="Arial" w:cs="Arial"/>
        </w:rPr>
        <w:t>Encl.</w:t>
      </w:r>
      <w:proofErr w:type="gramEnd"/>
    </w:p>
    <w:p w:rsidR="0028572F" w:rsidRPr="004C4A16" w:rsidRDefault="0028572F" w:rsidP="006F2E91">
      <w:pPr>
        <w:jc w:val="center"/>
        <w:rPr>
          <w:rFonts w:ascii="Arial" w:hAnsi="Arial" w:cs="Arial"/>
          <w:lang w:val="en-GB"/>
        </w:rPr>
      </w:pPr>
      <w:r>
        <w:rPr>
          <w:rFonts w:ascii="Arial" w:hAnsi="Arial" w:cs="Arial"/>
        </w:rPr>
        <w:br w:type="page"/>
      </w:r>
    </w:p>
    <w:p w:rsidR="006F2E91" w:rsidRPr="006F2E91" w:rsidRDefault="006F2E91" w:rsidP="006F2E91">
      <w:pPr>
        <w:jc w:val="center"/>
        <w:rPr>
          <w:rFonts w:ascii="Arial" w:hAnsi="Arial" w:cs="Arial"/>
          <w:b/>
          <w:lang w:val="en-GB"/>
        </w:rPr>
      </w:pPr>
      <w:r w:rsidRPr="006F2E91">
        <w:rPr>
          <w:rFonts w:ascii="Arial" w:hAnsi="Arial" w:cs="Arial"/>
          <w:b/>
          <w:lang w:val="en-GB"/>
        </w:rPr>
        <w:t xml:space="preserve">HYDRO ONE </w:t>
      </w:r>
      <w:proofErr w:type="gramStart"/>
      <w:r w:rsidRPr="006F2E91">
        <w:rPr>
          <w:rFonts w:ascii="Arial" w:hAnsi="Arial" w:cs="Arial"/>
          <w:b/>
          <w:lang w:val="en-GB"/>
        </w:rPr>
        <w:t>NETWORKS</w:t>
      </w:r>
      <w:proofErr w:type="gramEnd"/>
    </w:p>
    <w:p w:rsidR="006F2E91" w:rsidRPr="006F2E91" w:rsidRDefault="006F2E91" w:rsidP="006F2E91">
      <w:pPr>
        <w:jc w:val="center"/>
        <w:rPr>
          <w:rFonts w:ascii="Arial" w:hAnsi="Arial" w:cs="Arial"/>
          <w:b/>
          <w:lang w:val="en-GB"/>
        </w:rPr>
      </w:pPr>
      <w:r w:rsidRPr="006F2E91">
        <w:rPr>
          <w:rFonts w:ascii="Arial" w:hAnsi="Arial" w:cs="Arial"/>
          <w:b/>
          <w:lang w:val="en-GB"/>
        </w:rPr>
        <w:t>2010-2011 DISTRIBUTION RATE APPLICATION</w:t>
      </w:r>
    </w:p>
    <w:p w:rsidR="006F2E91" w:rsidRPr="006F2E91" w:rsidRDefault="006F2E91" w:rsidP="006F2E91">
      <w:pPr>
        <w:jc w:val="center"/>
        <w:rPr>
          <w:rFonts w:ascii="Arial" w:hAnsi="Arial" w:cs="Arial"/>
          <w:b/>
          <w:lang w:val="en-GB"/>
        </w:rPr>
      </w:pPr>
      <w:r w:rsidRPr="006F2E91">
        <w:rPr>
          <w:rFonts w:ascii="Arial" w:hAnsi="Arial" w:cs="Arial"/>
          <w:b/>
          <w:lang w:val="en-GB"/>
        </w:rPr>
        <w:t>(EB-2009-0096)</w:t>
      </w:r>
    </w:p>
    <w:p w:rsidR="006F2E91" w:rsidRPr="006F2E91" w:rsidRDefault="006F2E91" w:rsidP="006F2E91">
      <w:pPr>
        <w:jc w:val="center"/>
        <w:rPr>
          <w:rFonts w:ascii="Arial" w:hAnsi="Arial" w:cs="Arial"/>
          <w:b/>
          <w:lang w:val="en-GB"/>
        </w:rPr>
      </w:pPr>
    </w:p>
    <w:p w:rsidR="006F2E91" w:rsidRPr="006F2E91" w:rsidRDefault="006F2E91" w:rsidP="006F2E91">
      <w:pPr>
        <w:jc w:val="center"/>
        <w:rPr>
          <w:rFonts w:ascii="Arial" w:hAnsi="Arial" w:cs="Arial"/>
          <w:b/>
          <w:lang w:val="en-GB"/>
        </w:rPr>
      </w:pPr>
      <w:r w:rsidRPr="006F2E91">
        <w:rPr>
          <w:rFonts w:ascii="Arial" w:hAnsi="Arial" w:cs="Arial"/>
          <w:b/>
          <w:lang w:val="en-GB"/>
        </w:rPr>
        <w:t>VECC INTERROGATORIES REGARDING</w:t>
      </w:r>
    </w:p>
    <w:p w:rsidR="006F2E91" w:rsidRPr="006F2E91" w:rsidRDefault="006F2E91" w:rsidP="006F2E91">
      <w:pPr>
        <w:jc w:val="center"/>
        <w:rPr>
          <w:rFonts w:ascii="Arial" w:hAnsi="Arial" w:cs="Arial"/>
          <w:b/>
          <w:lang w:val="en-GB"/>
        </w:rPr>
      </w:pPr>
      <w:r w:rsidRPr="006F2E91">
        <w:rPr>
          <w:rFonts w:ascii="Arial" w:hAnsi="Arial" w:cs="Arial"/>
          <w:b/>
          <w:lang w:val="en-GB"/>
        </w:rPr>
        <w:t>EVIDENCE FILED BY SCHOOL ENERGY COALITION</w:t>
      </w:r>
    </w:p>
    <w:p w:rsidR="006F2E91" w:rsidRPr="006F2E91" w:rsidRDefault="006F2E91" w:rsidP="006F2E91">
      <w:pPr>
        <w:jc w:val="center"/>
        <w:rPr>
          <w:rFonts w:ascii="Arial" w:hAnsi="Arial" w:cs="Arial"/>
          <w:b/>
          <w:lang w:val="en-GB"/>
        </w:rPr>
      </w:pPr>
    </w:p>
    <w:p w:rsidR="006F2E91" w:rsidRPr="006F2E91" w:rsidRDefault="006F2E91" w:rsidP="006F2E91">
      <w:pPr>
        <w:jc w:val="center"/>
        <w:rPr>
          <w:rFonts w:ascii="Arial" w:hAnsi="Arial" w:cs="Arial"/>
          <w:b/>
          <w:lang w:val="en-GB"/>
        </w:rPr>
      </w:pPr>
      <w:r w:rsidRPr="006F2E91">
        <w:rPr>
          <w:rFonts w:ascii="Arial" w:hAnsi="Arial" w:cs="Arial"/>
          <w:b/>
          <w:lang w:val="en-GB"/>
        </w:rPr>
        <w:t>EXPERT REPORT ON HYDRO ONE DISTRIBUTION’S DENSITY-BASED RATES</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Question #1</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Reference:</w:t>
      </w:r>
      <w:r w:rsidRPr="006F2E91">
        <w:rPr>
          <w:rFonts w:ascii="Arial" w:hAnsi="Arial" w:cs="Arial"/>
          <w:lang w:val="en-GB"/>
        </w:rPr>
        <w:tab/>
      </w:r>
      <w:r w:rsidRPr="006F2E91">
        <w:rPr>
          <w:rFonts w:ascii="Arial" w:hAnsi="Arial" w:cs="Arial"/>
          <w:lang w:val="en-GB"/>
        </w:rPr>
        <w:tab/>
        <w:t>Pages 3, 4, 7 and 15</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Preamble:</w:t>
      </w:r>
      <w:r w:rsidRPr="006F2E91">
        <w:rPr>
          <w:rFonts w:ascii="Arial" w:hAnsi="Arial" w:cs="Arial"/>
          <w:lang w:val="en-GB"/>
        </w:rPr>
        <w:tab/>
        <w:t xml:space="preserve">Dr. C. K. Woo recommends that Hydro One Networks develop an urban/rural cost allocation and establish </w:t>
      </w:r>
      <w:proofErr w:type="gramStart"/>
      <w:r w:rsidRPr="006F2E91">
        <w:rPr>
          <w:rFonts w:ascii="Arial" w:hAnsi="Arial" w:cs="Arial"/>
          <w:lang w:val="en-GB"/>
        </w:rPr>
        <w:t>urban/rural rates if a sufficient cost difference is</w:t>
      </w:r>
      <w:proofErr w:type="gramEnd"/>
      <w:r w:rsidRPr="006F2E91">
        <w:rPr>
          <w:rFonts w:ascii="Arial" w:hAnsi="Arial" w:cs="Arial"/>
          <w:lang w:val="en-GB"/>
        </w:rPr>
        <w:t xml:space="preserve"> found.  On page 15, Dr. Woo indicates that the urban/rural definition should be based on municipal boundaries.  </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a)</w:t>
      </w:r>
      <w:r w:rsidRPr="006F2E91">
        <w:rPr>
          <w:rFonts w:ascii="Arial" w:hAnsi="Arial" w:cs="Arial"/>
          <w:lang w:val="en-GB"/>
        </w:rPr>
        <w:tab/>
        <w:t>In Ontario there are different types of municipalities as can be seen from the Ontario Ministry of Municipal Affairs and Housing’s list of Ontario Municipalities (Source:  http://www.mah.gov.on.ca/Page1591.aspx ).  For purposes of establishing the urban/rural split what types of municipalities (e.g., cities, towns, townships, etc) should be considered as “urban” and why?</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b)</w:t>
      </w:r>
      <w:r w:rsidRPr="006F2E91">
        <w:rPr>
          <w:rFonts w:ascii="Arial" w:hAnsi="Arial" w:cs="Arial"/>
          <w:lang w:val="en-GB"/>
        </w:rPr>
        <w:tab/>
        <w:t xml:space="preserve">Hydro One Networks serves a number of First Nation Communities from its grid-connected distribution system, which are typically not incorporated as “municipalities”.  Would Dr. Woo classify all of these communities as “rural”?  </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Question #2</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Reference:</w:t>
      </w:r>
      <w:r w:rsidRPr="006F2E91">
        <w:rPr>
          <w:rFonts w:ascii="Arial" w:hAnsi="Arial" w:cs="Arial"/>
          <w:lang w:val="en-GB"/>
        </w:rPr>
        <w:tab/>
      </w:r>
      <w:r w:rsidRPr="006F2E91">
        <w:rPr>
          <w:rFonts w:ascii="Arial" w:hAnsi="Arial" w:cs="Arial"/>
          <w:lang w:val="en-GB"/>
        </w:rPr>
        <w:tab/>
        <w:t>Pages 4 and 9</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Preamble:</w:t>
      </w:r>
      <w:r w:rsidRPr="006F2E91">
        <w:rPr>
          <w:rFonts w:ascii="Arial" w:hAnsi="Arial" w:cs="Arial"/>
          <w:lang w:val="en-GB"/>
        </w:rPr>
        <w:tab/>
        <w:t>Dr. C. K. Woo recommends that Hydro One Networks develop an urban/rural cost allocation and establish urban/rural rates if a sufficient cost difference is found</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a)</w:t>
      </w:r>
      <w:r w:rsidRPr="006F2E91">
        <w:rPr>
          <w:rFonts w:ascii="Arial" w:hAnsi="Arial" w:cs="Arial"/>
          <w:lang w:val="en-GB"/>
        </w:rPr>
        <w:tab/>
        <w:t>Based on his experience, what is Dr. Woo’s view as to the reasons why one would expect there to be “cost difference” between serving customers in urban versus rural areas (as defined by Dr. Woo)?  Please list separately those reasons/factors that are likely to increase the cost of service in rural area and those that are likely to decrease the cost of service in rural areas relative to urban areas.</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lastRenderedPageBreak/>
        <w:t>b)</w:t>
      </w:r>
      <w:r w:rsidRPr="006F2E91">
        <w:rPr>
          <w:rFonts w:ascii="Arial" w:hAnsi="Arial" w:cs="Arial"/>
          <w:lang w:val="en-GB"/>
        </w:rPr>
        <w:tab/>
        <w:t xml:space="preserve">Is it the fact that an area is incorporated as municipality that leads to a cost difference relative to other geographic areas or is the fact that “municipalities” generally have certain characteristics (such as being more densely populated) that are like to give rise to cost differences? </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c)</w:t>
      </w:r>
      <w:r w:rsidRPr="006F2E91">
        <w:rPr>
          <w:rFonts w:ascii="Arial" w:hAnsi="Arial" w:cs="Arial"/>
          <w:lang w:val="en-GB"/>
        </w:rPr>
        <w:tab/>
        <w:t>If later, wouldn’t a more direct approach to identifying areas with cost of service differences be to focus not on the urban/rural split but to directly distinguish areas based on the factors that give rise to such cost of service differences?</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Question #3</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Reference:</w:t>
      </w:r>
      <w:r w:rsidRPr="006F2E91">
        <w:rPr>
          <w:rFonts w:ascii="Arial" w:hAnsi="Arial" w:cs="Arial"/>
          <w:lang w:val="en-GB"/>
        </w:rPr>
        <w:tab/>
      </w:r>
      <w:r w:rsidRPr="006F2E91">
        <w:rPr>
          <w:rFonts w:ascii="Arial" w:hAnsi="Arial" w:cs="Arial"/>
          <w:lang w:val="en-GB"/>
        </w:rPr>
        <w:tab/>
        <w:t>Pages 5-6</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a)</w:t>
      </w:r>
      <w:r w:rsidRPr="006F2E91">
        <w:rPr>
          <w:rFonts w:ascii="Arial" w:hAnsi="Arial" w:cs="Arial"/>
          <w:lang w:val="en-GB"/>
        </w:rPr>
        <w:tab/>
        <w:t>On page 5 Dr. Woo identifies three utilities with urban/rural rates.  How does each of these utilities establish the rate differential between their urban and rural service areas?</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b)</w:t>
      </w:r>
      <w:r w:rsidRPr="006F2E91">
        <w:rPr>
          <w:rFonts w:ascii="Arial" w:hAnsi="Arial" w:cs="Arial"/>
          <w:lang w:val="en-GB"/>
        </w:rPr>
        <w:tab/>
        <w:t>If any of these utilities use their cost allocation methodology to establish this rate differential, how does their cost allocation methodology establish the cost of serving rural vs. urban areas?</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c)</w:t>
      </w:r>
      <w:r w:rsidRPr="006F2E91">
        <w:rPr>
          <w:rFonts w:ascii="Arial" w:hAnsi="Arial" w:cs="Arial"/>
          <w:lang w:val="en-GB"/>
        </w:rPr>
        <w:tab/>
        <w:t>On page 6, it is noted that Maritime Electric and NB Power define “urban” as incorporated cities, towns and villages with population over 2,000.  In each case, what was the rationale for selecting 2,000 as the cut off?</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Question #4</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Reference:</w:t>
      </w:r>
      <w:r w:rsidRPr="006F2E91">
        <w:rPr>
          <w:rFonts w:ascii="Arial" w:hAnsi="Arial" w:cs="Arial"/>
          <w:lang w:val="en-GB"/>
        </w:rPr>
        <w:tab/>
      </w:r>
      <w:r w:rsidRPr="006F2E91">
        <w:rPr>
          <w:rFonts w:ascii="Arial" w:hAnsi="Arial" w:cs="Arial"/>
          <w:lang w:val="en-GB"/>
        </w:rPr>
        <w:tab/>
        <w:t>Page 7</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a)</w:t>
      </w:r>
      <w:r w:rsidRPr="006F2E91">
        <w:rPr>
          <w:rFonts w:ascii="Arial" w:hAnsi="Arial" w:cs="Arial"/>
          <w:lang w:val="en-GB"/>
        </w:rPr>
        <w:tab/>
        <w:t>Please provide any available evidence that would demonstrate that Hydro One Networks’ customers have difficulty understanding its density based rate classification.</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Question #5</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Reference:</w:t>
      </w:r>
      <w:r w:rsidRPr="006F2E91">
        <w:rPr>
          <w:rFonts w:ascii="Arial" w:hAnsi="Arial" w:cs="Arial"/>
          <w:lang w:val="en-GB"/>
        </w:rPr>
        <w:tab/>
      </w:r>
      <w:r w:rsidRPr="006F2E91">
        <w:rPr>
          <w:rFonts w:ascii="Arial" w:hAnsi="Arial" w:cs="Arial"/>
          <w:lang w:val="en-GB"/>
        </w:rPr>
        <w:tab/>
        <w:t>Pages 8 and 10</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Preamble:</w:t>
      </w:r>
      <w:r w:rsidRPr="006F2E91">
        <w:rPr>
          <w:rFonts w:ascii="Arial" w:hAnsi="Arial" w:cs="Arial"/>
          <w:lang w:val="en-GB"/>
        </w:rPr>
        <w:tab/>
        <w:t>As noted on page 10, one of the issues with Hydro One Networks’ density-based rates was whether the current class definitions (in terms of number of and density of customers) provide the best demarcation of customer classes from a cost of service perspective.  (See also ERB-2007-0681, SEC’s Final Argument, paragraphs 7.7.24 to 7.7.26)</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a)</w:t>
      </w:r>
      <w:r w:rsidRPr="006F2E91">
        <w:rPr>
          <w:rFonts w:ascii="Arial" w:hAnsi="Arial" w:cs="Arial"/>
          <w:lang w:val="en-GB"/>
        </w:rPr>
        <w:tab/>
        <w:t>Why won’t similar concerns arise with a definition of urban/rural based on municipal boundaries?  For example, could issue be taken with the inclusion of very small municipalities and, alternatively with the basis for any arbitrary population cut-offs (such as used by Maritime Electric)?  If not, why not?</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Question #6</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Reference:</w:t>
      </w:r>
      <w:r w:rsidRPr="006F2E91">
        <w:rPr>
          <w:rFonts w:ascii="Arial" w:hAnsi="Arial" w:cs="Arial"/>
          <w:lang w:val="en-GB"/>
        </w:rPr>
        <w:tab/>
      </w:r>
      <w:r w:rsidRPr="006F2E91">
        <w:rPr>
          <w:rFonts w:ascii="Arial" w:hAnsi="Arial" w:cs="Arial"/>
          <w:lang w:val="en-GB"/>
        </w:rPr>
        <w:tab/>
        <w:t>Pages 13-15</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Preamble:</w:t>
      </w:r>
      <w:r w:rsidRPr="006F2E91">
        <w:rPr>
          <w:rFonts w:ascii="Arial" w:hAnsi="Arial" w:cs="Arial"/>
          <w:lang w:val="en-GB"/>
        </w:rPr>
        <w:tab/>
        <w:t xml:space="preserve">The Lowry, </w:t>
      </w:r>
      <w:proofErr w:type="spellStart"/>
      <w:r w:rsidRPr="006F2E91">
        <w:rPr>
          <w:rFonts w:ascii="Arial" w:hAnsi="Arial" w:cs="Arial"/>
          <w:lang w:val="en-GB"/>
        </w:rPr>
        <w:t>Getachew</w:t>
      </w:r>
      <w:proofErr w:type="spellEnd"/>
      <w:r w:rsidRPr="006F2E91">
        <w:rPr>
          <w:rFonts w:ascii="Arial" w:hAnsi="Arial" w:cs="Arial"/>
          <w:lang w:val="en-GB"/>
        </w:rPr>
        <w:t xml:space="preserve"> and </w:t>
      </w:r>
      <w:proofErr w:type="spellStart"/>
      <w:r w:rsidRPr="006F2E91">
        <w:rPr>
          <w:rFonts w:ascii="Arial" w:hAnsi="Arial" w:cs="Arial"/>
          <w:lang w:val="en-GB"/>
        </w:rPr>
        <w:t>Fenrick</w:t>
      </w:r>
      <w:proofErr w:type="spellEnd"/>
      <w:r w:rsidRPr="006F2E91">
        <w:rPr>
          <w:rFonts w:ascii="Arial" w:hAnsi="Arial" w:cs="Arial"/>
          <w:lang w:val="en-GB"/>
        </w:rPr>
        <w:t xml:space="preserve"> report states (page 54): </w:t>
      </w:r>
    </w:p>
    <w:p w:rsidR="006F2E91" w:rsidRPr="006F2E91" w:rsidRDefault="006F2E91" w:rsidP="006F2E91">
      <w:pPr>
        <w:rPr>
          <w:rFonts w:ascii="Arial" w:hAnsi="Arial" w:cs="Arial"/>
          <w:lang w:val="en-GB"/>
        </w:rPr>
      </w:pPr>
      <w:r w:rsidRPr="006F2E91">
        <w:rPr>
          <w:rFonts w:ascii="Arial" w:hAnsi="Arial" w:cs="Arial"/>
          <w:lang w:val="en-GB"/>
        </w:rPr>
        <w:t>“Our research suggests that scale economies generally confer on the larger Ontario utilities a material unit cost advantage over smaller utilities. The potential of each company to realize scale economies should therefore be recognized in responsible benchmarking work.”</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a)</w:t>
      </w:r>
      <w:r w:rsidRPr="006F2E91">
        <w:rPr>
          <w:rFonts w:ascii="Arial" w:hAnsi="Arial" w:cs="Arial"/>
          <w:lang w:val="en-GB"/>
        </w:rPr>
        <w:tab/>
        <w:t>Assuming the “urban” area has higher volumes and customers than the rural area, the approach suggested on page 15 would incorporate the resulting cost reductions due to economies of scale into the OM&amp;A expense differential.  Is this an appropriate result and, if so, why?</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b)</w:t>
      </w:r>
      <w:r w:rsidRPr="006F2E91">
        <w:rPr>
          <w:rFonts w:ascii="Arial" w:hAnsi="Arial" w:cs="Arial"/>
          <w:lang w:val="en-GB"/>
        </w:rPr>
        <w:tab/>
        <w:t>In applying the model (per Step 4) would Dr. Woo include urban/rural differences for all the variables listed in Table 3?  Please provide the rationale for including/excluding each variable.</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Question #7</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Reference:</w:t>
      </w:r>
      <w:r w:rsidRPr="006F2E91">
        <w:rPr>
          <w:rFonts w:ascii="Arial" w:hAnsi="Arial" w:cs="Arial"/>
          <w:lang w:val="en-GB"/>
        </w:rPr>
        <w:tab/>
      </w:r>
      <w:r w:rsidRPr="006F2E91">
        <w:rPr>
          <w:rFonts w:ascii="Arial" w:hAnsi="Arial" w:cs="Arial"/>
          <w:lang w:val="en-GB"/>
        </w:rPr>
        <w:tab/>
        <w:t>Pages 18-19</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Preamble:</w:t>
      </w:r>
      <w:r w:rsidRPr="006F2E91">
        <w:rPr>
          <w:rFonts w:ascii="Arial" w:hAnsi="Arial" w:cs="Arial"/>
          <w:lang w:val="en-GB"/>
        </w:rPr>
        <w:tab/>
        <w:t>The Report suggests methods for allocating capital costs between urban and rural.</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a)</w:t>
      </w:r>
      <w:r w:rsidRPr="006F2E91">
        <w:rPr>
          <w:rFonts w:ascii="Arial" w:hAnsi="Arial" w:cs="Arial"/>
          <w:lang w:val="en-GB"/>
        </w:rPr>
        <w:tab/>
        <w:t>In the event that the same substation serves both urban and rural areas, how should the costs be allocated between urban and rural?</w:t>
      </w:r>
    </w:p>
    <w:p w:rsidR="006F2E91" w:rsidRPr="006F2E91" w:rsidRDefault="006F2E91" w:rsidP="006F2E91">
      <w:pPr>
        <w:rPr>
          <w:rFonts w:ascii="Arial" w:hAnsi="Arial" w:cs="Arial"/>
          <w:lang w:val="en-GB"/>
        </w:rPr>
      </w:pPr>
    </w:p>
    <w:p w:rsidR="006F2E91" w:rsidRPr="006F2E91" w:rsidRDefault="006F2E91" w:rsidP="006F2E91">
      <w:pPr>
        <w:rPr>
          <w:rFonts w:ascii="Arial" w:hAnsi="Arial" w:cs="Arial"/>
          <w:lang w:val="en-GB"/>
        </w:rPr>
      </w:pPr>
      <w:r w:rsidRPr="006F2E91">
        <w:rPr>
          <w:rFonts w:ascii="Arial" w:hAnsi="Arial" w:cs="Arial"/>
          <w:lang w:val="en-GB"/>
        </w:rPr>
        <w:t>b)</w:t>
      </w:r>
      <w:r w:rsidRPr="006F2E91">
        <w:rPr>
          <w:rFonts w:ascii="Arial" w:hAnsi="Arial" w:cs="Arial"/>
          <w:lang w:val="en-GB"/>
        </w:rPr>
        <w:tab/>
        <w:t>In Dr. Woo’s experience is the type of information required to undertake the “age-adjusted allocation” discussed on page 19 generally available?  Is Dr. Woo aware of whether or not the information is available for Hydro One Networks?</w:t>
      </w:r>
    </w:p>
    <w:p w:rsidR="006F2E91" w:rsidRPr="006F2E91" w:rsidRDefault="006F2E91" w:rsidP="006F2E91">
      <w:pPr>
        <w:rPr>
          <w:rFonts w:ascii="Arial" w:hAnsi="Arial" w:cs="Arial"/>
          <w:lang w:val="en-GB"/>
        </w:rPr>
      </w:pPr>
    </w:p>
    <w:p w:rsidR="00B4669E" w:rsidRPr="004C4A16" w:rsidRDefault="00B4669E" w:rsidP="00B4669E">
      <w:pPr>
        <w:rPr>
          <w:rFonts w:ascii="Arial" w:hAnsi="Arial" w:cs="Arial"/>
          <w:lang w:val="en-GB"/>
        </w:rPr>
      </w:pPr>
    </w:p>
    <w:sectPr w:rsidR="00B4669E" w:rsidRPr="004C4A16" w:rsidSect="00B07169">
      <w:footerReference w:type="even" r:id="rId9"/>
      <w:footerReference w:type="default" r:id="rId10"/>
      <w:pgSz w:w="12240" w:h="15840"/>
      <w:pgMar w:top="1440" w:right="1800" w:bottom="1440" w:left="1800" w:header="720" w:footer="72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72F" w:rsidRDefault="0028572F">
      <w:r>
        <w:separator/>
      </w:r>
    </w:p>
  </w:endnote>
  <w:endnote w:type="continuationSeparator" w:id="0">
    <w:p w:rsidR="0028572F" w:rsidRDefault="00285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2F" w:rsidRDefault="00FB73DE" w:rsidP="00020F18">
    <w:pPr>
      <w:pStyle w:val="Footer"/>
      <w:framePr w:wrap="around" w:vAnchor="text" w:hAnchor="margin" w:xAlign="right" w:y="1"/>
      <w:rPr>
        <w:rStyle w:val="PageNumber"/>
      </w:rPr>
    </w:pPr>
    <w:r>
      <w:rPr>
        <w:rStyle w:val="PageNumber"/>
      </w:rPr>
      <w:fldChar w:fldCharType="begin"/>
    </w:r>
    <w:r w:rsidR="0028572F">
      <w:rPr>
        <w:rStyle w:val="PageNumber"/>
      </w:rPr>
      <w:instrText xml:space="preserve">PAGE  </w:instrText>
    </w:r>
    <w:r>
      <w:rPr>
        <w:rStyle w:val="PageNumber"/>
      </w:rPr>
      <w:fldChar w:fldCharType="end"/>
    </w:r>
  </w:p>
  <w:p w:rsidR="0028572F" w:rsidRDefault="0028572F" w:rsidP="00F82C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2F" w:rsidRDefault="00FB73DE" w:rsidP="00020F18">
    <w:pPr>
      <w:pStyle w:val="Footer"/>
      <w:framePr w:wrap="around" w:vAnchor="text" w:hAnchor="margin" w:xAlign="right" w:y="1"/>
      <w:rPr>
        <w:rStyle w:val="PageNumber"/>
      </w:rPr>
    </w:pPr>
    <w:r>
      <w:rPr>
        <w:rStyle w:val="PageNumber"/>
      </w:rPr>
      <w:fldChar w:fldCharType="begin"/>
    </w:r>
    <w:r w:rsidR="0028572F">
      <w:rPr>
        <w:rStyle w:val="PageNumber"/>
      </w:rPr>
      <w:instrText xml:space="preserve">PAGE  </w:instrText>
    </w:r>
    <w:r>
      <w:rPr>
        <w:rStyle w:val="PageNumber"/>
      </w:rPr>
      <w:fldChar w:fldCharType="separate"/>
    </w:r>
    <w:r w:rsidR="006F2E91">
      <w:rPr>
        <w:rStyle w:val="PageNumber"/>
        <w:noProof/>
      </w:rPr>
      <w:t>2</w:t>
    </w:r>
    <w:r>
      <w:rPr>
        <w:rStyle w:val="PageNumber"/>
      </w:rPr>
      <w:fldChar w:fldCharType="end"/>
    </w:r>
  </w:p>
  <w:p w:rsidR="0028572F" w:rsidRDefault="0028572F" w:rsidP="00F82CA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72F" w:rsidRDefault="0028572F">
      <w:r>
        <w:separator/>
      </w:r>
    </w:p>
  </w:footnote>
  <w:footnote w:type="continuationSeparator" w:id="0">
    <w:p w:rsidR="0028572F" w:rsidRDefault="002857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decimal"/>
      <w:lvlText w:val="ii"/>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4"/>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1066766"/>
    <w:multiLevelType w:val="hybridMultilevel"/>
    <w:tmpl w:val="FFB421FE"/>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533B72"/>
    <w:multiLevelType w:val="hybridMultilevel"/>
    <w:tmpl w:val="A0D6B7F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4642830"/>
    <w:multiLevelType w:val="hybridMultilevel"/>
    <w:tmpl w:val="F25EAECA"/>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214C23"/>
    <w:multiLevelType w:val="hybridMultilevel"/>
    <w:tmpl w:val="E24AB246"/>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7EF18A7"/>
    <w:multiLevelType w:val="hybridMultilevel"/>
    <w:tmpl w:val="A6849486"/>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8AC6482"/>
    <w:multiLevelType w:val="hybridMultilevel"/>
    <w:tmpl w:val="8436920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8AE1EA0"/>
    <w:multiLevelType w:val="hybridMultilevel"/>
    <w:tmpl w:val="1EA895B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8E327F3"/>
    <w:multiLevelType w:val="hybridMultilevel"/>
    <w:tmpl w:val="B2C24AE2"/>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9AA77B5"/>
    <w:multiLevelType w:val="hybridMultilevel"/>
    <w:tmpl w:val="ED26505A"/>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A563341"/>
    <w:multiLevelType w:val="hybridMultilevel"/>
    <w:tmpl w:val="E726281E"/>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A8B1AF0"/>
    <w:multiLevelType w:val="hybridMultilevel"/>
    <w:tmpl w:val="EB7A609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A8E1ED1"/>
    <w:multiLevelType w:val="hybridMultilevel"/>
    <w:tmpl w:val="9D6CA99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B346961"/>
    <w:multiLevelType w:val="hybridMultilevel"/>
    <w:tmpl w:val="E14469E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D6937A5"/>
    <w:multiLevelType w:val="hybridMultilevel"/>
    <w:tmpl w:val="0484B9A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EEB7936"/>
    <w:multiLevelType w:val="hybridMultilevel"/>
    <w:tmpl w:val="A1E42E2E"/>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EF0523C"/>
    <w:multiLevelType w:val="hybridMultilevel"/>
    <w:tmpl w:val="E782FA6E"/>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0037AD4"/>
    <w:multiLevelType w:val="hybridMultilevel"/>
    <w:tmpl w:val="DB88A59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0331EA5"/>
    <w:multiLevelType w:val="hybridMultilevel"/>
    <w:tmpl w:val="B8ECC75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10E12D92"/>
    <w:multiLevelType w:val="hybridMultilevel"/>
    <w:tmpl w:val="AF3E8882"/>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2847C92"/>
    <w:multiLevelType w:val="hybridMultilevel"/>
    <w:tmpl w:val="47E45C44"/>
    <w:lvl w:ilvl="0" w:tplc="653AB8A0">
      <w:start w:val="1"/>
      <w:numFmt w:val="lowerLetter"/>
      <w:lvlText w:val="%1)"/>
      <w:lvlJc w:val="left"/>
      <w:pPr>
        <w:tabs>
          <w:tab w:val="num" w:pos="720"/>
        </w:tabs>
        <w:ind w:left="720" w:hanging="360"/>
      </w:pPr>
      <w:rPr>
        <w:rFonts w:hint="default"/>
      </w:rPr>
    </w:lvl>
    <w:lvl w:ilvl="1" w:tplc="16E0D9C6">
      <w:start w:val="1"/>
      <w:numFmt w:val="decimal"/>
      <w:lvlText w:val="%2)"/>
      <w:lvlJc w:val="left"/>
      <w:pPr>
        <w:tabs>
          <w:tab w:val="num" w:pos="1440"/>
        </w:tabs>
        <w:ind w:left="1440" w:hanging="360"/>
      </w:pPr>
      <w:rPr>
        <w:rFonts w:hint="default"/>
      </w:rPr>
    </w:lvl>
    <w:lvl w:ilvl="2" w:tplc="10B8DB12">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129C2635"/>
    <w:multiLevelType w:val="hybridMultilevel"/>
    <w:tmpl w:val="CE90247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47D35B0"/>
    <w:multiLevelType w:val="hybridMultilevel"/>
    <w:tmpl w:val="0074E3B6"/>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4F6568E"/>
    <w:multiLevelType w:val="hybridMultilevel"/>
    <w:tmpl w:val="7A72C74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68F11D1"/>
    <w:multiLevelType w:val="hybridMultilevel"/>
    <w:tmpl w:val="FA10E0BE"/>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6FD1C0C"/>
    <w:multiLevelType w:val="hybridMultilevel"/>
    <w:tmpl w:val="FAB0CD28"/>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19B60079"/>
    <w:multiLevelType w:val="hybridMultilevel"/>
    <w:tmpl w:val="8E1A237E"/>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A9A3D38"/>
    <w:multiLevelType w:val="hybridMultilevel"/>
    <w:tmpl w:val="29FAE7EE"/>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1C05183D"/>
    <w:multiLevelType w:val="hybridMultilevel"/>
    <w:tmpl w:val="2CB0E49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C5469B4"/>
    <w:multiLevelType w:val="hybridMultilevel"/>
    <w:tmpl w:val="B04A7B7C"/>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CD670AB"/>
    <w:multiLevelType w:val="hybridMultilevel"/>
    <w:tmpl w:val="EEA49166"/>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1D3F2F8E"/>
    <w:multiLevelType w:val="hybridMultilevel"/>
    <w:tmpl w:val="213667CC"/>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E2A6AC1"/>
    <w:multiLevelType w:val="hybridMultilevel"/>
    <w:tmpl w:val="BD20FE70"/>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1E2F292F"/>
    <w:multiLevelType w:val="hybridMultilevel"/>
    <w:tmpl w:val="19867C5E"/>
    <w:lvl w:ilvl="0" w:tplc="04090001">
      <w:start w:val="1"/>
      <w:numFmt w:val="bullet"/>
      <w:lvlText w:val=""/>
      <w:lvlJc w:val="left"/>
      <w:pPr>
        <w:tabs>
          <w:tab w:val="num" w:pos="1080"/>
        </w:tabs>
        <w:ind w:left="1080" w:hanging="360"/>
      </w:pPr>
      <w:rPr>
        <w:rFonts w:ascii="Symbol" w:hAnsi="Symbol" w:hint="default"/>
      </w:rPr>
    </w:lvl>
    <w:lvl w:ilvl="1" w:tplc="B35AF4F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1E303DF4"/>
    <w:multiLevelType w:val="hybridMultilevel"/>
    <w:tmpl w:val="045801FE"/>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1FE42C4B"/>
    <w:multiLevelType w:val="hybridMultilevel"/>
    <w:tmpl w:val="FBD49C9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21F155D6"/>
    <w:multiLevelType w:val="hybridMultilevel"/>
    <w:tmpl w:val="0F4C558A"/>
    <w:lvl w:ilvl="0" w:tplc="0409000F">
      <w:start w:val="1"/>
      <w:numFmt w:val="decimal"/>
      <w:lvlText w:val="%1."/>
      <w:lvlJc w:val="left"/>
      <w:pPr>
        <w:tabs>
          <w:tab w:val="num" w:pos="1440"/>
        </w:tabs>
        <w:ind w:left="1440" w:hanging="360"/>
      </w:pPr>
      <w:rPr>
        <w:rFonts w:hint="default"/>
      </w:rPr>
    </w:lvl>
    <w:lvl w:ilvl="1" w:tplc="935CB8D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22914620"/>
    <w:multiLevelType w:val="hybridMultilevel"/>
    <w:tmpl w:val="DADEFAC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22DC0866"/>
    <w:multiLevelType w:val="hybridMultilevel"/>
    <w:tmpl w:val="BEEE5452"/>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3605407"/>
    <w:multiLevelType w:val="hybridMultilevel"/>
    <w:tmpl w:val="BB486AE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254D4133"/>
    <w:multiLevelType w:val="hybridMultilevel"/>
    <w:tmpl w:val="05D888F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26D90909"/>
    <w:multiLevelType w:val="hybridMultilevel"/>
    <w:tmpl w:val="E82C853C"/>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270650A8"/>
    <w:multiLevelType w:val="hybridMultilevel"/>
    <w:tmpl w:val="F72885D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273557CC"/>
    <w:multiLevelType w:val="hybridMultilevel"/>
    <w:tmpl w:val="D55EF876"/>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298D4BBD"/>
    <w:multiLevelType w:val="hybridMultilevel"/>
    <w:tmpl w:val="0F105A06"/>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29A01D44"/>
    <w:multiLevelType w:val="hybridMultilevel"/>
    <w:tmpl w:val="D5B633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2A01150B"/>
    <w:multiLevelType w:val="hybridMultilevel"/>
    <w:tmpl w:val="0A3ACBC6"/>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2A861948"/>
    <w:multiLevelType w:val="hybridMultilevel"/>
    <w:tmpl w:val="FBCE98DA"/>
    <w:lvl w:ilvl="0" w:tplc="653AB8A0">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2AB6309D"/>
    <w:multiLevelType w:val="hybridMultilevel"/>
    <w:tmpl w:val="F4A89352"/>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2B6874AF"/>
    <w:multiLevelType w:val="hybridMultilevel"/>
    <w:tmpl w:val="1A28B8F6"/>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C1564AE"/>
    <w:multiLevelType w:val="hybridMultilevel"/>
    <w:tmpl w:val="6D4C858A"/>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2C4D2F36"/>
    <w:multiLevelType w:val="hybridMultilevel"/>
    <w:tmpl w:val="BBE2485A"/>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2C76638A"/>
    <w:multiLevelType w:val="hybridMultilevel"/>
    <w:tmpl w:val="808049A2"/>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2DA42B78"/>
    <w:multiLevelType w:val="hybridMultilevel"/>
    <w:tmpl w:val="95CE71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nsid w:val="2DD87803"/>
    <w:multiLevelType w:val="hybridMultilevel"/>
    <w:tmpl w:val="944217E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2DE31AF1"/>
    <w:multiLevelType w:val="hybridMultilevel"/>
    <w:tmpl w:val="5C18A05E"/>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2E3010E5"/>
    <w:multiLevelType w:val="hybridMultilevel"/>
    <w:tmpl w:val="8EC82D1E"/>
    <w:lvl w:ilvl="0" w:tplc="3B3E0378">
      <w:start w:val="1"/>
      <w:numFmt w:val="lowerLetter"/>
      <w:lvlText w:val="%1)"/>
      <w:lvlJc w:val="left"/>
      <w:pPr>
        <w:tabs>
          <w:tab w:val="num" w:pos="870"/>
        </w:tabs>
        <w:ind w:left="870" w:hanging="51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2EFD6D7B"/>
    <w:multiLevelType w:val="hybridMultilevel"/>
    <w:tmpl w:val="9A484516"/>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2FA16631"/>
    <w:multiLevelType w:val="hybridMultilevel"/>
    <w:tmpl w:val="46FED34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1">
    <w:nsid w:val="30086F0D"/>
    <w:multiLevelType w:val="hybridMultilevel"/>
    <w:tmpl w:val="3D2E6BE6"/>
    <w:lvl w:ilvl="0" w:tplc="3B3E0378">
      <w:start w:val="1"/>
      <w:numFmt w:val="low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30196C5E"/>
    <w:multiLevelType w:val="hybridMultilevel"/>
    <w:tmpl w:val="529C9D0A"/>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306F49DA"/>
    <w:multiLevelType w:val="hybridMultilevel"/>
    <w:tmpl w:val="D8A6DC7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336B57E8"/>
    <w:multiLevelType w:val="hybridMultilevel"/>
    <w:tmpl w:val="432C448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3436343A"/>
    <w:multiLevelType w:val="hybridMultilevel"/>
    <w:tmpl w:val="D940E58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4A97EBE"/>
    <w:multiLevelType w:val="hybridMultilevel"/>
    <w:tmpl w:val="3AB82B66"/>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nsid w:val="34AF6516"/>
    <w:multiLevelType w:val="hybridMultilevel"/>
    <w:tmpl w:val="D802865C"/>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4E60705"/>
    <w:multiLevelType w:val="hybridMultilevel"/>
    <w:tmpl w:val="0E1210EC"/>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366E508C"/>
    <w:multiLevelType w:val="hybridMultilevel"/>
    <w:tmpl w:val="34E0E7A2"/>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37AA24DE"/>
    <w:multiLevelType w:val="hybridMultilevel"/>
    <w:tmpl w:val="E80E21E6"/>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37EC0CD0"/>
    <w:multiLevelType w:val="hybridMultilevel"/>
    <w:tmpl w:val="2BACAB4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38F9700F"/>
    <w:multiLevelType w:val="hybridMultilevel"/>
    <w:tmpl w:val="ADD09F96"/>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39C61981"/>
    <w:multiLevelType w:val="hybridMultilevel"/>
    <w:tmpl w:val="82683A7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3B317E9E"/>
    <w:multiLevelType w:val="hybridMultilevel"/>
    <w:tmpl w:val="AD6EE222"/>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3E7D6F73"/>
    <w:multiLevelType w:val="hybridMultilevel"/>
    <w:tmpl w:val="AACA9110"/>
    <w:lvl w:ilvl="0" w:tplc="9ACC114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3FB672E9"/>
    <w:multiLevelType w:val="hybridMultilevel"/>
    <w:tmpl w:val="3224D7B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40762035"/>
    <w:multiLevelType w:val="hybridMultilevel"/>
    <w:tmpl w:val="3330161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40A52BCB"/>
    <w:multiLevelType w:val="hybridMultilevel"/>
    <w:tmpl w:val="8BC2FA3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41366E4C"/>
    <w:multiLevelType w:val="hybridMultilevel"/>
    <w:tmpl w:val="47981BC6"/>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416B5F30"/>
    <w:multiLevelType w:val="hybridMultilevel"/>
    <w:tmpl w:val="74D8271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42A86DEF"/>
    <w:multiLevelType w:val="hybridMultilevel"/>
    <w:tmpl w:val="BE843EF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44011449"/>
    <w:multiLevelType w:val="hybridMultilevel"/>
    <w:tmpl w:val="07F0D95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40D6321"/>
    <w:multiLevelType w:val="hybridMultilevel"/>
    <w:tmpl w:val="D792962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4635DB8"/>
    <w:multiLevelType w:val="hybridMultilevel"/>
    <w:tmpl w:val="5944DA4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nsid w:val="44D90393"/>
    <w:multiLevelType w:val="hybridMultilevel"/>
    <w:tmpl w:val="27E4CC2C"/>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467F2B3D"/>
    <w:multiLevelType w:val="hybridMultilevel"/>
    <w:tmpl w:val="F2F8B8C6"/>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6A619B7"/>
    <w:multiLevelType w:val="hybridMultilevel"/>
    <w:tmpl w:val="0068E200"/>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47137398"/>
    <w:multiLevelType w:val="hybridMultilevel"/>
    <w:tmpl w:val="A5CAADD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9">
    <w:nsid w:val="473C7CB3"/>
    <w:multiLevelType w:val="hybridMultilevel"/>
    <w:tmpl w:val="D0A86634"/>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473E4BF8"/>
    <w:multiLevelType w:val="hybridMultilevel"/>
    <w:tmpl w:val="533E0418"/>
    <w:lvl w:ilvl="0" w:tplc="653AB8A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49D830F1"/>
    <w:multiLevelType w:val="hybridMultilevel"/>
    <w:tmpl w:val="7A72016A"/>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4B3A39D1"/>
    <w:multiLevelType w:val="hybridMultilevel"/>
    <w:tmpl w:val="FE38343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4B4C601F"/>
    <w:multiLevelType w:val="hybridMultilevel"/>
    <w:tmpl w:val="B3900E86"/>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4BF23A7F"/>
    <w:multiLevelType w:val="hybridMultilevel"/>
    <w:tmpl w:val="FE268D0C"/>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4C092CDC"/>
    <w:multiLevelType w:val="hybridMultilevel"/>
    <w:tmpl w:val="6712948A"/>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4C163454"/>
    <w:multiLevelType w:val="hybridMultilevel"/>
    <w:tmpl w:val="C29C930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D352C0C"/>
    <w:multiLevelType w:val="hybridMultilevel"/>
    <w:tmpl w:val="FA4239D2"/>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nsid w:val="4D3D5684"/>
    <w:multiLevelType w:val="hybridMultilevel"/>
    <w:tmpl w:val="07D494AA"/>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4E22341A"/>
    <w:multiLevelType w:val="hybridMultilevel"/>
    <w:tmpl w:val="EA345F14"/>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4E9C0CA3"/>
    <w:multiLevelType w:val="hybridMultilevel"/>
    <w:tmpl w:val="682261E2"/>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4EB070C2"/>
    <w:multiLevelType w:val="hybridMultilevel"/>
    <w:tmpl w:val="AAFC31EE"/>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4EE205BA"/>
    <w:multiLevelType w:val="hybridMultilevel"/>
    <w:tmpl w:val="1338BCF6"/>
    <w:lvl w:ilvl="0" w:tplc="A54CFA4A">
      <w:start w:val="1"/>
      <w:numFmt w:val="lowerLetter"/>
      <w:lvlText w:val="%1)"/>
      <w:lvlJc w:val="left"/>
      <w:pPr>
        <w:tabs>
          <w:tab w:val="num" w:pos="840"/>
        </w:tabs>
        <w:ind w:left="840" w:hanging="48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nsid w:val="4EF00874"/>
    <w:multiLevelType w:val="hybridMultilevel"/>
    <w:tmpl w:val="F18C49D8"/>
    <w:lvl w:ilvl="0" w:tplc="9ACC11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FBD3A7C"/>
    <w:multiLevelType w:val="hybridMultilevel"/>
    <w:tmpl w:val="D17CFFA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502D1B10"/>
    <w:multiLevelType w:val="hybridMultilevel"/>
    <w:tmpl w:val="8AC63EB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517D67E0"/>
    <w:multiLevelType w:val="hybridMultilevel"/>
    <w:tmpl w:val="93C44122"/>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519208AF"/>
    <w:multiLevelType w:val="hybridMultilevel"/>
    <w:tmpl w:val="F21E306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2486AD1"/>
    <w:multiLevelType w:val="hybridMultilevel"/>
    <w:tmpl w:val="7EE6BE9A"/>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nsid w:val="52D16F76"/>
    <w:multiLevelType w:val="hybridMultilevel"/>
    <w:tmpl w:val="B754B2A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547B38EC"/>
    <w:multiLevelType w:val="hybridMultilevel"/>
    <w:tmpl w:val="EE5E2E1C"/>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nsid w:val="551B264C"/>
    <w:multiLevelType w:val="hybridMultilevel"/>
    <w:tmpl w:val="C2BC60C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nsid w:val="55B67DCE"/>
    <w:multiLevelType w:val="hybridMultilevel"/>
    <w:tmpl w:val="2B0E16B2"/>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nsid w:val="5A5A6FB2"/>
    <w:multiLevelType w:val="hybridMultilevel"/>
    <w:tmpl w:val="B61CC1F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5C37659E"/>
    <w:multiLevelType w:val="hybridMultilevel"/>
    <w:tmpl w:val="0B16B0C6"/>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5C85156B"/>
    <w:multiLevelType w:val="hybridMultilevel"/>
    <w:tmpl w:val="35F2052C"/>
    <w:lvl w:ilvl="0" w:tplc="653AB8A0">
      <w:start w:val="1"/>
      <w:numFmt w:val="lowerLetter"/>
      <w:lvlText w:val="%1)"/>
      <w:lvlJc w:val="left"/>
      <w:pPr>
        <w:tabs>
          <w:tab w:val="num" w:pos="720"/>
        </w:tabs>
        <w:ind w:left="720" w:hanging="360"/>
      </w:pPr>
      <w:rPr>
        <w:rFonts w:hint="default"/>
      </w:rPr>
    </w:lvl>
    <w:lvl w:ilvl="1" w:tplc="B25A98C6">
      <w:start w:val="2"/>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nsid w:val="5DCA548C"/>
    <w:multiLevelType w:val="hybridMultilevel"/>
    <w:tmpl w:val="AC4419E4"/>
    <w:lvl w:ilvl="0" w:tplc="B35AF4F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nsid w:val="5E332751"/>
    <w:multiLevelType w:val="hybridMultilevel"/>
    <w:tmpl w:val="F9D88554"/>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63F44A88"/>
    <w:multiLevelType w:val="hybridMultilevel"/>
    <w:tmpl w:val="C3DC7E28"/>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646122F1"/>
    <w:multiLevelType w:val="hybridMultilevel"/>
    <w:tmpl w:val="9A62111A"/>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nsid w:val="65232BE2"/>
    <w:multiLevelType w:val="hybridMultilevel"/>
    <w:tmpl w:val="60029A1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nsid w:val="654C5B93"/>
    <w:multiLevelType w:val="hybridMultilevel"/>
    <w:tmpl w:val="FE48939C"/>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678E77EF"/>
    <w:multiLevelType w:val="hybridMultilevel"/>
    <w:tmpl w:val="962A74DA"/>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nsid w:val="67B42371"/>
    <w:multiLevelType w:val="hybridMultilevel"/>
    <w:tmpl w:val="C7A6CD0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689A1D0C"/>
    <w:multiLevelType w:val="hybridMultilevel"/>
    <w:tmpl w:val="F6B2C33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5">
    <w:nsid w:val="692043AC"/>
    <w:multiLevelType w:val="hybridMultilevel"/>
    <w:tmpl w:val="BC3E2C9C"/>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nsid w:val="6D484472"/>
    <w:multiLevelType w:val="hybridMultilevel"/>
    <w:tmpl w:val="00E0FAFA"/>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nsid w:val="6D9F40BF"/>
    <w:multiLevelType w:val="hybridMultilevel"/>
    <w:tmpl w:val="73FCF5DE"/>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6EBB3ED6"/>
    <w:multiLevelType w:val="hybridMultilevel"/>
    <w:tmpl w:val="FF1A575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nsid w:val="6F042DF4"/>
    <w:multiLevelType w:val="hybridMultilevel"/>
    <w:tmpl w:val="1CA8A93A"/>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nsid w:val="6F986781"/>
    <w:multiLevelType w:val="hybridMultilevel"/>
    <w:tmpl w:val="3F2042B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1">
    <w:nsid w:val="6FB8370E"/>
    <w:multiLevelType w:val="hybridMultilevel"/>
    <w:tmpl w:val="FC8E9D1A"/>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nsid w:val="70984D4C"/>
    <w:multiLevelType w:val="hybridMultilevel"/>
    <w:tmpl w:val="8BC2F2E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720A3EEB"/>
    <w:multiLevelType w:val="hybridMultilevel"/>
    <w:tmpl w:val="CFBC0F64"/>
    <w:lvl w:ilvl="0" w:tplc="ABB6127C">
      <w:start w:val="1"/>
      <w:numFmt w:val="lowerLetter"/>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nsid w:val="73600805"/>
    <w:multiLevelType w:val="hybridMultilevel"/>
    <w:tmpl w:val="5FF238E4"/>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nsid w:val="76631577"/>
    <w:multiLevelType w:val="hybridMultilevel"/>
    <w:tmpl w:val="4154C744"/>
    <w:lvl w:ilvl="0" w:tplc="B35AF4F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76B25F38"/>
    <w:multiLevelType w:val="hybridMultilevel"/>
    <w:tmpl w:val="38E04C2A"/>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nsid w:val="798405EC"/>
    <w:multiLevelType w:val="hybridMultilevel"/>
    <w:tmpl w:val="6FFA69A2"/>
    <w:lvl w:ilvl="0" w:tplc="653AB8A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nsid w:val="7A6709B4"/>
    <w:multiLevelType w:val="hybridMultilevel"/>
    <w:tmpl w:val="4222A81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nsid w:val="7AF8515C"/>
    <w:multiLevelType w:val="hybridMultilevel"/>
    <w:tmpl w:val="45A2EAA0"/>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nsid w:val="7C8729CD"/>
    <w:multiLevelType w:val="hybridMultilevel"/>
    <w:tmpl w:val="A2727E2E"/>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7FF709F0"/>
    <w:multiLevelType w:val="hybridMultilevel"/>
    <w:tmpl w:val="C4464A48"/>
    <w:lvl w:ilvl="0" w:tplc="653AB8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7"/>
  </w:num>
  <w:num w:numId="2">
    <w:abstractNumId w:val="7"/>
  </w:num>
  <w:num w:numId="3">
    <w:abstractNumId w:val="55"/>
  </w:num>
  <w:num w:numId="4">
    <w:abstractNumId w:val="6"/>
  </w:num>
  <w:num w:numId="5">
    <w:abstractNumId w:val="98"/>
  </w:num>
  <w:num w:numId="6">
    <w:abstractNumId w:val="49"/>
  </w:num>
  <w:num w:numId="7">
    <w:abstractNumId w:val="121"/>
  </w:num>
  <w:num w:numId="8">
    <w:abstractNumId w:val="18"/>
  </w:num>
  <w:num w:numId="9">
    <w:abstractNumId w:val="37"/>
  </w:num>
  <w:num w:numId="10">
    <w:abstractNumId w:val="13"/>
  </w:num>
  <w:num w:numId="11">
    <w:abstractNumId w:val="128"/>
  </w:num>
  <w:num w:numId="12">
    <w:abstractNumId w:val="74"/>
  </w:num>
  <w:num w:numId="13">
    <w:abstractNumId w:val="91"/>
  </w:num>
  <w:num w:numId="14">
    <w:abstractNumId w:val="44"/>
  </w:num>
  <w:num w:numId="15">
    <w:abstractNumId w:val="3"/>
  </w:num>
  <w:num w:numId="16">
    <w:abstractNumId w:val="97"/>
  </w:num>
  <w:num w:numId="17">
    <w:abstractNumId w:val="58"/>
  </w:num>
  <w:num w:numId="18">
    <w:abstractNumId w:val="61"/>
  </w:num>
  <w:num w:numId="19">
    <w:abstractNumId w:val="21"/>
  </w:num>
  <w:num w:numId="20">
    <w:abstractNumId w:val="78"/>
  </w:num>
  <w:num w:numId="21">
    <w:abstractNumId w:val="95"/>
  </w:num>
  <w:num w:numId="22">
    <w:abstractNumId w:val="113"/>
  </w:num>
  <w:num w:numId="23">
    <w:abstractNumId w:val="73"/>
  </w:num>
  <w:num w:numId="24">
    <w:abstractNumId w:val="46"/>
  </w:num>
  <w:num w:numId="25">
    <w:abstractNumId w:val="92"/>
  </w:num>
  <w:num w:numId="26">
    <w:abstractNumId w:val="82"/>
  </w:num>
  <w:num w:numId="27">
    <w:abstractNumId w:val="22"/>
  </w:num>
  <w:num w:numId="28">
    <w:abstractNumId w:val="87"/>
  </w:num>
  <w:num w:numId="29">
    <w:abstractNumId w:val="54"/>
  </w:num>
  <w:num w:numId="30">
    <w:abstractNumId w:val="126"/>
  </w:num>
  <w:num w:numId="31">
    <w:abstractNumId w:val="122"/>
  </w:num>
  <w:num w:numId="32">
    <w:abstractNumId w:val="81"/>
  </w:num>
  <w:num w:numId="33">
    <w:abstractNumId w:val="27"/>
  </w:num>
  <w:num w:numId="34">
    <w:abstractNumId w:val="4"/>
  </w:num>
  <w:num w:numId="35">
    <w:abstractNumId w:val="19"/>
  </w:num>
  <w:num w:numId="36">
    <w:abstractNumId w:val="29"/>
  </w:num>
  <w:num w:numId="37">
    <w:abstractNumId w:val="109"/>
  </w:num>
  <w:num w:numId="38">
    <w:abstractNumId w:val="112"/>
  </w:num>
  <w:num w:numId="39">
    <w:abstractNumId w:val="25"/>
  </w:num>
  <w:num w:numId="40">
    <w:abstractNumId w:val="86"/>
  </w:num>
  <w:num w:numId="41">
    <w:abstractNumId w:val="23"/>
  </w:num>
  <w:num w:numId="42">
    <w:abstractNumId w:val="43"/>
  </w:num>
  <w:num w:numId="43">
    <w:abstractNumId w:val="33"/>
  </w:num>
  <w:num w:numId="44">
    <w:abstractNumId w:val="105"/>
  </w:num>
  <w:num w:numId="45">
    <w:abstractNumId w:val="76"/>
  </w:num>
  <w:num w:numId="46">
    <w:abstractNumId w:val="45"/>
  </w:num>
  <w:num w:numId="47">
    <w:abstractNumId w:val="67"/>
  </w:num>
  <w:num w:numId="48">
    <w:abstractNumId w:val="120"/>
  </w:num>
  <w:num w:numId="49">
    <w:abstractNumId w:val="60"/>
  </w:num>
  <w:num w:numId="50">
    <w:abstractNumId w:val="51"/>
  </w:num>
  <w:num w:numId="51">
    <w:abstractNumId w:val="59"/>
  </w:num>
  <w:num w:numId="52">
    <w:abstractNumId w:val="110"/>
  </w:num>
  <w:num w:numId="53">
    <w:abstractNumId w:val="42"/>
  </w:num>
  <w:num w:numId="54">
    <w:abstractNumId w:val="99"/>
  </w:num>
  <w:num w:numId="55">
    <w:abstractNumId w:val="80"/>
  </w:num>
  <w:num w:numId="56">
    <w:abstractNumId w:val="100"/>
  </w:num>
  <w:num w:numId="57">
    <w:abstractNumId w:val="129"/>
  </w:num>
  <w:num w:numId="58">
    <w:abstractNumId w:val="52"/>
  </w:num>
  <w:num w:numId="59">
    <w:abstractNumId w:val="50"/>
  </w:num>
  <w:num w:numId="60">
    <w:abstractNumId w:val="138"/>
  </w:num>
  <w:num w:numId="61">
    <w:abstractNumId w:val="130"/>
  </w:num>
  <w:num w:numId="62">
    <w:abstractNumId w:val="72"/>
  </w:num>
  <w:num w:numId="63">
    <w:abstractNumId w:val="132"/>
  </w:num>
  <w:num w:numId="64">
    <w:abstractNumId w:val="89"/>
  </w:num>
  <w:num w:numId="65">
    <w:abstractNumId w:val="10"/>
  </w:num>
  <w:num w:numId="66">
    <w:abstractNumId w:val="70"/>
  </w:num>
  <w:num w:numId="67">
    <w:abstractNumId w:val="94"/>
  </w:num>
  <w:num w:numId="68">
    <w:abstractNumId w:val="11"/>
  </w:num>
  <w:num w:numId="69">
    <w:abstractNumId w:val="127"/>
  </w:num>
  <w:num w:numId="70">
    <w:abstractNumId w:val="15"/>
  </w:num>
  <w:num w:numId="71">
    <w:abstractNumId w:val="96"/>
  </w:num>
  <w:num w:numId="72">
    <w:abstractNumId w:val="24"/>
  </w:num>
  <w:num w:numId="73">
    <w:abstractNumId w:val="26"/>
  </w:num>
  <w:num w:numId="74">
    <w:abstractNumId w:val="66"/>
  </w:num>
  <w:num w:numId="75">
    <w:abstractNumId w:val="41"/>
  </w:num>
  <w:num w:numId="76">
    <w:abstractNumId w:val="114"/>
  </w:num>
  <w:num w:numId="77">
    <w:abstractNumId w:val="65"/>
  </w:num>
  <w:num w:numId="78">
    <w:abstractNumId w:val="63"/>
  </w:num>
  <w:num w:numId="79">
    <w:abstractNumId w:val="106"/>
  </w:num>
  <w:num w:numId="80">
    <w:abstractNumId w:val="16"/>
  </w:num>
  <w:num w:numId="81">
    <w:abstractNumId w:val="56"/>
  </w:num>
  <w:num w:numId="82">
    <w:abstractNumId w:val="71"/>
  </w:num>
  <w:num w:numId="83">
    <w:abstractNumId w:val="139"/>
  </w:num>
  <w:num w:numId="84">
    <w:abstractNumId w:val="104"/>
  </w:num>
  <w:num w:numId="85">
    <w:abstractNumId w:val="90"/>
  </w:num>
  <w:num w:numId="86">
    <w:abstractNumId w:val="137"/>
  </w:num>
  <w:num w:numId="87">
    <w:abstractNumId w:val="131"/>
  </w:num>
  <w:num w:numId="88">
    <w:abstractNumId w:val="36"/>
  </w:num>
  <w:num w:numId="89">
    <w:abstractNumId w:val="117"/>
  </w:num>
  <w:num w:numId="90">
    <w:abstractNumId w:val="47"/>
  </w:num>
  <w:num w:numId="91">
    <w:abstractNumId w:val="12"/>
  </w:num>
  <w:num w:numId="92">
    <w:abstractNumId w:val="62"/>
  </w:num>
  <w:num w:numId="93">
    <w:abstractNumId w:val="68"/>
  </w:num>
  <w:num w:numId="94">
    <w:abstractNumId w:val="141"/>
  </w:num>
  <w:num w:numId="95">
    <w:abstractNumId w:val="9"/>
  </w:num>
  <w:num w:numId="96">
    <w:abstractNumId w:val="64"/>
  </w:num>
  <w:num w:numId="97">
    <w:abstractNumId w:val="20"/>
  </w:num>
  <w:num w:numId="98">
    <w:abstractNumId w:val="111"/>
  </w:num>
  <w:num w:numId="99">
    <w:abstractNumId w:val="39"/>
  </w:num>
  <w:num w:numId="100">
    <w:abstractNumId w:val="93"/>
  </w:num>
  <w:num w:numId="101">
    <w:abstractNumId w:val="75"/>
  </w:num>
  <w:num w:numId="102">
    <w:abstractNumId w:val="84"/>
  </w:num>
  <w:num w:numId="103">
    <w:abstractNumId w:val="123"/>
  </w:num>
  <w:num w:numId="104">
    <w:abstractNumId w:val="48"/>
  </w:num>
  <w:num w:numId="105">
    <w:abstractNumId w:val="125"/>
  </w:num>
  <w:num w:numId="106">
    <w:abstractNumId w:val="34"/>
  </w:num>
  <w:num w:numId="107">
    <w:abstractNumId w:val="30"/>
  </w:num>
  <w:num w:numId="108">
    <w:abstractNumId w:val="57"/>
  </w:num>
  <w:num w:numId="109">
    <w:abstractNumId w:val="69"/>
  </w:num>
  <w:num w:numId="110">
    <w:abstractNumId w:val="133"/>
  </w:num>
  <w:num w:numId="111">
    <w:abstractNumId w:val="79"/>
  </w:num>
  <w:num w:numId="112">
    <w:abstractNumId w:val="103"/>
  </w:num>
  <w:num w:numId="113">
    <w:abstractNumId w:val="38"/>
  </w:num>
  <w:num w:numId="114">
    <w:abstractNumId w:val="107"/>
  </w:num>
  <w:num w:numId="115">
    <w:abstractNumId w:val="119"/>
  </w:num>
  <w:num w:numId="116">
    <w:abstractNumId w:val="85"/>
  </w:num>
  <w:num w:numId="117">
    <w:abstractNumId w:val="118"/>
  </w:num>
  <w:num w:numId="118">
    <w:abstractNumId w:val="140"/>
  </w:num>
  <w:num w:numId="119">
    <w:abstractNumId w:val="8"/>
  </w:num>
  <w:num w:numId="120">
    <w:abstractNumId w:val="101"/>
  </w:num>
  <w:num w:numId="121">
    <w:abstractNumId w:val="124"/>
  </w:num>
  <w:num w:numId="122">
    <w:abstractNumId w:val="14"/>
  </w:num>
  <w:num w:numId="123">
    <w:abstractNumId w:val="53"/>
  </w:num>
  <w:num w:numId="124">
    <w:abstractNumId w:val="5"/>
  </w:num>
  <w:num w:numId="125">
    <w:abstractNumId w:val="108"/>
  </w:num>
  <w:num w:numId="126">
    <w:abstractNumId w:val="32"/>
  </w:num>
  <w:num w:numId="127">
    <w:abstractNumId w:val="88"/>
  </w:num>
  <w:num w:numId="128">
    <w:abstractNumId w:val="115"/>
  </w:num>
  <w:num w:numId="129">
    <w:abstractNumId w:val="28"/>
  </w:num>
  <w:num w:numId="130">
    <w:abstractNumId w:val="35"/>
  </w:num>
  <w:num w:numId="131">
    <w:abstractNumId w:val="102"/>
  </w:num>
  <w:num w:numId="132">
    <w:abstractNumId w:val="136"/>
  </w:num>
  <w:num w:numId="133">
    <w:abstractNumId w:val="134"/>
  </w:num>
  <w:num w:numId="134">
    <w:abstractNumId w:val="116"/>
  </w:num>
  <w:num w:numId="135">
    <w:abstractNumId w:val="83"/>
  </w:num>
  <w:num w:numId="136">
    <w:abstractNumId w:val="135"/>
  </w:num>
  <w:num w:numId="137">
    <w:abstractNumId w:val="40"/>
  </w:num>
  <w:num w:numId="138">
    <w:abstractNumId w:val="31"/>
  </w:num>
  <w:num w:numId="139">
    <w:abstractNumId w:val="17"/>
  </w:num>
  <w:numIdMacAtCleanup w:val="1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7"/>
  <w:proofState w:spelling="clean" w:grammar="clean"/>
  <w:stylePaneFormatFilter w:val="3F01"/>
  <w:doNotTrackMoves/>
  <w:defaultTabStop w:val="720"/>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05AC7"/>
    <w:rsid w:val="0001265E"/>
    <w:rsid w:val="00015137"/>
    <w:rsid w:val="00017D90"/>
    <w:rsid w:val="00020F18"/>
    <w:rsid w:val="00060F2F"/>
    <w:rsid w:val="00061BEE"/>
    <w:rsid w:val="00063002"/>
    <w:rsid w:val="000A61ED"/>
    <w:rsid w:val="000A7BB3"/>
    <w:rsid w:val="000B1116"/>
    <w:rsid w:val="000C48B3"/>
    <w:rsid w:val="000D31BE"/>
    <w:rsid w:val="000D7B63"/>
    <w:rsid w:val="000F2BE7"/>
    <w:rsid w:val="0015576B"/>
    <w:rsid w:val="00164CD4"/>
    <w:rsid w:val="00165305"/>
    <w:rsid w:val="00191C71"/>
    <w:rsid w:val="001A1C5D"/>
    <w:rsid w:val="001D49DC"/>
    <w:rsid w:val="001E0BEF"/>
    <w:rsid w:val="00214BD6"/>
    <w:rsid w:val="00216331"/>
    <w:rsid w:val="00242BEA"/>
    <w:rsid w:val="0025240F"/>
    <w:rsid w:val="00252E55"/>
    <w:rsid w:val="002705FE"/>
    <w:rsid w:val="002714D7"/>
    <w:rsid w:val="00271D84"/>
    <w:rsid w:val="0028572F"/>
    <w:rsid w:val="002A6757"/>
    <w:rsid w:val="002B0332"/>
    <w:rsid w:val="002C1BEC"/>
    <w:rsid w:val="002C4F72"/>
    <w:rsid w:val="002D036F"/>
    <w:rsid w:val="002D5382"/>
    <w:rsid w:val="003137B2"/>
    <w:rsid w:val="00314805"/>
    <w:rsid w:val="003253A9"/>
    <w:rsid w:val="00337533"/>
    <w:rsid w:val="003476F6"/>
    <w:rsid w:val="00386C7A"/>
    <w:rsid w:val="0039739C"/>
    <w:rsid w:val="003F1849"/>
    <w:rsid w:val="00423F0B"/>
    <w:rsid w:val="00425A0A"/>
    <w:rsid w:val="004356C5"/>
    <w:rsid w:val="00450D0B"/>
    <w:rsid w:val="00474F61"/>
    <w:rsid w:val="00496122"/>
    <w:rsid w:val="004D1AC4"/>
    <w:rsid w:val="004D2AF6"/>
    <w:rsid w:val="005450D8"/>
    <w:rsid w:val="00580E01"/>
    <w:rsid w:val="00596F12"/>
    <w:rsid w:val="005C175D"/>
    <w:rsid w:val="005C6B8D"/>
    <w:rsid w:val="00603678"/>
    <w:rsid w:val="00614786"/>
    <w:rsid w:val="00616F02"/>
    <w:rsid w:val="00631DEC"/>
    <w:rsid w:val="0063728D"/>
    <w:rsid w:val="00643C4D"/>
    <w:rsid w:val="00685E33"/>
    <w:rsid w:val="006C26F2"/>
    <w:rsid w:val="006D0B44"/>
    <w:rsid w:val="006F1AA5"/>
    <w:rsid w:val="006F2E91"/>
    <w:rsid w:val="0071675A"/>
    <w:rsid w:val="0072183A"/>
    <w:rsid w:val="00725C7B"/>
    <w:rsid w:val="00731FDB"/>
    <w:rsid w:val="007746A5"/>
    <w:rsid w:val="00781153"/>
    <w:rsid w:val="00783E79"/>
    <w:rsid w:val="00792DD2"/>
    <w:rsid w:val="00797C93"/>
    <w:rsid w:val="007A5C42"/>
    <w:rsid w:val="007C0FF3"/>
    <w:rsid w:val="007E7FA7"/>
    <w:rsid w:val="007F5A66"/>
    <w:rsid w:val="008109E1"/>
    <w:rsid w:val="008177B7"/>
    <w:rsid w:val="0082780C"/>
    <w:rsid w:val="00843ED2"/>
    <w:rsid w:val="00852C40"/>
    <w:rsid w:val="00866923"/>
    <w:rsid w:val="008C79F6"/>
    <w:rsid w:val="008E5A61"/>
    <w:rsid w:val="00906635"/>
    <w:rsid w:val="009278D3"/>
    <w:rsid w:val="0094193D"/>
    <w:rsid w:val="009469E8"/>
    <w:rsid w:val="00965BD5"/>
    <w:rsid w:val="009844C3"/>
    <w:rsid w:val="009A37A3"/>
    <w:rsid w:val="009B5029"/>
    <w:rsid w:val="009B55CF"/>
    <w:rsid w:val="009B6E6D"/>
    <w:rsid w:val="009C1AD4"/>
    <w:rsid w:val="009C610E"/>
    <w:rsid w:val="009D4A17"/>
    <w:rsid w:val="009E1286"/>
    <w:rsid w:val="009F0025"/>
    <w:rsid w:val="009F1F54"/>
    <w:rsid w:val="009F256E"/>
    <w:rsid w:val="00A17AFF"/>
    <w:rsid w:val="00A202CB"/>
    <w:rsid w:val="00A226D0"/>
    <w:rsid w:val="00A5153D"/>
    <w:rsid w:val="00A52FF2"/>
    <w:rsid w:val="00A72397"/>
    <w:rsid w:val="00A8764C"/>
    <w:rsid w:val="00A93032"/>
    <w:rsid w:val="00A9737E"/>
    <w:rsid w:val="00AB59F4"/>
    <w:rsid w:val="00AE0ADA"/>
    <w:rsid w:val="00B05AC7"/>
    <w:rsid w:val="00B07169"/>
    <w:rsid w:val="00B10E2F"/>
    <w:rsid w:val="00B1144A"/>
    <w:rsid w:val="00B4669E"/>
    <w:rsid w:val="00B55888"/>
    <w:rsid w:val="00B757F2"/>
    <w:rsid w:val="00B76451"/>
    <w:rsid w:val="00B85531"/>
    <w:rsid w:val="00BA1EF7"/>
    <w:rsid w:val="00BA3674"/>
    <w:rsid w:val="00BB0ADC"/>
    <w:rsid w:val="00BC6663"/>
    <w:rsid w:val="00C01A99"/>
    <w:rsid w:val="00C07AA7"/>
    <w:rsid w:val="00C10588"/>
    <w:rsid w:val="00C22168"/>
    <w:rsid w:val="00C30EF2"/>
    <w:rsid w:val="00C70CAF"/>
    <w:rsid w:val="00C77845"/>
    <w:rsid w:val="00C90D89"/>
    <w:rsid w:val="00CA0C08"/>
    <w:rsid w:val="00CC47D9"/>
    <w:rsid w:val="00CD18DF"/>
    <w:rsid w:val="00D07347"/>
    <w:rsid w:val="00D1212F"/>
    <w:rsid w:val="00D20312"/>
    <w:rsid w:val="00D2539F"/>
    <w:rsid w:val="00D3360B"/>
    <w:rsid w:val="00D44599"/>
    <w:rsid w:val="00D45FAE"/>
    <w:rsid w:val="00D52D49"/>
    <w:rsid w:val="00D87FEB"/>
    <w:rsid w:val="00D97982"/>
    <w:rsid w:val="00DB03DB"/>
    <w:rsid w:val="00DE4C2A"/>
    <w:rsid w:val="00E0054E"/>
    <w:rsid w:val="00E07F69"/>
    <w:rsid w:val="00E10567"/>
    <w:rsid w:val="00E20AC3"/>
    <w:rsid w:val="00E30B70"/>
    <w:rsid w:val="00E5225D"/>
    <w:rsid w:val="00E528D4"/>
    <w:rsid w:val="00E53B9D"/>
    <w:rsid w:val="00E66940"/>
    <w:rsid w:val="00EA70FF"/>
    <w:rsid w:val="00EC402D"/>
    <w:rsid w:val="00EC5F11"/>
    <w:rsid w:val="00ED6FA2"/>
    <w:rsid w:val="00EE0911"/>
    <w:rsid w:val="00EE5EDE"/>
    <w:rsid w:val="00EF45C8"/>
    <w:rsid w:val="00EF61D6"/>
    <w:rsid w:val="00F06501"/>
    <w:rsid w:val="00F07A4C"/>
    <w:rsid w:val="00F104A3"/>
    <w:rsid w:val="00F13C99"/>
    <w:rsid w:val="00F45724"/>
    <w:rsid w:val="00F82CA9"/>
    <w:rsid w:val="00FA40E8"/>
    <w:rsid w:val="00FB73DE"/>
    <w:rsid w:val="00FD11D5"/>
    <w:rsid w:val="00FE2D72"/>
    <w:rsid w:val="00FF1CA6"/>
    <w:rsid w:val="00FF23E5"/>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BEA"/>
    <w:rPr>
      <w:sz w:val="24"/>
      <w:szCs w:val="24"/>
      <w:lang w:val="en-US" w:eastAsia="en-US"/>
    </w:rPr>
  </w:style>
  <w:style w:type="paragraph" w:styleId="Heading2">
    <w:name w:val="heading 2"/>
    <w:basedOn w:val="Normal"/>
    <w:next w:val="Normal"/>
    <w:qFormat/>
    <w:rsid w:val="005C175D"/>
    <w:pPr>
      <w:keepNext/>
      <w:spacing w:before="120"/>
      <w:outlineLvl w:val="1"/>
    </w:pPr>
    <w:rPr>
      <w:b/>
      <w:snapToGrid w:val="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CA9"/>
    <w:pPr>
      <w:tabs>
        <w:tab w:val="center" w:pos="4320"/>
        <w:tab w:val="right" w:pos="8640"/>
      </w:tabs>
    </w:pPr>
  </w:style>
  <w:style w:type="character" w:styleId="PageNumber">
    <w:name w:val="page number"/>
    <w:basedOn w:val="DefaultParagraphFont"/>
    <w:rsid w:val="00F82CA9"/>
  </w:style>
  <w:style w:type="paragraph" w:styleId="BalloonText">
    <w:name w:val="Balloon Text"/>
    <w:basedOn w:val="Normal"/>
    <w:semiHidden/>
    <w:rsid w:val="00B07169"/>
    <w:rPr>
      <w:rFonts w:ascii="Tahoma" w:hAnsi="Tahoma" w:cs="Tahoma"/>
      <w:sz w:val="16"/>
      <w:szCs w:val="16"/>
    </w:rPr>
  </w:style>
  <w:style w:type="paragraph" w:customStyle="1" w:styleId="Level1">
    <w:name w:val="Level 1"/>
    <w:basedOn w:val="Normal"/>
    <w:rsid w:val="00B55888"/>
    <w:pPr>
      <w:widowControl w:val="0"/>
      <w:tabs>
        <w:tab w:val="num" w:pos="720"/>
      </w:tabs>
      <w:autoSpaceDE w:val="0"/>
      <w:autoSpaceDN w:val="0"/>
      <w:adjustRightInd w:val="0"/>
      <w:ind w:left="720" w:hanging="720"/>
      <w:outlineLvl w:val="0"/>
    </w:pPr>
    <w:rPr>
      <w:rFonts w:ascii="Courier" w:hAnsi="Courier"/>
    </w:rPr>
  </w:style>
  <w:style w:type="character" w:styleId="Hyperlink">
    <w:name w:val="Hyperlink"/>
    <w:basedOn w:val="DefaultParagraphFont"/>
    <w:rsid w:val="00B55888"/>
    <w:rPr>
      <w:color w:val="0000FF"/>
      <w:u w:val="single"/>
    </w:rPr>
  </w:style>
  <w:style w:type="paragraph" w:styleId="Header">
    <w:name w:val="header"/>
    <w:basedOn w:val="Normal"/>
    <w:rsid w:val="009844C3"/>
    <w:pPr>
      <w:widowControl w:val="0"/>
      <w:tabs>
        <w:tab w:val="center" w:pos="4320"/>
        <w:tab w:val="right" w:pos="8640"/>
      </w:tabs>
      <w:autoSpaceDE w:val="0"/>
      <w:autoSpaceDN w:val="0"/>
      <w:adjustRightInd w:val="0"/>
    </w:pPr>
    <w:rPr>
      <w:rFonts w:ascii="Courier" w:hAnsi="Courier"/>
    </w:rPr>
  </w:style>
  <w:style w:type="paragraph" w:customStyle="1" w:styleId="Normal1">
    <w:name w:val="Normal+1"/>
    <w:basedOn w:val="Normal"/>
    <w:next w:val="Normal"/>
    <w:rsid w:val="00E07F69"/>
    <w:pPr>
      <w:autoSpaceDE w:val="0"/>
      <w:autoSpaceDN w:val="0"/>
      <w:adjustRightInd w:val="0"/>
    </w:pPr>
  </w:style>
  <w:style w:type="paragraph" w:customStyle="1" w:styleId="Default">
    <w:name w:val="Default"/>
    <w:rsid w:val="000B1116"/>
    <w:pPr>
      <w:autoSpaceDE w:val="0"/>
      <w:autoSpaceDN w:val="0"/>
      <w:adjustRightInd w:val="0"/>
    </w:pPr>
    <w:rPr>
      <w:rFonts w:ascii="Arial" w:hAnsi="Arial" w:cs="Arial"/>
      <w:color w:val="000000"/>
      <w:sz w:val="24"/>
      <w:szCs w:val="24"/>
      <w:lang w:val="en-US" w:eastAsia="en-US"/>
    </w:rPr>
  </w:style>
  <w:style w:type="paragraph" w:customStyle="1" w:styleId="paragraph-e">
    <w:name w:val="paragraph-e"/>
    <w:basedOn w:val="Normal"/>
    <w:rsid w:val="000B1116"/>
    <w:pPr>
      <w:snapToGrid w:val="0"/>
      <w:spacing w:after="120"/>
      <w:ind w:left="1117" w:hanging="400"/>
    </w:pPr>
    <w:rPr>
      <w:color w:val="000000"/>
      <w:sz w:val="26"/>
      <w:szCs w:val="26"/>
    </w:rPr>
  </w:style>
  <w:style w:type="paragraph" w:customStyle="1" w:styleId="subpara-e">
    <w:name w:val="subpara-e"/>
    <w:basedOn w:val="Normal"/>
    <w:rsid w:val="000B1116"/>
    <w:pPr>
      <w:snapToGrid w:val="0"/>
      <w:spacing w:after="120"/>
      <w:ind w:left="1673" w:hanging="400"/>
    </w:pPr>
    <w:rPr>
      <w:color w:val="000000"/>
      <w:sz w:val="26"/>
      <w:szCs w:val="26"/>
    </w:rPr>
  </w:style>
  <w:style w:type="paragraph" w:styleId="FootnoteText">
    <w:name w:val="footnote text"/>
    <w:basedOn w:val="Normal"/>
    <w:link w:val="FootnoteTextChar"/>
    <w:rsid w:val="000B1116"/>
    <w:rPr>
      <w:sz w:val="20"/>
      <w:szCs w:val="20"/>
      <w:lang w:val="en-CA"/>
    </w:rPr>
  </w:style>
  <w:style w:type="character" w:customStyle="1" w:styleId="FootnoteTextChar">
    <w:name w:val="Footnote Text Char"/>
    <w:basedOn w:val="DefaultParagraphFont"/>
    <w:link w:val="FootnoteText"/>
    <w:rsid w:val="000B1116"/>
    <w:rPr>
      <w:lang w:eastAsia="en-US"/>
    </w:rPr>
  </w:style>
  <w:style w:type="character" w:styleId="FootnoteReference">
    <w:name w:val="footnote reference"/>
    <w:basedOn w:val="DefaultParagraphFont"/>
    <w:rsid w:val="000B1116"/>
    <w:rPr>
      <w:vertAlign w:val="superscript"/>
    </w:rPr>
  </w:style>
</w:styles>
</file>

<file path=word/webSettings.xml><?xml version="1.0" encoding="utf-8"?>
<w:webSettings xmlns:r="http://schemas.openxmlformats.org/officeDocument/2006/relationships" xmlns:w="http://schemas.openxmlformats.org/wordprocessingml/2006/main">
  <w:divs>
    <w:div w:id="1439448471">
      <w:bodyDiv w:val="1"/>
      <w:marLeft w:val="0"/>
      <w:marRight w:val="0"/>
      <w:marTop w:val="0"/>
      <w:marBottom w:val="0"/>
      <w:divBdr>
        <w:top w:val="none" w:sz="0" w:space="0" w:color="auto"/>
        <w:left w:val="none" w:sz="0" w:space="0" w:color="auto"/>
        <w:bottom w:val="none" w:sz="0" w:space="0" w:color="auto"/>
        <w:right w:val="none" w:sz="0" w:space="0" w:color="auto"/>
      </w:divBdr>
      <w:divsChild>
        <w:div w:id="196164911">
          <w:marLeft w:val="0"/>
          <w:marRight w:val="0"/>
          <w:marTop w:val="0"/>
          <w:marBottom w:val="0"/>
          <w:divBdr>
            <w:top w:val="none" w:sz="0" w:space="0" w:color="auto"/>
            <w:left w:val="none" w:sz="0" w:space="0" w:color="auto"/>
            <w:bottom w:val="none" w:sz="0" w:space="0" w:color="auto"/>
            <w:right w:val="none" w:sz="0" w:space="0" w:color="auto"/>
          </w:divBdr>
        </w:div>
        <w:div w:id="243495452">
          <w:marLeft w:val="0"/>
          <w:marRight w:val="0"/>
          <w:marTop w:val="0"/>
          <w:marBottom w:val="0"/>
          <w:divBdr>
            <w:top w:val="none" w:sz="0" w:space="0" w:color="auto"/>
            <w:left w:val="none" w:sz="0" w:space="0" w:color="auto"/>
            <w:bottom w:val="none" w:sz="0" w:space="0" w:color="auto"/>
            <w:right w:val="none" w:sz="0" w:space="0" w:color="auto"/>
          </w:divBdr>
        </w:div>
        <w:div w:id="253978322">
          <w:marLeft w:val="0"/>
          <w:marRight w:val="0"/>
          <w:marTop w:val="0"/>
          <w:marBottom w:val="0"/>
          <w:divBdr>
            <w:top w:val="none" w:sz="0" w:space="0" w:color="auto"/>
            <w:left w:val="none" w:sz="0" w:space="0" w:color="auto"/>
            <w:bottom w:val="none" w:sz="0" w:space="0" w:color="auto"/>
            <w:right w:val="none" w:sz="0" w:space="0" w:color="auto"/>
          </w:divBdr>
        </w:div>
        <w:div w:id="279338655">
          <w:marLeft w:val="0"/>
          <w:marRight w:val="0"/>
          <w:marTop w:val="0"/>
          <w:marBottom w:val="0"/>
          <w:divBdr>
            <w:top w:val="none" w:sz="0" w:space="0" w:color="auto"/>
            <w:left w:val="none" w:sz="0" w:space="0" w:color="auto"/>
            <w:bottom w:val="none" w:sz="0" w:space="0" w:color="auto"/>
            <w:right w:val="none" w:sz="0" w:space="0" w:color="auto"/>
          </w:divBdr>
        </w:div>
        <w:div w:id="320230939">
          <w:marLeft w:val="0"/>
          <w:marRight w:val="0"/>
          <w:marTop w:val="0"/>
          <w:marBottom w:val="0"/>
          <w:divBdr>
            <w:top w:val="none" w:sz="0" w:space="0" w:color="auto"/>
            <w:left w:val="none" w:sz="0" w:space="0" w:color="auto"/>
            <w:bottom w:val="none" w:sz="0" w:space="0" w:color="auto"/>
            <w:right w:val="none" w:sz="0" w:space="0" w:color="auto"/>
          </w:divBdr>
        </w:div>
        <w:div w:id="578563330">
          <w:marLeft w:val="0"/>
          <w:marRight w:val="0"/>
          <w:marTop w:val="0"/>
          <w:marBottom w:val="0"/>
          <w:divBdr>
            <w:top w:val="none" w:sz="0" w:space="0" w:color="auto"/>
            <w:left w:val="none" w:sz="0" w:space="0" w:color="auto"/>
            <w:bottom w:val="none" w:sz="0" w:space="0" w:color="auto"/>
            <w:right w:val="none" w:sz="0" w:space="0" w:color="auto"/>
          </w:divBdr>
        </w:div>
        <w:div w:id="583148556">
          <w:marLeft w:val="0"/>
          <w:marRight w:val="0"/>
          <w:marTop w:val="0"/>
          <w:marBottom w:val="0"/>
          <w:divBdr>
            <w:top w:val="none" w:sz="0" w:space="0" w:color="auto"/>
            <w:left w:val="none" w:sz="0" w:space="0" w:color="auto"/>
            <w:bottom w:val="none" w:sz="0" w:space="0" w:color="auto"/>
            <w:right w:val="none" w:sz="0" w:space="0" w:color="auto"/>
          </w:divBdr>
        </w:div>
        <w:div w:id="639457771">
          <w:marLeft w:val="0"/>
          <w:marRight w:val="0"/>
          <w:marTop w:val="0"/>
          <w:marBottom w:val="0"/>
          <w:divBdr>
            <w:top w:val="none" w:sz="0" w:space="0" w:color="auto"/>
            <w:left w:val="none" w:sz="0" w:space="0" w:color="auto"/>
            <w:bottom w:val="none" w:sz="0" w:space="0" w:color="auto"/>
            <w:right w:val="none" w:sz="0" w:space="0" w:color="auto"/>
          </w:divBdr>
        </w:div>
        <w:div w:id="726951704">
          <w:marLeft w:val="0"/>
          <w:marRight w:val="0"/>
          <w:marTop w:val="0"/>
          <w:marBottom w:val="0"/>
          <w:divBdr>
            <w:top w:val="none" w:sz="0" w:space="0" w:color="auto"/>
            <w:left w:val="none" w:sz="0" w:space="0" w:color="auto"/>
            <w:bottom w:val="none" w:sz="0" w:space="0" w:color="auto"/>
            <w:right w:val="none" w:sz="0" w:space="0" w:color="auto"/>
          </w:divBdr>
        </w:div>
        <w:div w:id="854538722">
          <w:marLeft w:val="0"/>
          <w:marRight w:val="0"/>
          <w:marTop w:val="0"/>
          <w:marBottom w:val="0"/>
          <w:divBdr>
            <w:top w:val="none" w:sz="0" w:space="0" w:color="auto"/>
            <w:left w:val="none" w:sz="0" w:space="0" w:color="auto"/>
            <w:bottom w:val="none" w:sz="0" w:space="0" w:color="auto"/>
            <w:right w:val="none" w:sz="0" w:space="0" w:color="auto"/>
          </w:divBdr>
        </w:div>
        <w:div w:id="971710380">
          <w:marLeft w:val="0"/>
          <w:marRight w:val="0"/>
          <w:marTop w:val="0"/>
          <w:marBottom w:val="0"/>
          <w:divBdr>
            <w:top w:val="none" w:sz="0" w:space="0" w:color="auto"/>
            <w:left w:val="none" w:sz="0" w:space="0" w:color="auto"/>
            <w:bottom w:val="none" w:sz="0" w:space="0" w:color="auto"/>
            <w:right w:val="none" w:sz="0" w:space="0" w:color="auto"/>
          </w:divBdr>
        </w:div>
        <w:div w:id="992220750">
          <w:marLeft w:val="0"/>
          <w:marRight w:val="0"/>
          <w:marTop w:val="0"/>
          <w:marBottom w:val="0"/>
          <w:divBdr>
            <w:top w:val="none" w:sz="0" w:space="0" w:color="auto"/>
            <w:left w:val="none" w:sz="0" w:space="0" w:color="auto"/>
            <w:bottom w:val="none" w:sz="0" w:space="0" w:color="auto"/>
            <w:right w:val="none" w:sz="0" w:space="0" w:color="auto"/>
          </w:divBdr>
        </w:div>
        <w:div w:id="1043595441">
          <w:marLeft w:val="0"/>
          <w:marRight w:val="0"/>
          <w:marTop w:val="0"/>
          <w:marBottom w:val="0"/>
          <w:divBdr>
            <w:top w:val="none" w:sz="0" w:space="0" w:color="auto"/>
            <w:left w:val="none" w:sz="0" w:space="0" w:color="auto"/>
            <w:bottom w:val="none" w:sz="0" w:space="0" w:color="auto"/>
            <w:right w:val="none" w:sz="0" w:space="0" w:color="auto"/>
          </w:divBdr>
        </w:div>
        <w:div w:id="1080448478">
          <w:marLeft w:val="0"/>
          <w:marRight w:val="0"/>
          <w:marTop w:val="0"/>
          <w:marBottom w:val="0"/>
          <w:divBdr>
            <w:top w:val="none" w:sz="0" w:space="0" w:color="auto"/>
            <w:left w:val="none" w:sz="0" w:space="0" w:color="auto"/>
            <w:bottom w:val="none" w:sz="0" w:space="0" w:color="auto"/>
            <w:right w:val="none" w:sz="0" w:space="0" w:color="auto"/>
          </w:divBdr>
        </w:div>
        <w:div w:id="1206480711">
          <w:marLeft w:val="0"/>
          <w:marRight w:val="0"/>
          <w:marTop w:val="0"/>
          <w:marBottom w:val="0"/>
          <w:divBdr>
            <w:top w:val="none" w:sz="0" w:space="0" w:color="auto"/>
            <w:left w:val="none" w:sz="0" w:space="0" w:color="auto"/>
            <w:bottom w:val="none" w:sz="0" w:space="0" w:color="auto"/>
            <w:right w:val="none" w:sz="0" w:space="0" w:color="auto"/>
          </w:divBdr>
        </w:div>
        <w:div w:id="1229800488">
          <w:marLeft w:val="0"/>
          <w:marRight w:val="0"/>
          <w:marTop w:val="0"/>
          <w:marBottom w:val="0"/>
          <w:divBdr>
            <w:top w:val="none" w:sz="0" w:space="0" w:color="auto"/>
            <w:left w:val="none" w:sz="0" w:space="0" w:color="auto"/>
            <w:bottom w:val="none" w:sz="0" w:space="0" w:color="auto"/>
            <w:right w:val="none" w:sz="0" w:space="0" w:color="auto"/>
          </w:divBdr>
        </w:div>
        <w:div w:id="1235512679">
          <w:marLeft w:val="0"/>
          <w:marRight w:val="0"/>
          <w:marTop w:val="0"/>
          <w:marBottom w:val="0"/>
          <w:divBdr>
            <w:top w:val="none" w:sz="0" w:space="0" w:color="auto"/>
            <w:left w:val="none" w:sz="0" w:space="0" w:color="auto"/>
            <w:bottom w:val="none" w:sz="0" w:space="0" w:color="auto"/>
            <w:right w:val="none" w:sz="0" w:space="0" w:color="auto"/>
          </w:divBdr>
        </w:div>
        <w:div w:id="1501774958">
          <w:marLeft w:val="0"/>
          <w:marRight w:val="0"/>
          <w:marTop w:val="0"/>
          <w:marBottom w:val="0"/>
          <w:divBdr>
            <w:top w:val="none" w:sz="0" w:space="0" w:color="auto"/>
            <w:left w:val="none" w:sz="0" w:space="0" w:color="auto"/>
            <w:bottom w:val="none" w:sz="0" w:space="0" w:color="auto"/>
            <w:right w:val="none" w:sz="0" w:space="0" w:color="auto"/>
          </w:divBdr>
        </w:div>
        <w:div w:id="1644771830">
          <w:marLeft w:val="0"/>
          <w:marRight w:val="0"/>
          <w:marTop w:val="0"/>
          <w:marBottom w:val="0"/>
          <w:divBdr>
            <w:top w:val="none" w:sz="0" w:space="0" w:color="auto"/>
            <w:left w:val="none" w:sz="0" w:space="0" w:color="auto"/>
            <w:bottom w:val="none" w:sz="0" w:space="0" w:color="auto"/>
            <w:right w:val="none" w:sz="0" w:space="0" w:color="auto"/>
          </w:divBdr>
        </w:div>
        <w:div w:id="2074036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870</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Roger Higgin</dc:creator>
  <cp:lastModifiedBy>Michael R. Buonaguro</cp:lastModifiedBy>
  <cp:revision>2</cp:revision>
  <cp:lastPrinted>2008-09-18T14:09:00Z</cp:lastPrinted>
  <dcterms:created xsi:type="dcterms:W3CDTF">2009-11-09T17:21:00Z</dcterms:created>
  <dcterms:modified xsi:type="dcterms:W3CDTF">2009-11-09T17:21:00Z</dcterms:modified>
</cp:coreProperties>
</file>