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906" w:rsidRPr="00F376B4" w:rsidRDefault="004D2906" w:rsidP="004D2906">
      <w:pPr>
        <w:ind w:left="-426"/>
        <w:rPr>
          <w:rFonts w:ascii="Arial" w:hAnsi="Arial" w:cs="Arial"/>
          <w:sz w:val="22"/>
          <w:szCs w:val="22"/>
        </w:rPr>
      </w:pPr>
      <w:r w:rsidRPr="001366C0">
        <w:rPr>
          <w:rFonts w:ascii="Arial" w:hAnsi="Arial" w:cs="Arial"/>
          <w:sz w:val="22"/>
          <w:szCs w:val="22"/>
        </w:rPr>
        <w:tab/>
      </w:r>
      <w:proofErr w:type="gramStart"/>
      <w:r w:rsidRPr="00F376B4">
        <w:rPr>
          <w:rFonts w:ascii="Arial" w:hAnsi="Arial" w:cs="Arial"/>
          <w:sz w:val="22"/>
          <w:szCs w:val="22"/>
          <w:u w:val="single"/>
        </w:rPr>
        <w:t>Ex</w:t>
      </w:r>
      <w:r w:rsidRPr="00F376B4">
        <w:rPr>
          <w:rFonts w:ascii="Arial" w:hAnsi="Arial" w:cs="Arial"/>
          <w:sz w:val="22"/>
          <w:szCs w:val="22"/>
        </w:rPr>
        <w:t>.</w:t>
      </w:r>
      <w:proofErr w:type="gramEnd"/>
      <w:r w:rsidRPr="00F376B4">
        <w:rPr>
          <w:rFonts w:ascii="Arial" w:hAnsi="Arial" w:cs="Arial"/>
          <w:sz w:val="22"/>
          <w:szCs w:val="22"/>
        </w:rPr>
        <w:tab/>
      </w:r>
      <w:r w:rsidRPr="00F376B4">
        <w:rPr>
          <w:rFonts w:ascii="Arial" w:hAnsi="Arial" w:cs="Arial"/>
          <w:sz w:val="22"/>
          <w:szCs w:val="22"/>
        </w:rPr>
        <w:tab/>
      </w:r>
      <w:r w:rsidRPr="00F376B4">
        <w:rPr>
          <w:rFonts w:ascii="Arial" w:hAnsi="Arial" w:cs="Arial"/>
          <w:sz w:val="22"/>
          <w:szCs w:val="22"/>
          <w:u w:val="single"/>
        </w:rPr>
        <w:t>Tab</w:t>
      </w:r>
      <w:r w:rsidRPr="00F376B4">
        <w:rPr>
          <w:rFonts w:ascii="Arial" w:hAnsi="Arial" w:cs="Arial"/>
          <w:sz w:val="22"/>
          <w:szCs w:val="22"/>
        </w:rPr>
        <w:tab/>
      </w:r>
      <w:r w:rsidRPr="00F376B4">
        <w:rPr>
          <w:rFonts w:ascii="Arial" w:hAnsi="Arial" w:cs="Arial"/>
          <w:sz w:val="22"/>
          <w:szCs w:val="22"/>
          <w:u w:val="single"/>
        </w:rPr>
        <w:t>Schedule</w:t>
      </w:r>
      <w:r w:rsidRPr="00F376B4">
        <w:rPr>
          <w:rFonts w:ascii="Arial" w:hAnsi="Arial" w:cs="Arial"/>
          <w:sz w:val="22"/>
          <w:szCs w:val="22"/>
        </w:rPr>
        <w:tab/>
      </w:r>
      <w:r w:rsidRPr="00F376B4">
        <w:rPr>
          <w:rFonts w:ascii="Arial" w:hAnsi="Arial" w:cs="Arial"/>
          <w:sz w:val="22"/>
          <w:szCs w:val="22"/>
          <w:u w:val="single"/>
        </w:rPr>
        <w:t>Contents of Schedule</w:t>
      </w:r>
      <w:r w:rsidRPr="00F376B4">
        <w:rPr>
          <w:rFonts w:ascii="Arial" w:hAnsi="Arial" w:cs="Arial"/>
          <w:sz w:val="22"/>
          <w:szCs w:val="22"/>
        </w:rPr>
        <w:t xml:space="preserve"> </w:t>
      </w:r>
    </w:p>
    <w:p w:rsidR="004D2906" w:rsidRPr="00F376B4" w:rsidRDefault="004D2906" w:rsidP="004D2906">
      <w:pPr>
        <w:rPr>
          <w:rFonts w:ascii="Arial" w:hAnsi="Arial" w:cs="Arial"/>
          <w:b/>
          <w:sz w:val="22"/>
          <w:szCs w:val="22"/>
          <w:u w:val="single"/>
        </w:rPr>
      </w:pPr>
    </w:p>
    <w:p w:rsidR="004D2906" w:rsidRPr="00F376B4" w:rsidRDefault="00E33F0E" w:rsidP="004D2906">
      <w:pPr>
        <w:spacing w:line="360" w:lineRule="auto"/>
        <w:rPr>
          <w:rFonts w:ascii="Arial" w:hAnsi="Arial" w:cs="Arial"/>
          <w:sz w:val="22"/>
          <w:szCs w:val="22"/>
        </w:rPr>
      </w:pPr>
      <w:r>
        <w:rPr>
          <w:rFonts w:ascii="Arial" w:hAnsi="Arial" w:cs="Arial"/>
          <w:b/>
          <w:sz w:val="22"/>
          <w:szCs w:val="22"/>
          <w:u w:val="single"/>
        </w:rPr>
        <w:t>5</w:t>
      </w:r>
      <w:r w:rsidR="004D2906" w:rsidRPr="00F376B4">
        <w:rPr>
          <w:rFonts w:ascii="Arial" w:hAnsi="Arial" w:cs="Arial"/>
          <w:b/>
          <w:sz w:val="22"/>
          <w:szCs w:val="22"/>
          <w:u w:val="single"/>
        </w:rPr>
        <w:t xml:space="preserve"> – Cost of Capital and Rate of Return</w:t>
      </w:r>
    </w:p>
    <w:p w:rsidR="004D2906" w:rsidRPr="00F376B4" w:rsidRDefault="004D2906" w:rsidP="004D2906">
      <w:pPr>
        <w:keepNext/>
        <w:keepLines/>
        <w:spacing w:line="360" w:lineRule="auto"/>
        <w:rPr>
          <w:rFonts w:ascii="Arial" w:hAnsi="Arial" w:cs="Arial"/>
          <w:sz w:val="22"/>
          <w:szCs w:val="22"/>
        </w:rPr>
      </w:pPr>
      <w:r w:rsidRPr="00F376B4">
        <w:rPr>
          <w:rFonts w:ascii="Arial" w:hAnsi="Arial" w:cs="Arial"/>
          <w:sz w:val="22"/>
          <w:szCs w:val="22"/>
        </w:rPr>
        <w:tab/>
      </w:r>
      <w:r w:rsidRPr="00F376B4">
        <w:rPr>
          <w:rFonts w:ascii="Arial" w:hAnsi="Arial" w:cs="Arial"/>
          <w:sz w:val="22"/>
          <w:szCs w:val="22"/>
        </w:rPr>
        <w:tab/>
        <w:t>1</w:t>
      </w:r>
      <w:r w:rsidRPr="00F376B4">
        <w:rPr>
          <w:rFonts w:ascii="Arial" w:hAnsi="Arial" w:cs="Arial"/>
          <w:sz w:val="22"/>
          <w:szCs w:val="22"/>
        </w:rPr>
        <w:tab/>
        <w:t>1</w:t>
      </w:r>
      <w:r w:rsidRPr="00F376B4">
        <w:rPr>
          <w:rFonts w:ascii="Arial" w:hAnsi="Arial" w:cs="Arial"/>
          <w:sz w:val="22"/>
          <w:szCs w:val="22"/>
        </w:rPr>
        <w:tab/>
      </w:r>
      <w:r w:rsidRPr="00F376B4">
        <w:rPr>
          <w:rFonts w:ascii="Arial" w:hAnsi="Arial" w:cs="Arial"/>
          <w:sz w:val="22"/>
          <w:szCs w:val="22"/>
        </w:rPr>
        <w:tab/>
        <w:t>Overview</w:t>
      </w:r>
      <w:r w:rsidRPr="00F376B4">
        <w:rPr>
          <w:rFonts w:ascii="Arial" w:hAnsi="Arial" w:cs="Arial"/>
          <w:sz w:val="22"/>
          <w:szCs w:val="22"/>
        </w:rPr>
        <w:tab/>
      </w:r>
    </w:p>
    <w:p w:rsidR="004D2906" w:rsidRPr="00F376B4" w:rsidRDefault="004D2906" w:rsidP="004D2906">
      <w:pPr>
        <w:keepNext/>
        <w:keepLines/>
        <w:spacing w:line="360" w:lineRule="auto"/>
        <w:ind w:left="1440" w:firstLine="720"/>
        <w:rPr>
          <w:rFonts w:ascii="Arial" w:hAnsi="Arial" w:cs="Arial"/>
          <w:b/>
          <w:sz w:val="22"/>
          <w:szCs w:val="22"/>
        </w:rPr>
      </w:pPr>
      <w:r w:rsidRPr="00F376B4">
        <w:rPr>
          <w:rFonts w:ascii="Arial" w:hAnsi="Arial" w:cs="Arial"/>
          <w:sz w:val="22"/>
          <w:szCs w:val="22"/>
        </w:rPr>
        <w:t>2</w:t>
      </w:r>
      <w:r w:rsidRPr="00F376B4">
        <w:rPr>
          <w:rFonts w:ascii="Arial" w:hAnsi="Arial" w:cs="Arial"/>
          <w:sz w:val="22"/>
          <w:szCs w:val="22"/>
        </w:rPr>
        <w:tab/>
      </w:r>
      <w:r w:rsidRPr="00F376B4">
        <w:rPr>
          <w:rFonts w:ascii="Arial" w:hAnsi="Arial" w:cs="Arial"/>
          <w:sz w:val="22"/>
          <w:szCs w:val="22"/>
        </w:rPr>
        <w:tab/>
        <w:t xml:space="preserve">Capital Structure </w:t>
      </w:r>
    </w:p>
    <w:p w:rsidR="004D2906" w:rsidRPr="00F376B4" w:rsidRDefault="004D2906" w:rsidP="004D2906">
      <w:pPr>
        <w:keepNext/>
        <w:keepLines/>
        <w:spacing w:line="360" w:lineRule="auto"/>
        <w:rPr>
          <w:rFonts w:ascii="Arial" w:hAnsi="Arial" w:cs="Arial"/>
          <w:sz w:val="22"/>
          <w:szCs w:val="22"/>
        </w:rPr>
      </w:pPr>
      <w:r w:rsidRPr="00F376B4">
        <w:rPr>
          <w:rFonts w:ascii="Arial" w:hAnsi="Arial" w:cs="Arial"/>
          <w:b/>
          <w:sz w:val="22"/>
          <w:szCs w:val="22"/>
        </w:rPr>
        <w:tab/>
      </w:r>
      <w:r w:rsidRPr="00F376B4">
        <w:rPr>
          <w:rFonts w:ascii="Arial" w:hAnsi="Arial" w:cs="Arial"/>
          <w:b/>
          <w:sz w:val="22"/>
          <w:szCs w:val="22"/>
        </w:rPr>
        <w:tab/>
      </w:r>
      <w:r w:rsidRPr="00F376B4">
        <w:rPr>
          <w:rFonts w:ascii="Arial" w:hAnsi="Arial" w:cs="Arial"/>
          <w:sz w:val="22"/>
          <w:szCs w:val="22"/>
        </w:rPr>
        <w:tab/>
        <w:t>3</w:t>
      </w:r>
      <w:r w:rsidRPr="00F376B4">
        <w:rPr>
          <w:rFonts w:ascii="Arial" w:hAnsi="Arial" w:cs="Arial"/>
          <w:sz w:val="22"/>
          <w:szCs w:val="22"/>
        </w:rPr>
        <w:tab/>
      </w:r>
      <w:r w:rsidRPr="00F376B4">
        <w:rPr>
          <w:rFonts w:ascii="Arial" w:hAnsi="Arial" w:cs="Arial"/>
          <w:sz w:val="22"/>
          <w:szCs w:val="22"/>
        </w:rPr>
        <w:tab/>
        <w:t xml:space="preserve">Cost of </w:t>
      </w:r>
      <w:r w:rsidR="00E33F0E">
        <w:rPr>
          <w:rFonts w:ascii="Arial" w:hAnsi="Arial" w:cs="Arial"/>
          <w:sz w:val="22"/>
          <w:szCs w:val="22"/>
        </w:rPr>
        <w:t>Capital</w:t>
      </w:r>
    </w:p>
    <w:p w:rsidR="004D2906" w:rsidRPr="00F376B4" w:rsidRDefault="004D2906" w:rsidP="004D2906">
      <w:pPr>
        <w:keepNext/>
        <w:keepLines/>
        <w:spacing w:line="360" w:lineRule="auto"/>
        <w:rPr>
          <w:rFonts w:ascii="Arial" w:hAnsi="Arial" w:cs="Arial"/>
          <w:sz w:val="22"/>
          <w:szCs w:val="22"/>
        </w:rPr>
      </w:pPr>
    </w:p>
    <w:p w:rsidR="00441659" w:rsidRPr="00F376B4" w:rsidRDefault="00441659" w:rsidP="007A2E22">
      <w:pPr>
        <w:autoSpaceDE w:val="0"/>
        <w:autoSpaceDN w:val="0"/>
        <w:adjustRightInd w:val="0"/>
        <w:jc w:val="center"/>
        <w:rPr>
          <w:rFonts w:ascii="Arial" w:hAnsi="Arial" w:cs="Arial"/>
          <w:b/>
          <w:sz w:val="22"/>
          <w:szCs w:val="22"/>
          <w:u w:val="single"/>
        </w:rPr>
        <w:sectPr w:rsidR="00441659" w:rsidRPr="00F376B4" w:rsidSect="00406E86">
          <w:headerReference w:type="default" r:id="rId8"/>
          <w:pgSz w:w="12240" w:h="15840" w:code="1"/>
          <w:pgMar w:top="1440" w:right="1800" w:bottom="1440" w:left="1800" w:header="706" w:footer="706" w:gutter="0"/>
          <w:pgNumType w:start="1"/>
          <w:cols w:space="708"/>
          <w:titlePg/>
          <w:docGrid w:linePitch="360"/>
        </w:sectPr>
      </w:pPr>
    </w:p>
    <w:p w:rsidR="001366C0" w:rsidRPr="00F376B4" w:rsidRDefault="007A2E22" w:rsidP="007A2E22">
      <w:pPr>
        <w:autoSpaceDE w:val="0"/>
        <w:autoSpaceDN w:val="0"/>
        <w:adjustRightInd w:val="0"/>
        <w:jc w:val="center"/>
        <w:rPr>
          <w:rFonts w:ascii="Arial" w:hAnsi="Arial" w:cs="Arial"/>
          <w:b/>
          <w:sz w:val="22"/>
          <w:szCs w:val="22"/>
          <w:u w:val="single"/>
        </w:rPr>
      </w:pPr>
      <w:r w:rsidRPr="00F376B4">
        <w:rPr>
          <w:rFonts w:ascii="Arial" w:hAnsi="Arial" w:cs="Arial"/>
          <w:b/>
          <w:sz w:val="22"/>
          <w:szCs w:val="22"/>
          <w:u w:val="single"/>
        </w:rPr>
        <w:lastRenderedPageBreak/>
        <w:t>OVERVIEW</w:t>
      </w:r>
    </w:p>
    <w:p w:rsidR="00AC4852" w:rsidRPr="00F376B4" w:rsidRDefault="00AC4852" w:rsidP="001366C0">
      <w:pPr>
        <w:autoSpaceDE w:val="0"/>
        <w:autoSpaceDN w:val="0"/>
        <w:adjustRightInd w:val="0"/>
        <w:rPr>
          <w:rFonts w:ascii="Arial" w:hAnsi="Arial" w:cs="Arial"/>
          <w:sz w:val="22"/>
          <w:szCs w:val="22"/>
        </w:rPr>
      </w:pPr>
    </w:p>
    <w:p w:rsidR="001366C0" w:rsidRDefault="001366C0" w:rsidP="001366C0">
      <w:pPr>
        <w:autoSpaceDE w:val="0"/>
        <w:autoSpaceDN w:val="0"/>
        <w:adjustRightInd w:val="0"/>
        <w:rPr>
          <w:rFonts w:ascii="Arial" w:hAnsi="Arial" w:cs="Arial"/>
          <w:sz w:val="22"/>
          <w:szCs w:val="22"/>
        </w:rPr>
      </w:pPr>
      <w:r w:rsidRPr="00F376B4">
        <w:rPr>
          <w:rFonts w:ascii="Arial" w:hAnsi="Arial" w:cs="Arial"/>
          <w:sz w:val="22"/>
          <w:szCs w:val="22"/>
        </w:rPr>
        <w:t xml:space="preserve">The purpose of this evidence is to summarize the method and cost of financing </w:t>
      </w:r>
      <w:r w:rsidR="00AC4852" w:rsidRPr="00F376B4">
        <w:rPr>
          <w:rFonts w:ascii="Arial" w:hAnsi="Arial" w:cs="Arial"/>
          <w:sz w:val="22"/>
          <w:szCs w:val="22"/>
        </w:rPr>
        <w:t xml:space="preserve">the </w:t>
      </w:r>
      <w:r w:rsidR="00527EE5" w:rsidRPr="00F376B4">
        <w:rPr>
          <w:rFonts w:ascii="Arial" w:hAnsi="Arial" w:cs="Arial"/>
          <w:sz w:val="22"/>
          <w:szCs w:val="22"/>
        </w:rPr>
        <w:t>A</w:t>
      </w:r>
      <w:r w:rsidR="00AC4852" w:rsidRPr="00F376B4">
        <w:rPr>
          <w:rFonts w:ascii="Arial" w:hAnsi="Arial" w:cs="Arial"/>
          <w:sz w:val="22"/>
          <w:szCs w:val="22"/>
        </w:rPr>
        <w:t xml:space="preserve">pplicant’s </w:t>
      </w:r>
      <w:r w:rsidRPr="00F376B4">
        <w:rPr>
          <w:rFonts w:ascii="Arial" w:hAnsi="Arial" w:cs="Arial"/>
          <w:sz w:val="22"/>
          <w:szCs w:val="22"/>
        </w:rPr>
        <w:t xml:space="preserve">capital requirements for the </w:t>
      </w:r>
      <w:r w:rsidR="00F67F23">
        <w:rPr>
          <w:rFonts w:ascii="Arial" w:hAnsi="Arial" w:cs="Arial"/>
          <w:sz w:val="22"/>
          <w:szCs w:val="22"/>
        </w:rPr>
        <w:t xml:space="preserve">2010 Bridge Year and </w:t>
      </w:r>
      <w:r w:rsidRPr="00F376B4">
        <w:rPr>
          <w:rFonts w:ascii="Arial" w:hAnsi="Arial" w:cs="Arial"/>
          <w:sz w:val="22"/>
          <w:szCs w:val="22"/>
        </w:rPr>
        <w:t>20</w:t>
      </w:r>
      <w:r w:rsidR="00454598">
        <w:rPr>
          <w:rFonts w:ascii="Arial" w:hAnsi="Arial" w:cs="Arial"/>
          <w:sz w:val="22"/>
          <w:szCs w:val="22"/>
        </w:rPr>
        <w:t>11</w:t>
      </w:r>
      <w:r w:rsidR="00F67F23">
        <w:rPr>
          <w:rFonts w:ascii="Arial" w:hAnsi="Arial" w:cs="Arial"/>
          <w:sz w:val="22"/>
          <w:szCs w:val="22"/>
        </w:rPr>
        <w:t xml:space="preserve"> T</w:t>
      </w:r>
      <w:r w:rsidRPr="00F376B4">
        <w:rPr>
          <w:rFonts w:ascii="Arial" w:hAnsi="Arial" w:cs="Arial"/>
          <w:sz w:val="22"/>
          <w:szCs w:val="22"/>
        </w:rPr>
        <w:t xml:space="preserve">est </w:t>
      </w:r>
      <w:r w:rsidR="00F67F23">
        <w:rPr>
          <w:rFonts w:ascii="Arial" w:hAnsi="Arial" w:cs="Arial"/>
          <w:sz w:val="22"/>
          <w:szCs w:val="22"/>
        </w:rPr>
        <w:t>Y</w:t>
      </w:r>
      <w:r w:rsidRPr="00F376B4">
        <w:rPr>
          <w:rFonts w:ascii="Arial" w:hAnsi="Arial" w:cs="Arial"/>
          <w:sz w:val="22"/>
          <w:szCs w:val="22"/>
        </w:rPr>
        <w:t>ear.</w:t>
      </w:r>
      <w:r w:rsidR="00D667BF">
        <w:rPr>
          <w:rFonts w:ascii="Arial" w:hAnsi="Arial" w:cs="Arial"/>
          <w:sz w:val="22"/>
          <w:szCs w:val="22"/>
        </w:rPr>
        <w:t xml:space="preserve">  </w:t>
      </w:r>
      <w:r w:rsidR="003A635B">
        <w:rPr>
          <w:rFonts w:ascii="Arial" w:hAnsi="Arial" w:cs="Arial"/>
          <w:sz w:val="22"/>
          <w:szCs w:val="22"/>
        </w:rPr>
        <w:t xml:space="preserve">The Application uses the Board’s deemed capital structure.  </w:t>
      </w:r>
      <w:r w:rsidR="00D667BF">
        <w:rPr>
          <w:rFonts w:ascii="Arial" w:hAnsi="Arial" w:cs="Arial"/>
          <w:sz w:val="22"/>
          <w:szCs w:val="22"/>
        </w:rPr>
        <w:t>In addition background information related to the prior years</w:t>
      </w:r>
      <w:r w:rsidR="00342792">
        <w:rPr>
          <w:rFonts w:ascii="Arial" w:hAnsi="Arial" w:cs="Arial"/>
          <w:sz w:val="22"/>
          <w:szCs w:val="22"/>
        </w:rPr>
        <w:t xml:space="preserve"> is provided</w:t>
      </w:r>
      <w:r w:rsidR="00ED11AA">
        <w:rPr>
          <w:rFonts w:ascii="Arial" w:hAnsi="Arial" w:cs="Arial"/>
          <w:sz w:val="22"/>
          <w:szCs w:val="22"/>
        </w:rPr>
        <w:t xml:space="preserve">.  BCP’s actual capital structure has changed marginally over the previous years.  </w:t>
      </w:r>
      <w:r w:rsidR="003A635B">
        <w:rPr>
          <w:rFonts w:ascii="Arial" w:hAnsi="Arial" w:cs="Arial"/>
          <w:sz w:val="22"/>
          <w:szCs w:val="22"/>
        </w:rPr>
        <w:t xml:space="preserve">  </w:t>
      </w:r>
    </w:p>
    <w:p w:rsidR="00E33F0E" w:rsidRDefault="00E33F0E" w:rsidP="001366C0">
      <w:pPr>
        <w:autoSpaceDE w:val="0"/>
        <w:autoSpaceDN w:val="0"/>
        <w:adjustRightInd w:val="0"/>
        <w:rPr>
          <w:rFonts w:ascii="Arial" w:hAnsi="Arial" w:cs="Arial"/>
          <w:sz w:val="22"/>
          <w:szCs w:val="22"/>
        </w:rPr>
      </w:pPr>
    </w:p>
    <w:p w:rsidR="00F67F23" w:rsidRDefault="00F67F23" w:rsidP="001366C0">
      <w:pPr>
        <w:autoSpaceDE w:val="0"/>
        <w:autoSpaceDN w:val="0"/>
        <w:adjustRightInd w:val="0"/>
        <w:rPr>
          <w:rFonts w:ascii="Arial" w:hAnsi="Arial" w:cs="Arial"/>
          <w:b/>
          <w:sz w:val="22"/>
          <w:szCs w:val="22"/>
          <w:u w:val="single"/>
        </w:rPr>
      </w:pPr>
      <w:r w:rsidRPr="00F67F23">
        <w:rPr>
          <w:rFonts w:ascii="Arial" w:hAnsi="Arial" w:cs="Arial"/>
          <w:b/>
          <w:sz w:val="22"/>
          <w:szCs w:val="22"/>
          <w:u w:val="single"/>
        </w:rPr>
        <w:t>20</w:t>
      </w:r>
      <w:r w:rsidR="00D667BF">
        <w:rPr>
          <w:rFonts w:ascii="Arial" w:hAnsi="Arial" w:cs="Arial"/>
          <w:b/>
          <w:sz w:val="22"/>
          <w:szCs w:val="22"/>
          <w:u w:val="single"/>
        </w:rPr>
        <w:t>10 Bridge Year and 20</w:t>
      </w:r>
      <w:r w:rsidRPr="00F67F23">
        <w:rPr>
          <w:rFonts w:ascii="Arial" w:hAnsi="Arial" w:cs="Arial"/>
          <w:b/>
          <w:sz w:val="22"/>
          <w:szCs w:val="22"/>
          <w:u w:val="single"/>
        </w:rPr>
        <w:t>11 Test Year</w:t>
      </w:r>
    </w:p>
    <w:p w:rsidR="00182C9A" w:rsidRPr="00F67F23" w:rsidRDefault="00182C9A" w:rsidP="001366C0">
      <w:pPr>
        <w:autoSpaceDE w:val="0"/>
        <w:autoSpaceDN w:val="0"/>
        <w:adjustRightInd w:val="0"/>
        <w:rPr>
          <w:rFonts w:ascii="Arial" w:hAnsi="Arial" w:cs="Arial"/>
          <w:b/>
          <w:sz w:val="22"/>
          <w:szCs w:val="22"/>
          <w:u w:val="single"/>
        </w:rPr>
      </w:pPr>
    </w:p>
    <w:p w:rsidR="00E33F0E" w:rsidRDefault="00E33F0E" w:rsidP="001366C0">
      <w:pPr>
        <w:autoSpaceDE w:val="0"/>
        <w:autoSpaceDN w:val="0"/>
        <w:adjustRightInd w:val="0"/>
        <w:rPr>
          <w:rFonts w:ascii="Arial" w:hAnsi="Arial" w:cs="Arial"/>
          <w:sz w:val="22"/>
          <w:szCs w:val="22"/>
        </w:rPr>
      </w:pPr>
      <w:r>
        <w:rPr>
          <w:rFonts w:ascii="Arial" w:hAnsi="Arial" w:cs="Arial"/>
          <w:sz w:val="22"/>
          <w:szCs w:val="22"/>
        </w:rPr>
        <w:t>Brant County Power</w:t>
      </w:r>
      <w:r w:rsidR="00F67F23">
        <w:rPr>
          <w:rFonts w:ascii="Arial" w:hAnsi="Arial" w:cs="Arial"/>
          <w:sz w:val="22"/>
          <w:szCs w:val="22"/>
        </w:rPr>
        <w:t xml:space="preserve"> has used the Board approved deemed capital structure of 40% equity and 60% debt.  The return on equity (“</w:t>
      </w:r>
      <w:r w:rsidR="00F67F23" w:rsidRPr="00D667BF">
        <w:rPr>
          <w:rFonts w:ascii="Arial" w:hAnsi="Arial" w:cs="Arial"/>
          <w:b/>
          <w:sz w:val="22"/>
          <w:szCs w:val="22"/>
        </w:rPr>
        <w:t>ROE</w:t>
      </w:r>
      <w:r w:rsidR="00F67F23">
        <w:rPr>
          <w:rFonts w:ascii="Arial" w:hAnsi="Arial" w:cs="Arial"/>
          <w:sz w:val="22"/>
          <w:szCs w:val="22"/>
        </w:rPr>
        <w:t>”), 9.85%, has been calculated using the Board formula provi</w:t>
      </w:r>
      <w:r w:rsidR="000238FB">
        <w:rPr>
          <w:rFonts w:ascii="Arial" w:hAnsi="Arial" w:cs="Arial"/>
          <w:sz w:val="22"/>
          <w:szCs w:val="22"/>
        </w:rPr>
        <w:t xml:space="preserve">ded in EB-2009-0084 </w:t>
      </w:r>
      <w:r w:rsidR="000238FB" w:rsidRPr="00182C9A">
        <w:rPr>
          <w:rFonts w:ascii="Arial" w:hAnsi="Arial" w:cs="Arial"/>
          <w:b/>
          <w:i/>
          <w:sz w:val="22"/>
          <w:szCs w:val="22"/>
        </w:rPr>
        <w:t>Report of the Board on the Cost of Capital for Ontario’s Regulated Utilities</w:t>
      </w:r>
      <w:r w:rsidR="00182C9A">
        <w:rPr>
          <w:rFonts w:ascii="Arial" w:hAnsi="Arial" w:cs="Arial"/>
          <w:sz w:val="22"/>
          <w:szCs w:val="22"/>
        </w:rPr>
        <w:t xml:space="preserve"> (the “</w:t>
      </w:r>
      <w:proofErr w:type="spellStart"/>
      <w:r w:rsidR="00182C9A" w:rsidRPr="00182C9A">
        <w:rPr>
          <w:rFonts w:ascii="Arial" w:hAnsi="Arial" w:cs="Arial"/>
          <w:b/>
          <w:sz w:val="22"/>
          <w:szCs w:val="22"/>
        </w:rPr>
        <w:t>CoC</w:t>
      </w:r>
      <w:proofErr w:type="spellEnd"/>
      <w:r w:rsidR="00182C9A" w:rsidRPr="00182C9A">
        <w:rPr>
          <w:rFonts w:ascii="Arial" w:hAnsi="Arial" w:cs="Arial"/>
          <w:b/>
          <w:sz w:val="22"/>
          <w:szCs w:val="22"/>
        </w:rPr>
        <w:t xml:space="preserve"> Report</w:t>
      </w:r>
      <w:r w:rsidR="00182C9A">
        <w:rPr>
          <w:rFonts w:ascii="Arial" w:hAnsi="Arial" w:cs="Arial"/>
          <w:sz w:val="22"/>
          <w:szCs w:val="22"/>
        </w:rPr>
        <w:t>”)</w:t>
      </w:r>
      <w:r w:rsidR="000238FB">
        <w:rPr>
          <w:rFonts w:ascii="Arial" w:hAnsi="Arial" w:cs="Arial"/>
          <w:sz w:val="22"/>
          <w:szCs w:val="22"/>
        </w:rPr>
        <w:t xml:space="preserve">.  On February 24, 2010 the Board updated the ROE to 9.85%, deemed short term debt to 2.07% and deemed long-term debt to 5.87%.  The ROE and deemed short-term debt rates will be updated as directed by the Board.  </w:t>
      </w:r>
    </w:p>
    <w:p w:rsidR="00F67F23" w:rsidRDefault="00F67F23" w:rsidP="001366C0">
      <w:pPr>
        <w:autoSpaceDE w:val="0"/>
        <w:autoSpaceDN w:val="0"/>
        <w:adjustRightInd w:val="0"/>
        <w:rPr>
          <w:rFonts w:ascii="Arial" w:hAnsi="Arial" w:cs="Arial"/>
          <w:sz w:val="22"/>
          <w:szCs w:val="22"/>
        </w:rPr>
      </w:pPr>
    </w:p>
    <w:p w:rsidR="00D667BF" w:rsidRDefault="000238FB" w:rsidP="001366C0">
      <w:pPr>
        <w:autoSpaceDE w:val="0"/>
        <w:autoSpaceDN w:val="0"/>
        <w:adjustRightInd w:val="0"/>
        <w:rPr>
          <w:rFonts w:ascii="Arial" w:hAnsi="Arial" w:cs="Arial"/>
          <w:sz w:val="22"/>
          <w:szCs w:val="22"/>
        </w:rPr>
      </w:pPr>
      <w:r>
        <w:rPr>
          <w:rFonts w:ascii="Arial" w:hAnsi="Arial" w:cs="Arial"/>
          <w:sz w:val="22"/>
          <w:szCs w:val="22"/>
        </w:rPr>
        <w:t xml:space="preserve">The cost of debt included in the application, </w:t>
      </w:r>
      <w:r w:rsidR="00413A7F">
        <w:rPr>
          <w:rFonts w:ascii="Arial" w:hAnsi="Arial" w:cs="Arial"/>
          <w:sz w:val="22"/>
          <w:szCs w:val="22"/>
        </w:rPr>
        <w:t>5.44</w:t>
      </w:r>
      <w:r>
        <w:rPr>
          <w:rFonts w:ascii="Arial" w:hAnsi="Arial" w:cs="Arial"/>
          <w:sz w:val="22"/>
          <w:szCs w:val="22"/>
        </w:rPr>
        <w:t>%, has been determined by using a weighted average of the existing long-term debt instruments for 56% of the capital structure and the Board’s deemed short-term rate</w:t>
      </w:r>
      <w:r w:rsidR="006E7794">
        <w:rPr>
          <w:rFonts w:ascii="Arial" w:hAnsi="Arial" w:cs="Arial"/>
          <w:sz w:val="22"/>
          <w:szCs w:val="22"/>
        </w:rPr>
        <w:t xml:space="preserve"> of 2.07%</w:t>
      </w:r>
      <w:r>
        <w:rPr>
          <w:rFonts w:ascii="Arial" w:hAnsi="Arial" w:cs="Arial"/>
          <w:sz w:val="22"/>
          <w:szCs w:val="22"/>
        </w:rPr>
        <w:t xml:space="preserve"> for 4% of the capital structure.  BCP’s long-term debt is with TD Canada Trust, a third party financial institution, and consists of a fixed loan of $5million (locked in until 2013) at 6.35% and a secon</w:t>
      </w:r>
      <w:r w:rsidR="00D667BF">
        <w:rPr>
          <w:rFonts w:ascii="Arial" w:hAnsi="Arial" w:cs="Arial"/>
          <w:sz w:val="22"/>
          <w:szCs w:val="22"/>
        </w:rPr>
        <w:t>d</w:t>
      </w:r>
      <w:r>
        <w:rPr>
          <w:rFonts w:ascii="Arial" w:hAnsi="Arial" w:cs="Arial"/>
          <w:sz w:val="22"/>
          <w:szCs w:val="22"/>
        </w:rPr>
        <w:t xml:space="preserve"> long-term instrument </w:t>
      </w:r>
      <w:r w:rsidR="00D667BF">
        <w:rPr>
          <w:rFonts w:ascii="Arial" w:hAnsi="Arial" w:cs="Arial"/>
          <w:sz w:val="22"/>
          <w:szCs w:val="22"/>
        </w:rPr>
        <w:t>for $2million with a rate of 4%.   The weighted average of the long-term debt is 5.68% which is approximately 0.2% less than the Board’s deemed long-term debt rate.</w:t>
      </w:r>
    </w:p>
    <w:p w:rsidR="00D667BF" w:rsidRDefault="00D667BF" w:rsidP="001366C0">
      <w:pPr>
        <w:autoSpaceDE w:val="0"/>
        <w:autoSpaceDN w:val="0"/>
        <w:adjustRightInd w:val="0"/>
        <w:rPr>
          <w:rFonts w:ascii="Arial" w:hAnsi="Arial" w:cs="Arial"/>
          <w:sz w:val="22"/>
          <w:szCs w:val="22"/>
        </w:rPr>
      </w:pPr>
    </w:p>
    <w:p w:rsidR="008124FC" w:rsidRDefault="0046199E" w:rsidP="001366C0">
      <w:pPr>
        <w:autoSpaceDE w:val="0"/>
        <w:autoSpaceDN w:val="0"/>
        <w:adjustRightInd w:val="0"/>
        <w:rPr>
          <w:rFonts w:ascii="Arial" w:hAnsi="Arial" w:cs="Arial"/>
          <w:sz w:val="22"/>
          <w:szCs w:val="22"/>
        </w:rPr>
      </w:pPr>
      <w:r>
        <w:rPr>
          <w:rFonts w:ascii="Arial" w:hAnsi="Arial" w:cs="Arial"/>
          <w:sz w:val="22"/>
          <w:szCs w:val="22"/>
        </w:rPr>
        <w:t xml:space="preserve">The overall Cost of Capital has </w:t>
      </w:r>
      <w:r w:rsidR="009D0D7D">
        <w:rPr>
          <w:rFonts w:ascii="Arial" w:hAnsi="Arial" w:cs="Arial"/>
          <w:sz w:val="22"/>
          <w:szCs w:val="22"/>
        </w:rPr>
        <w:t xml:space="preserve">increased from the 2010 </w:t>
      </w:r>
      <w:r w:rsidR="00427766">
        <w:rPr>
          <w:rFonts w:ascii="Arial" w:hAnsi="Arial" w:cs="Arial"/>
          <w:sz w:val="22"/>
          <w:szCs w:val="22"/>
        </w:rPr>
        <w:t>Bridge</w:t>
      </w:r>
      <w:r w:rsidR="009D0D7D">
        <w:rPr>
          <w:rFonts w:ascii="Arial" w:hAnsi="Arial" w:cs="Arial"/>
          <w:sz w:val="22"/>
          <w:szCs w:val="22"/>
        </w:rPr>
        <w:t xml:space="preserve"> Year by </w:t>
      </w:r>
      <w:r w:rsidR="00427766">
        <w:rPr>
          <w:rFonts w:ascii="Arial" w:hAnsi="Arial" w:cs="Arial"/>
          <w:sz w:val="22"/>
          <w:szCs w:val="22"/>
        </w:rPr>
        <w:t>$</w:t>
      </w:r>
      <w:r w:rsidR="00851103">
        <w:rPr>
          <w:rFonts w:ascii="Arial" w:hAnsi="Arial" w:cs="Arial"/>
          <w:sz w:val="22"/>
          <w:szCs w:val="22"/>
        </w:rPr>
        <w:t>167,630</w:t>
      </w:r>
      <w:r w:rsidR="00427766">
        <w:rPr>
          <w:rFonts w:ascii="Arial" w:hAnsi="Arial" w:cs="Arial"/>
          <w:sz w:val="22"/>
          <w:szCs w:val="22"/>
        </w:rPr>
        <w:t xml:space="preserve"> as a result of the increased </w:t>
      </w:r>
      <w:r w:rsidR="00342792">
        <w:rPr>
          <w:rFonts w:ascii="Arial" w:hAnsi="Arial" w:cs="Arial"/>
          <w:sz w:val="22"/>
          <w:szCs w:val="22"/>
        </w:rPr>
        <w:t>rate base</w:t>
      </w:r>
      <w:r w:rsidR="00427766">
        <w:rPr>
          <w:rFonts w:ascii="Arial" w:hAnsi="Arial" w:cs="Arial"/>
          <w:sz w:val="22"/>
          <w:szCs w:val="22"/>
        </w:rPr>
        <w:t xml:space="preserve"> as the annual rates used have not changed.  The 2011 Test Year </w:t>
      </w:r>
      <w:r w:rsidR="00427766" w:rsidRPr="00851103">
        <w:rPr>
          <w:rFonts w:ascii="Arial" w:hAnsi="Arial" w:cs="Arial"/>
          <w:sz w:val="22"/>
          <w:szCs w:val="22"/>
        </w:rPr>
        <w:t>requirement</w:t>
      </w:r>
      <w:r w:rsidR="007C6158" w:rsidRPr="00851103">
        <w:rPr>
          <w:rFonts w:ascii="Arial" w:hAnsi="Arial" w:cs="Arial"/>
          <w:sz w:val="22"/>
          <w:szCs w:val="22"/>
        </w:rPr>
        <w:t>,</w:t>
      </w:r>
      <w:r w:rsidRPr="00851103">
        <w:rPr>
          <w:rFonts w:ascii="Arial" w:hAnsi="Arial" w:cs="Arial"/>
          <w:sz w:val="22"/>
          <w:szCs w:val="22"/>
        </w:rPr>
        <w:t xml:space="preserve"> </w:t>
      </w:r>
      <w:r w:rsidR="009D0D7D" w:rsidRPr="00851103">
        <w:rPr>
          <w:rFonts w:ascii="Arial" w:hAnsi="Arial" w:cs="Arial"/>
          <w:sz w:val="22"/>
          <w:szCs w:val="22"/>
        </w:rPr>
        <w:t>$1,</w:t>
      </w:r>
      <w:r w:rsidR="00851103" w:rsidRPr="00851103">
        <w:rPr>
          <w:rFonts w:ascii="Arial" w:hAnsi="Arial" w:cs="Arial"/>
          <w:sz w:val="22"/>
          <w:szCs w:val="22"/>
        </w:rPr>
        <w:t>623,759</w:t>
      </w:r>
      <w:r w:rsidR="007C6158" w:rsidRPr="00851103">
        <w:rPr>
          <w:rFonts w:ascii="Arial" w:hAnsi="Arial" w:cs="Arial"/>
          <w:sz w:val="22"/>
          <w:szCs w:val="22"/>
        </w:rPr>
        <w:t>,</w:t>
      </w:r>
      <w:r w:rsidRPr="00851103">
        <w:rPr>
          <w:rFonts w:ascii="Arial" w:hAnsi="Arial" w:cs="Arial"/>
          <w:sz w:val="22"/>
          <w:szCs w:val="22"/>
        </w:rPr>
        <w:t xml:space="preserve"> </w:t>
      </w:r>
      <w:r w:rsidR="00427766" w:rsidRPr="00851103">
        <w:rPr>
          <w:rFonts w:ascii="Arial" w:hAnsi="Arial" w:cs="Arial"/>
          <w:sz w:val="22"/>
          <w:szCs w:val="22"/>
        </w:rPr>
        <w:t>is</w:t>
      </w:r>
      <w:r w:rsidR="00427766">
        <w:rPr>
          <w:rFonts w:ascii="Arial" w:hAnsi="Arial" w:cs="Arial"/>
          <w:sz w:val="22"/>
          <w:szCs w:val="22"/>
        </w:rPr>
        <w:t xml:space="preserve"> less than the actual cost of capital presented for the years 2006, 2007, 2008 and 2009</w:t>
      </w:r>
      <w:r>
        <w:rPr>
          <w:rFonts w:ascii="Arial" w:hAnsi="Arial" w:cs="Arial"/>
          <w:sz w:val="22"/>
          <w:szCs w:val="22"/>
        </w:rPr>
        <w:t>.  The decrease is driven by the change in debt</w:t>
      </w:r>
      <w:r w:rsidR="00427766">
        <w:rPr>
          <w:rFonts w:ascii="Arial" w:hAnsi="Arial" w:cs="Arial"/>
          <w:sz w:val="22"/>
          <w:szCs w:val="22"/>
        </w:rPr>
        <w:t xml:space="preserve"> to </w:t>
      </w:r>
      <w:r>
        <w:rPr>
          <w:rFonts w:ascii="Arial" w:hAnsi="Arial" w:cs="Arial"/>
          <w:sz w:val="22"/>
          <w:szCs w:val="22"/>
        </w:rPr>
        <w:t xml:space="preserve">equity </w:t>
      </w:r>
      <w:r w:rsidR="00427766">
        <w:rPr>
          <w:rFonts w:ascii="Arial" w:hAnsi="Arial" w:cs="Arial"/>
          <w:sz w:val="22"/>
          <w:szCs w:val="22"/>
        </w:rPr>
        <w:t>ratio</w:t>
      </w:r>
      <w:r>
        <w:rPr>
          <w:rFonts w:ascii="Arial" w:hAnsi="Arial" w:cs="Arial"/>
          <w:sz w:val="22"/>
          <w:szCs w:val="22"/>
        </w:rPr>
        <w:t xml:space="preserve"> in the </w:t>
      </w:r>
      <w:r w:rsidR="00427766">
        <w:rPr>
          <w:rFonts w:ascii="Arial" w:hAnsi="Arial" w:cs="Arial"/>
          <w:sz w:val="22"/>
          <w:szCs w:val="22"/>
        </w:rPr>
        <w:t xml:space="preserve">current </w:t>
      </w:r>
      <w:r>
        <w:rPr>
          <w:rFonts w:ascii="Arial" w:hAnsi="Arial" w:cs="Arial"/>
          <w:sz w:val="22"/>
          <w:szCs w:val="22"/>
        </w:rPr>
        <w:t>deemed structure</w:t>
      </w:r>
      <w:r w:rsidR="0064300E">
        <w:rPr>
          <w:rFonts w:ascii="Arial" w:hAnsi="Arial" w:cs="Arial"/>
          <w:sz w:val="22"/>
          <w:szCs w:val="22"/>
        </w:rPr>
        <w:t xml:space="preserve"> and</w:t>
      </w:r>
      <w:r>
        <w:rPr>
          <w:rFonts w:ascii="Arial" w:hAnsi="Arial" w:cs="Arial"/>
          <w:sz w:val="22"/>
          <w:szCs w:val="22"/>
        </w:rPr>
        <w:t xml:space="preserve"> a lower cost of debt 6.25%</w:t>
      </w:r>
      <w:r w:rsidR="0064300E">
        <w:rPr>
          <w:rFonts w:ascii="Arial" w:hAnsi="Arial" w:cs="Arial"/>
          <w:sz w:val="22"/>
          <w:szCs w:val="22"/>
        </w:rPr>
        <w:t xml:space="preserve"> </w:t>
      </w:r>
      <w:r>
        <w:rPr>
          <w:rFonts w:ascii="Arial" w:hAnsi="Arial" w:cs="Arial"/>
          <w:sz w:val="22"/>
          <w:szCs w:val="22"/>
        </w:rPr>
        <w:t xml:space="preserve">(2009) to an effective debt rate of </w:t>
      </w:r>
      <w:r w:rsidR="00427766">
        <w:rPr>
          <w:rFonts w:ascii="Arial" w:hAnsi="Arial" w:cs="Arial"/>
          <w:sz w:val="22"/>
          <w:szCs w:val="22"/>
        </w:rPr>
        <w:t>5.44%</w:t>
      </w:r>
      <w:r>
        <w:rPr>
          <w:rFonts w:ascii="Arial" w:hAnsi="Arial" w:cs="Arial"/>
          <w:sz w:val="22"/>
          <w:szCs w:val="22"/>
        </w:rPr>
        <w:t xml:space="preserve"> (2011)</w:t>
      </w:r>
      <w:r w:rsidR="00427766">
        <w:rPr>
          <w:rFonts w:ascii="Arial" w:hAnsi="Arial" w:cs="Arial"/>
          <w:sz w:val="22"/>
          <w:szCs w:val="22"/>
        </w:rPr>
        <w:t xml:space="preserve">.  It should be noted, prior to 2010, the tables are calculated based upon the audited financial statements. The 2011 Test Year </w:t>
      </w:r>
      <w:r w:rsidR="00342792">
        <w:rPr>
          <w:rFonts w:ascii="Arial" w:hAnsi="Arial" w:cs="Arial"/>
          <w:sz w:val="22"/>
          <w:szCs w:val="22"/>
        </w:rPr>
        <w:t>rate base i</w:t>
      </w:r>
      <w:r w:rsidR="00427766">
        <w:rPr>
          <w:rFonts w:ascii="Arial" w:hAnsi="Arial" w:cs="Arial"/>
          <w:sz w:val="22"/>
          <w:szCs w:val="22"/>
        </w:rPr>
        <w:t>s $</w:t>
      </w:r>
      <w:r w:rsidR="00851103">
        <w:rPr>
          <w:rFonts w:ascii="Arial" w:hAnsi="Arial" w:cs="Arial"/>
          <w:sz w:val="22"/>
          <w:szCs w:val="22"/>
        </w:rPr>
        <w:t>2,420,701</w:t>
      </w:r>
      <w:bookmarkStart w:id="0" w:name="_GoBack"/>
      <w:bookmarkEnd w:id="0"/>
      <w:r w:rsidR="00427766">
        <w:rPr>
          <w:rFonts w:ascii="Arial" w:hAnsi="Arial" w:cs="Arial"/>
          <w:sz w:val="22"/>
          <w:szCs w:val="22"/>
        </w:rPr>
        <w:t xml:space="preserve"> greater than the 2010 Bridge Year as a result of the </w:t>
      </w:r>
      <w:r w:rsidR="00342792">
        <w:rPr>
          <w:rFonts w:ascii="Arial" w:hAnsi="Arial" w:cs="Arial"/>
          <w:sz w:val="22"/>
          <w:szCs w:val="22"/>
        </w:rPr>
        <w:t>change in rate base</w:t>
      </w:r>
      <w:r w:rsidR="00427766">
        <w:rPr>
          <w:rFonts w:ascii="Arial" w:hAnsi="Arial" w:cs="Arial"/>
          <w:sz w:val="22"/>
          <w:szCs w:val="22"/>
        </w:rPr>
        <w:t xml:space="preserve">. </w:t>
      </w:r>
    </w:p>
    <w:p w:rsidR="008124FC" w:rsidRDefault="008124FC" w:rsidP="001366C0">
      <w:pPr>
        <w:autoSpaceDE w:val="0"/>
        <w:autoSpaceDN w:val="0"/>
        <w:adjustRightInd w:val="0"/>
        <w:rPr>
          <w:rFonts w:ascii="Arial" w:hAnsi="Arial" w:cs="Arial"/>
          <w:sz w:val="22"/>
          <w:szCs w:val="22"/>
        </w:rPr>
      </w:pPr>
    </w:p>
    <w:p w:rsidR="00F67F23" w:rsidRDefault="008124FC" w:rsidP="001366C0">
      <w:pPr>
        <w:autoSpaceDE w:val="0"/>
        <w:autoSpaceDN w:val="0"/>
        <w:adjustRightInd w:val="0"/>
        <w:rPr>
          <w:rFonts w:ascii="Arial" w:hAnsi="Arial" w:cs="Arial"/>
          <w:sz w:val="22"/>
          <w:szCs w:val="22"/>
        </w:rPr>
      </w:pPr>
      <w:r>
        <w:rPr>
          <w:rFonts w:ascii="Arial" w:hAnsi="Arial" w:cs="Arial"/>
          <w:sz w:val="22"/>
          <w:szCs w:val="22"/>
        </w:rPr>
        <w:t>In 2010, BCP obtained the second long-term debt instrument which was used</w:t>
      </w:r>
      <w:r w:rsidR="00F47D4C">
        <w:rPr>
          <w:rFonts w:ascii="Arial" w:hAnsi="Arial" w:cs="Arial"/>
          <w:sz w:val="22"/>
          <w:szCs w:val="22"/>
        </w:rPr>
        <w:t>, primarily,</w:t>
      </w:r>
      <w:r>
        <w:rPr>
          <w:rFonts w:ascii="Arial" w:hAnsi="Arial" w:cs="Arial"/>
          <w:sz w:val="22"/>
          <w:szCs w:val="22"/>
        </w:rPr>
        <w:t xml:space="preserve"> to fund the payment </w:t>
      </w:r>
      <w:r w:rsidR="00342792">
        <w:rPr>
          <w:rFonts w:ascii="Arial" w:hAnsi="Arial" w:cs="Arial"/>
          <w:sz w:val="22"/>
          <w:szCs w:val="22"/>
        </w:rPr>
        <w:t>to</w:t>
      </w:r>
      <w:r>
        <w:rPr>
          <w:rFonts w:ascii="Arial" w:hAnsi="Arial" w:cs="Arial"/>
          <w:sz w:val="22"/>
          <w:szCs w:val="22"/>
        </w:rPr>
        <w:t xml:space="preserve"> Brantford Power Inc. resulting from the Board’s Decision in EB- 2009-0063.  </w:t>
      </w:r>
      <w:r w:rsidR="00F9527A">
        <w:rPr>
          <w:rFonts w:ascii="Arial" w:hAnsi="Arial" w:cs="Arial"/>
          <w:sz w:val="22"/>
          <w:szCs w:val="22"/>
        </w:rPr>
        <w:t xml:space="preserve">The instrument is a variable rate loan with TD Canada Trust. </w:t>
      </w:r>
      <w:r w:rsidR="003A635B">
        <w:rPr>
          <w:rFonts w:ascii="Arial" w:hAnsi="Arial" w:cs="Arial"/>
          <w:sz w:val="22"/>
          <w:szCs w:val="22"/>
        </w:rPr>
        <w:t xml:space="preserve">The payment required pursuant to EB-2009-0063 to Brantford Power Inc. was </w:t>
      </w:r>
      <w:r w:rsidR="00F11CFC">
        <w:rPr>
          <w:rFonts w:ascii="Arial" w:hAnsi="Arial" w:cs="Arial"/>
          <w:sz w:val="22"/>
          <w:szCs w:val="22"/>
        </w:rPr>
        <w:t xml:space="preserve">approximately </w:t>
      </w:r>
      <w:r w:rsidR="003A635B" w:rsidRPr="00F11CFC">
        <w:rPr>
          <w:rFonts w:ascii="Arial" w:hAnsi="Arial" w:cs="Arial"/>
          <w:sz w:val="22"/>
          <w:szCs w:val="22"/>
        </w:rPr>
        <w:t>$</w:t>
      </w:r>
      <w:r w:rsidR="00F11CFC" w:rsidRPr="00F11CFC">
        <w:rPr>
          <w:rFonts w:ascii="Arial" w:hAnsi="Arial" w:cs="Arial"/>
          <w:sz w:val="22"/>
          <w:szCs w:val="22"/>
        </w:rPr>
        <w:t>2.6</w:t>
      </w:r>
      <w:r w:rsidR="004F26CF">
        <w:rPr>
          <w:rFonts w:ascii="Arial" w:hAnsi="Arial" w:cs="Arial"/>
          <w:sz w:val="22"/>
          <w:szCs w:val="22"/>
        </w:rPr>
        <w:t>58</w:t>
      </w:r>
      <w:r w:rsidR="00F11CFC" w:rsidRPr="00F11CFC">
        <w:rPr>
          <w:rFonts w:ascii="Arial" w:hAnsi="Arial" w:cs="Arial"/>
          <w:sz w:val="22"/>
          <w:szCs w:val="22"/>
        </w:rPr>
        <w:t>million</w:t>
      </w:r>
      <w:r w:rsidR="00F11CFC">
        <w:rPr>
          <w:rFonts w:ascii="Arial" w:hAnsi="Arial" w:cs="Arial"/>
          <w:sz w:val="22"/>
          <w:szCs w:val="22"/>
        </w:rPr>
        <w:t xml:space="preserve"> </w:t>
      </w:r>
      <w:r w:rsidR="003A635B">
        <w:rPr>
          <w:rFonts w:ascii="Arial" w:hAnsi="Arial" w:cs="Arial"/>
          <w:sz w:val="22"/>
          <w:szCs w:val="22"/>
        </w:rPr>
        <w:t>and such payment was made in September 2010</w:t>
      </w:r>
      <w:r w:rsidR="00F9527A">
        <w:rPr>
          <w:rFonts w:ascii="Arial" w:hAnsi="Arial" w:cs="Arial"/>
          <w:sz w:val="22"/>
          <w:szCs w:val="22"/>
        </w:rPr>
        <w:t xml:space="preserve"> as ordered by the Board. </w:t>
      </w:r>
      <w:r w:rsidR="003A635B">
        <w:rPr>
          <w:rFonts w:ascii="Arial" w:hAnsi="Arial" w:cs="Arial"/>
          <w:sz w:val="22"/>
          <w:szCs w:val="22"/>
        </w:rPr>
        <w:t xml:space="preserve">  </w:t>
      </w:r>
      <w:r w:rsidR="0046199E">
        <w:rPr>
          <w:rFonts w:ascii="Arial" w:hAnsi="Arial" w:cs="Arial"/>
          <w:sz w:val="22"/>
          <w:szCs w:val="22"/>
        </w:rPr>
        <w:t xml:space="preserve"> </w:t>
      </w:r>
      <w:r w:rsidR="000238FB">
        <w:rPr>
          <w:rFonts w:ascii="Arial" w:hAnsi="Arial" w:cs="Arial"/>
          <w:sz w:val="22"/>
          <w:szCs w:val="22"/>
        </w:rPr>
        <w:t xml:space="preserve">  </w:t>
      </w:r>
    </w:p>
    <w:p w:rsidR="00182C9A" w:rsidRDefault="00182C9A" w:rsidP="001366C0">
      <w:pPr>
        <w:autoSpaceDE w:val="0"/>
        <w:autoSpaceDN w:val="0"/>
        <w:adjustRightInd w:val="0"/>
        <w:rPr>
          <w:rFonts w:ascii="Arial" w:hAnsi="Arial" w:cs="Arial"/>
          <w:b/>
          <w:sz w:val="22"/>
          <w:szCs w:val="22"/>
          <w:u w:val="single"/>
        </w:rPr>
      </w:pPr>
    </w:p>
    <w:p w:rsidR="00F9527A" w:rsidRDefault="00F9527A" w:rsidP="00F9527A">
      <w:pPr>
        <w:autoSpaceDE w:val="0"/>
        <w:autoSpaceDN w:val="0"/>
        <w:adjustRightInd w:val="0"/>
        <w:rPr>
          <w:rFonts w:ascii="Arial" w:hAnsi="Arial" w:cs="Arial"/>
          <w:sz w:val="22"/>
          <w:szCs w:val="22"/>
        </w:rPr>
      </w:pPr>
      <w:r>
        <w:rPr>
          <w:rFonts w:ascii="Arial" w:hAnsi="Arial" w:cs="Arial"/>
          <w:sz w:val="22"/>
          <w:szCs w:val="22"/>
        </w:rPr>
        <w:t xml:space="preserve">As detailed below, BCP’s interest rate for the first long-term debt instrument is, inclusive of stamping fee, 6.35%.  </w:t>
      </w:r>
      <w:r w:rsidRPr="0071572D">
        <w:rPr>
          <w:rFonts w:ascii="Arial" w:hAnsi="Arial" w:cs="Arial"/>
          <w:sz w:val="22"/>
          <w:szCs w:val="22"/>
        </w:rPr>
        <w:t>Combined these two debt instruments produce a weighted average cost of debt = 5.68%. This 5.68% is utilized to calculate the long-term debt return portion (56% of rate base) for the 2010 bridge and 2011 test year.</w:t>
      </w:r>
    </w:p>
    <w:p w:rsidR="00466754" w:rsidRDefault="00466754" w:rsidP="00F9527A">
      <w:pPr>
        <w:autoSpaceDE w:val="0"/>
        <w:autoSpaceDN w:val="0"/>
        <w:adjustRightInd w:val="0"/>
        <w:rPr>
          <w:rFonts w:ascii="Arial" w:hAnsi="Arial" w:cs="Arial"/>
          <w:sz w:val="22"/>
          <w:szCs w:val="22"/>
        </w:rPr>
        <w:sectPr w:rsidR="00466754" w:rsidSect="003A635B">
          <w:headerReference w:type="even" r:id="rId9"/>
          <w:headerReference w:type="default" r:id="rId10"/>
          <w:pgSz w:w="12240" w:h="15840" w:code="1"/>
          <w:pgMar w:top="1440" w:right="1797" w:bottom="851" w:left="1797" w:header="709" w:footer="709" w:gutter="0"/>
          <w:lnNumType w:countBy="1"/>
          <w:pgNumType w:start="1"/>
          <w:cols w:space="708"/>
          <w:docGrid w:linePitch="360"/>
        </w:sectPr>
      </w:pPr>
    </w:p>
    <w:p w:rsidR="00F9527A" w:rsidRPr="0071572D" w:rsidRDefault="00F9527A" w:rsidP="00F9527A">
      <w:pPr>
        <w:autoSpaceDE w:val="0"/>
        <w:autoSpaceDN w:val="0"/>
        <w:adjustRightInd w:val="0"/>
        <w:rPr>
          <w:rFonts w:ascii="Arial" w:hAnsi="Arial" w:cs="Arial"/>
          <w:sz w:val="22"/>
          <w:szCs w:val="22"/>
        </w:rPr>
      </w:pPr>
    </w:p>
    <w:p w:rsidR="00F9527A" w:rsidRDefault="00F9527A" w:rsidP="00F9527A">
      <w:pPr>
        <w:autoSpaceDE w:val="0"/>
        <w:autoSpaceDN w:val="0"/>
        <w:adjustRightInd w:val="0"/>
        <w:rPr>
          <w:rFonts w:ascii="Arial" w:hAnsi="Arial" w:cs="Arial"/>
          <w:sz w:val="22"/>
          <w:szCs w:val="22"/>
        </w:rPr>
      </w:pPr>
      <w:r>
        <w:rPr>
          <w:rFonts w:ascii="Arial" w:hAnsi="Arial" w:cs="Arial"/>
          <w:sz w:val="22"/>
          <w:szCs w:val="22"/>
        </w:rPr>
        <w:t xml:space="preserve">Both long-term debt instruments are to be reviewed prior to BCP’s next cost of service rate application.  Given the actual debt rates and the proximity to the Board approved deemed long-term debt rate, BCP feels the applied for rates are appropriate.  BCP is not anticipating the need for any additional long-term debt during the 2010 </w:t>
      </w:r>
      <w:r w:rsidR="00342792">
        <w:rPr>
          <w:rFonts w:ascii="Arial" w:hAnsi="Arial" w:cs="Arial"/>
          <w:sz w:val="22"/>
          <w:szCs w:val="22"/>
        </w:rPr>
        <w:t>Bridge or</w:t>
      </w:r>
      <w:r>
        <w:rPr>
          <w:rFonts w:ascii="Arial" w:hAnsi="Arial" w:cs="Arial"/>
          <w:sz w:val="22"/>
          <w:szCs w:val="22"/>
        </w:rPr>
        <w:t xml:space="preserve"> 2011</w:t>
      </w:r>
    </w:p>
    <w:p w:rsidR="00F9527A" w:rsidRDefault="00F9527A" w:rsidP="00F9527A">
      <w:pPr>
        <w:autoSpaceDE w:val="0"/>
        <w:autoSpaceDN w:val="0"/>
        <w:adjustRightInd w:val="0"/>
        <w:rPr>
          <w:rFonts w:ascii="Arial" w:hAnsi="Arial" w:cs="Arial"/>
          <w:sz w:val="22"/>
          <w:szCs w:val="22"/>
        </w:rPr>
      </w:pPr>
      <w:r>
        <w:rPr>
          <w:rFonts w:ascii="Arial" w:hAnsi="Arial" w:cs="Arial"/>
          <w:sz w:val="22"/>
          <w:szCs w:val="22"/>
        </w:rPr>
        <w:t>Test Year.</w:t>
      </w:r>
    </w:p>
    <w:p w:rsidR="00F9527A" w:rsidRDefault="00F9527A" w:rsidP="00F9527A">
      <w:pPr>
        <w:autoSpaceDE w:val="0"/>
        <w:autoSpaceDN w:val="0"/>
        <w:adjustRightInd w:val="0"/>
        <w:rPr>
          <w:rFonts w:ascii="Arial" w:hAnsi="Arial" w:cs="Arial"/>
          <w:sz w:val="22"/>
          <w:szCs w:val="22"/>
        </w:rPr>
      </w:pPr>
    </w:p>
    <w:p w:rsidR="00E33F0E" w:rsidRDefault="000238FB" w:rsidP="001366C0">
      <w:pPr>
        <w:autoSpaceDE w:val="0"/>
        <w:autoSpaceDN w:val="0"/>
        <w:adjustRightInd w:val="0"/>
        <w:rPr>
          <w:rFonts w:ascii="Arial" w:hAnsi="Arial" w:cs="Arial"/>
          <w:b/>
          <w:sz w:val="22"/>
          <w:szCs w:val="22"/>
          <w:u w:val="single"/>
        </w:rPr>
      </w:pPr>
      <w:r w:rsidRPr="000238FB">
        <w:rPr>
          <w:rFonts w:ascii="Arial" w:hAnsi="Arial" w:cs="Arial"/>
          <w:b/>
          <w:sz w:val="22"/>
          <w:szCs w:val="22"/>
          <w:u w:val="single"/>
        </w:rPr>
        <w:t>2006, 2007, 2008</w:t>
      </w:r>
      <w:r w:rsidR="005E4BCA">
        <w:rPr>
          <w:rFonts w:ascii="Arial" w:hAnsi="Arial" w:cs="Arial"/>
          <w:b/>
          <w:sz w:val="22"/>
          <w:szCs w:val="22"/>
          <w:u w:val="single"/>
        </w:rPr>
        <w:t xml:space="preserve"> and 2009</w:t>
      </w:r>
      <w:r w:rsidRPr="000238FB">
        <w:rPr>
          <w:rFonts w:ascii="Arial" w:hAnsi="Arial" w:cs="Arial"/>
          <w:b/>
          <w:sz w:val="22"/>
          <w:szCs w:val="22"/>
          <w:u w:val="single"/>
        </w:rPr>
        <w:t xml:space="preserve"> Historical</w:t>
      </w:r>
      <w:r w:rsidR="005E4BCA">
        <w:rPr>
          <w:rFonts w:ascii="Arial" w:hAnsi="Arial" w:cs="Arial"/>
          <w:b/>
          <w:sz w:val="22"/>
          <w:szCs w:val="22"/>
          <w:u w:val="single"/>
        </w:rPr>
        <w:t xml:space="preserve"> Years</w:t>
      </w:r>
    </w:p>
    <w:p w:rsidR="00AE7574" w:rsidRPr="000238FB" w:rsidRDefault="00AE7574" w:rsidP="001366C0">
      <w:pPr>
        <w:autoSpaceDE w:val="0"/>
        <w:autoSpaceDN w:val="0"/>
        <w:adjustRightInd w:val="0"/>
        <w:rPr>
          <w:rFonts w:ascii="Arial" w:hAnsi="Arial" w:cs="Arial"/>
          <w:b/>
          <w:sz w:val="22"/>
          <w:szCs w:val="22"/>
          <w:u w:val="single"/>
        </w:rPr>
      </w:pPr>
    </w:p>
    <w:p w:rsidR="005E4BCA" w:rsidRDefault="005E4BCA" w:rsidP="005E4BCA">
      <w:pPr>
        <w:autoSpaceDE w:val="0"/>
        <w:autoSpaceDN w:val="0"/>
        <w:adjustRightInd w:val="0"/>
        <w:rPr>
          <w:rFonts w:ascii="Arial" w:hAnsi="Arial" w:cs="Arial"/>
          <w:sz w:val="22"/>
          <w:szCs w:val="22"/>
        </w:rPr>
      </w:pPr>
      <w:r>
        <w:rPr>
          <w:rFonts w:ascii="Arial" w:hAnsi="Arial" w:cs="Arial"/>
          <w:sz w:val="22"/>
          <w:szCs w:val="22"/>
        </w:rPr>
        <w:t>For 2009, BCP’s capital structure was 57% equity and 43% debt.   BCP has provided historical cost of capital summaries</w:t>
      </w:r>
      <w:r w:rsidR="00F9527A">
        <w:rPr>
          <w:rFonts w:ascii="Arial" w:hAnsi="Arial" w:cs="Arial"/>
          <w:sz w:val="22"/>
          <w:szCs w:val="22"/>
        </w:rPr>
        <w:t xml:space="preserve"> based upon the audited financial statements.  Unfortunately, th</w:t>
      </w:r>
      <w:r w:rsidR="004F26CF">
        <w:rPr>
          <w:rFonts w:ascii="Arial" w:hAnsi="Arial" w:cs="Arial"/>
          <w:sz w:val="22"/>
          <w:szCs w:val="22"/>
        </w:rPr>
        <w:t>is</w:t>
      </w:r>
      <w:r w:rsidR="00F9527A">
        <w:rPr>
          <w:rFonts w:ascii="Arial" w:hAnsi="Arial" w:cs="Arial"/>
          <w:sz w:val="22"/>
          <w:szCs w:val="22"/>
        </w:rPr>
        <w:t xml:space="preserve"> makes a comparison to the 2010 Bridge and 2011 Test Year less meaningful.  </w:t>
      </w:r>
      <w:r>
        <w:rPr>
          <w:rFonts w:ascii="Arial" w:hAnsi="Arial" w:cs="Arial"/>
          <w:sz w:val="22"/>
          <w:szCs w:val="22"/>
        </w:rPr>
        <w:t xml:space="preserve">The </w:t>
      </w:r>
      <w:r w:rsidR="00CE46BB">
        <w:rPr>
          <w:rFonts w:ascii="Arial" w:hAnsi="Arial" w:cs="Arial"/>
          <w:sz w:val="22"/>
          <w:szCs w:val="22"/>
        </w:rPr>
        <w:t xml:space="preserve">capital </w:t>
      </w:r>
      <w:r>
        <w:rPr>
          <w:rFonts w:ascii="Arial" w:hAnsi="Arial" w:cs="Arial"/>
          <w:sz w:val="22"/>
          <w:szCs w:val="22"/>
        </w:rPr>
        <w:t xml:space="preserve">increased from </w:t>
      </w:r>
      <w:r w:rsidR="00CE46BB">
        <w:rPr>
          <w:rFonts w:ascii="Arial" w:hAnsi="Arial" w:cs="Arial"/>
          <w:sz w:val="22"/>
          <w:szCs w:val="22"/>
        </w:rPr>
        <w:t xml:space="preserve">$25,533,772 (2006) to </w:t>
      </w:r>
      <w:r>
        <w:rPr>
          <w:rFonts w:ascii="Arial" w:hAnsi="Arial" w:cs="Arial"/>
          <w:sz w:val="22"/>
          <w:szCs w:val="22"/>
        </w:rPr>
        <w:t xml:space="preserve">$26,740,544 (2008) </w:t>
      </w:r>
      <w:r w:rsidR="00CE46BB">
        <w:rPr>
          <w:rFonts w:ascii="Arial" w:hAnsi="Arial" w:cs="Arial"/>
          <w:sz w:val="22"/>
          <w:szCs w:val="22"/>
        </w:rPr>
        <w:t xml:space="preserve">and further to $28,879,171 (2009). </w:t>
      </w:r>
      <w:r w:rsidR="004F26CF">
        <w:rPr>
          <w:rFonts w:ascii="Arial" w:hAnsi="Arial" w:cs="Arial"/>
          <w:sz w:val="22"/>
          <w:szCs w:val="22"/>
        </w:rPr>
        <w:t xml:space="preserve">Board Approved capital in 2006, based on 2004 figures, was $15,275,131.  </w:t>
      </w:r>
      <w:r>
        <w:rPr>
          <w:rFonts w:ascii="Arial" w:hAnsi="Arial" w:cs="Arial"/>
          <w:sz w:val="22"/>
          <w:szCs w:val="22"/>
        </w:rPr>
        <w:t>The debt and</w:t>
      </w:r>
      <w:r w:rsidR="00CE46BB">
        <w:rPr>
          <w:rFonts w:ascii="Arial" w:hAnsi="Arial" w:cs="Arial"/>
          <w:sz w:val="22"/>
          <w:szCs w:val="22"/>
        </w:rPr>
        <w:t xml:space="preserve"> equity rates remained constant during these </w:t>
      </w:r>
      <w:r>
        <w:rPr>
          <w:rFonts w:ascii="Arial" w:hAnsi="Arial" w:cs="Arial"/>
          <w:sz w:val="22"/>
          <w:szCs w:val="22"/>
        </w:rPr>
        <w:t xml:space="preserve">years. </w:t>
      </w:r>
      <w:r w:rsidR="00ED11AA">
        <w:rPr>
          <w:rFonts w:ascii="Arial" w:hAnsi="Arial" w:cs="Arial"/>
          <w:sz w:val="22"/>
          <w:szCs w:val="22"/>
        </w:rPr>
        <w:t xml:space="preserve"> </w:t>
      </w:r>
    </w:p>
    <w:p w:rsidR="00ED11AA" w:rsidRDefault="00ED11AA" w:rsidP="005E4BCA">
      <w:pPr>
        <w:autoSpaceDE w:val="0"/>
        <w:autoSpaceDN w:val="0"/>
        <w:adjustRightInd w:val="0"/>
        <w:rPr>
          <w:rFonts w:ascii="Arial" w:hAnsi="Arial" w:cs="Arial"/>
          <w:sz w:val="22"/>
          <w:szCs w:val="22"/>
        </w:rPr>
      </w:pPr>
    </w:p>
    <w:p w:rsidR="003A635B" w:rsidRDefault="003A635B" w:rsidP="003A635B">
      <w:pPr>
        <w:autoSpaceDE w:val="0"/>
        <w:autoSpaceDN w:val="0"/>
        <w:adjustRightInd w:val="0"/>
        <w:rPr>
          <w:rFonts w:ascii="Arial" w:hAnsi="Arial" w:cs="Arial"/>
          <w:sz w:val="22"/>
          <w:szCs w:val="22"/>
        </w:rPr>
      </w:pPr>
      <w:r w:rsidRPr="0071572D">
        <w:rPr>
          <w:rFonts w:ascii="Arial" w:hAnsi="Arial" w:cs="Arial"/>
          <w:sz w:val="22"/>
          <w:szCs w:val="22"/>
        </w:rPr>
        <w:t xml:space="preserve">Brant County Power’s $5million dollar debt is financed through a Revolving Term Loan with an interest rate swap. Borrowing is via a floating rate loan [Banker’s Acceptances (“BA”s)] with the interest rate fixed by entering into a swap with TD Securities.  These BAs are auto renewed approximately every 30 days. BCP is charged an interest rate for the BA as well as a stamping fee at 0.75%.  The interest rate is then credited against the interest (at 5.6% as described above) which is charged monthly, thereby leaving the total all-in interest charged at 5.6% plus the stamping fee of 0.75% or 6.35%.  This mechanism was utilized to obtain an attractive interest rate which is fixed with 10 year term when the loan was booked in 2003. </w:t>
      </w:r>
    </w:p>
    <w:p w:rsidR="003A635B" w:rsidRPr="0071572D" w:rsidRDefault="003A635B" w:rsidP="003A635B">
      <w:pPr>
        <w:autoSpaceDE w:val="0"/>
        <w:autoSpaceDN w:val="0"/>
        <w:adjustRightInd w:val="0"/>
        <w:rPr>
          <w:rFonts w:ascii="Arial" w:hAnsi="Arial" w:cs="Arial"/>
          <w:sz w:val="22"/>
          <w:szCs w:val="22"/>
        </w:rPr>
      </w:pPr>
    </w:p>
    <w:p w:rsidR="003A635B" w:rsidRDefault="003A635B" w:rsidP="001366C0">
      <w:pPr>
        <w:autoSpaceDE w:val="0"/>
        <w:autoSpaceDN w:val="0"/>
        <w:adjustRightInd w:val="0"/>
        <w:rPr>
          <w:rFonts w:ascii="Arial" w:hAnsi="Arial" w:cs="Arial"/>
          <w:sz w:val="22"/>
          <w:szCs w:val="22"/>
        </w:rPr>
      </w:pPr>
      <w:r w:rsidRPr="0071572D">
        <w:rPr>
          <w:rFonts w:ascii="Arial" w:hAnsi="Arial" w:cs="Arial"/>
          <w:sz w:val="22"/>
          <w:szCs w:val="22"/>
        </w:rPr>
        <w:t>Other long-term debt indicated in appendix 2-N relates to other liabilities including (regulatory liabilities and employee future benefit costs).  Actual short-term liabilities are from audited financial statements.</w:t>
      </w:r>
    </w:p>
    <w:p w:rsidR="003A635B" w:rsidRDefault="003A635B" w:rsidP="001366C0">
      <w:pPr>
        <w:autoSpaceDE w:val="0"/>
        <w:autoSpaceDN w:val="0"/>
        <w:adjustRightInd w:val="0"/>
        <w:rPr>
          <w:rFonts w:ascii="Arial" w:hAnsi="Arial" w:cs="Arial"/>
          <w:sz w:val="22"/>
          <w:szCs w:val="22"/>
        </w:rPr>
      </w:pPr>
    </w:p>
    <w:p w:rsidR="00AE7574" w:rsidRDefault="000238FB" w:rsidP="001366C0">
      <w:pPr>
        <w:autoSpaceDE w:val="0"/>
        <w:autoSpaceDN w:val="0"/>
        <w:adjustRightInd w:val="0"/>
        <w:rPr>
          <w:rFonts w:ascii="Arial" w:hAnsi="Arial" w:cs="Arial"/>
          <w:sz w:val="22"/>
          <w:szCs w:val="22"/>
        </w:rPr>
      </w:pPr>
      <w:r>
        <w:rPr>
          <w:rFonts w:ascii="Arial" w:hAnsi="Arial" w:cs="Arial"/>
          <w:sz w:val="22"/>
          <w:szCs w:val="22"/>
        </w:rPr>
        <w:t>For the 2006,</w:t>
      </w:r>
      <w:r w:rsidR="00F9527A">
        <w:rPr>
          <w:rFonts w:ascii="Arial" w:hAnsi="Arial" w:cs="Arial"/>
          <w:sz w:val="22"/>
          <w:szCs w:val="22"/>
        </w:rPr>
        <w:t xml:space="preserve"> 2007 and 2008</w:t>
      </w:r>
      <w:r>
        <w:rPr>
          <w:rFonts w:ascii="Arial" w:hAnsi="Arial" w:cs="Arial"/>
          <w:sz w:val="22"/>
          <w:szCs w:val="22"/>
        </w:rPr>
        <w:t xml:space="preserve"> BCP used the Board deemed capital structure of 50% debt and 50% equity.</w:t>
      </w:r>
      <w:r w:rsidR="00AE7574">
        <w:rPr>
          <w:rFonts w:ascii="Arial" w:hAnsi="Arial" w:cs="Arial"/>
          <w:sz w:val="22"/>
          <w:szCs w:val="22"/>
        </w:rPr>
        <w:t xml:space="preserve">   For 2006 the Board set the long-term debt rate at 6.25% in EB-2005-0341.  The Board’s rationale for such a rate was:</w:t>
      </w:r>
    </w:p>
    <w:p w:rsidR="00AE7574" w:rsidRDefault="00AE7574" w:rsidP="001366C0">
      <w:pPr>
        <w:autoSpaceDE w:val="0"/>
        <w:autoSpaceDN w:val="0"/>
        <w:adjustRightInd w:val="0"/>
        <w:rPr>
          <w:rFonts w:ascii="Arial" w:hAnsi="Arial" w:cs="Arial"/>
          <w:sz w:val="22"/>
          <w:szCs w:val="22"/>
        </w:rPr>
      </w:pPr>
    </w:p>
    <w:p w:rsidR="00AE7574" w:rsidRDefault="00AE7574" w:rsidP="00AE7574">
      <w:pPr>
        <w:autoSpaceDE w:val="0"/>
        <w:autoSpaceDN w:val="0"/>
        <w:adjustRightInd w:val="0"/>
        <w:ind w:left="720"/>
        <w:rPr>
          <w:rFonts w:ascii="Arial" w:hAnsi="Arial" w:cs="Arial"/>
          <w:sz w:val="22"/>
          <w:szCs w:val="22"/>
          <w:lang w:val="en-CA"/>
        </w:rPr>
      </w:pPr>
      <w:r>
        <w:rPr>
          <w:rFonts w:ascii="Arial" w:hAnsi="Arial" w:cs="Arial"/>
          <w:sz w:val="22"/>
          <w:szCs w:val="22"/>
          <w:lang w:val="en-CA"/>
        </w:rPr>
        <w:t>“</w:t>
      </w:r>
      <w:r w:rsidRPr="00AE7574">
        <w:rPr>
          <w:rFonts w:ascii="Arial" w:hAnsi="Arial" w:cs="Arial"/>
          <w:sz w:val="22"/>
          <w:szCs w:val="22"/>
          <w:lang w:val="en-CA"/>
        </w:rPr>
        <w:t>The Handbook allows third-party debt to attract the actual cost of the debt, provided that the rate does not exceed the maximum allowed at the time of issuance. Since BCP’s previous loan expired prior to the date that the 2006 distribution rates will become effective, the previous actual 6.43% rate is not applicable. In the absence of any other information regarding the rate applicable to the replacement loan, the Board finds that the 6.25% deemed debt rate applicable to a utility of BCP’s size should apply. The Board considers that the rate will not adversely affect BCP’s ability to negotiate debt as needed and to cover current debt. Accordingly, the Board has revised the debt rate to reflect this finding.</w:t>
      </w:r>
      <w:r>
        <w:rPr>
          <w:rFonts w:ascii="Arial" w:hAnsi="Arial" w:cs="Arial"/>
          <w:sz w:val="22"/>
          <w:szCs w:val="22"/>
          <w:lang w:val="en-CA"/>
        </w:rPr>
        <w:t>” (</w:t>
      </w:r>
      <w:proofErr w:type="gramStart"/>
      <w:r>
        <w:rPr>
          <w:rFonts w:ascii="Arial" w:hAnsi="Arial" w:cs="Arial"/>
          <w:sz w:val="22"/>
          <w:szCs w:val="22"/>
          <w:lang w:val="en-CA"/>
        </w:rPr>
        <w:t>page</w:t>
      </w:r>
      <w:proofErr w:type="gramEnd"/>
      <w:r>
        <w:rPr>
          <w:rFonts w:ascii="Arial" w:hAnsi="Arial" w:cs="Arial"/>
          <w:sz w:val="22"/>
          <w:szCs w:val="22"/>
          <w:lang w:val="en-CA"/>
        </w:rPr>
        <w:t xml:space="preserve"> 5, Decision and Order)</w:t>
      </w:r>
    </w:p>
    <w:p w:rsidR="00F47D4C" w:rsidRDefault="00F47D4C" w:rsidP="00F47D4C">
      <w:pPr>
        <w:autoSpaceDE w:val="0"/>
        <w:autoSpaceDN w:val="0"/>
        <w:adjustRightInd w:val="0"/>
        <w:rPr>
          <w:rFonts w:ascii="Arial" w:hAnsi="Arial" w:cs="Arial"/>
          <w:sz w:val="22"/>
          <w:szCs w:val="22"/>
          <w:lang w:val="en-CA"/>
        </w:rPr>
      </w:pPr>
    </w:p>
    <w:p w:rsidR="0071572D" w:rsidRPr="0071572D" w:rsidRDefault="0071572D" w:rsidP="0071572D">
      <w:pPr>
        <w:autoSpaceDE w:val="0"/>
        <w:autoSpaceDN w:val="0"/>
        <w:adjustRightInd w:val="0"/>
        <w:rPr>
          <w:rFonts w:ascii="Arial" w:hAnsi="Arial" w:cs="Arial"/>
          <w:sz w:val="22"/>
          <w:szCs w:val="22"/>
        </w:rPr>
      </w:pPr>
    </w:p>
    <w:p w:rsidR="00466754" w:rsidRDefault="00F9527A">
      <w:pPr>
        <w:rPr>
          <w:rFonts w:ascii="Arial" w:hAnsi="Arial" w:cs="Arial"/>
          <w:b/>
          <w:bCs/>
          <w:sz w:val="22"/>
          <w:szCs w:val="22"/>
          <w:u w:val="single"/>
        </w:rPr>
        <w:sectPr w:rsidR="00466754" w:rsidSect="003A635B">
          <w:headerReference w:type="default" r:id="rId11"/>
          <w:pgSz w:w="12240" w:h="15840" w:code="1"/>
          <w:pgMar w:top="1440" w:right="1797" w:bottom="851" w:left="1797" w:header="709" w:footer="709" w:gutter="0"/>
          <w:lnNumType w:countBy="1"/>
          <w:pgNumType w:start="1"/>
          <w:cols w:space="708"/>
          <w:docGrid w:linePitch="360"/>
        </w:sectPr>
      </w:pPr>
      <w:r>
        <w:rPr>
          <w:rFonts w:ascii="Arial" w:hAnsi="Arial" w:cs="Arial"/>
          <w:b/>
          <w:bCs/>
          <w:sz w:val="22"/>
          <w:szCs w:val="22"/>
          <w:u w:val="single"/>
        </w:rPr>
        <w:br w:type="page"/>
      </w:r>
    </w:p>
    <w:p w:rsidR="00F9527A" w:rsidRDefault="00F9527A">
      <w:pPr>
        <w:rPr>
          <w:rFonts w:ascii="Arial" w:hAnsi="Arial" w:cs="Arial"/>
          <w:b/>
          <w:bCs/>
          <w:sz w:val="22"/>
          <w:szCs w:val="22"/>
          <w:u w:val="single"/>
        </w:rPr>
      </w:pPr>
    </w:p>
    <w:p w:rsidR="001366C0" w:rsidRPr="00226B29" w:rsidRDefault="001366C0" w:rsidP="00226B29">
      <w:pPr>
        <w:autoSpaceDE w:val="0"/>
        <w:autoSpaceDN w:val="0"/>
        <w:adjustRightInd w:val="0"/>
        <w:jc w:val="center"/>
        <w:rPr>
          <w:rFonts w:ascii="Arial" w:hAnsi="Arial" w:cs="Arial"/>
          <w:b/>
          <w:bCs/>
          <w:sz w:val="22"/>
          <w:szCs w:val="22"/>
          <w:u w:val="single"/>
        </w:rPr>
      </w:pPr>
      <w:r w:rsidRPr="00226B29">
        <w:rPr>
          <w:rFonts w:ascii="Arial" w:hAnsi="Arial" w:cs="Arial"/>
          <w:b/>
          <w:bCs/>
          <w:sz w:val="22"/>
          <w:szCs w:val="22"/>
          <w:u w:val="single"/>
        </w:rPr>
        <w:t>C</w:t>
      </w:r>
      <w:r w:rsidR="007A2E22" w:rsidRPr="00226B29">
        <w:rPr>
          <w:rFonts w:ascii="Arial" w:hAnsi="Arial" w:cs="Arial"/>
          <w:b/>
          <w:bCs/>
          <w:sz w:val="22"/>
          <w:szCs w:val="22"/>
          <w:u w:val="single"/>
        </w:rPr>
        <w:t xml:space="preserve">apital </w:t>
      </w:r>
      <w:r w:rsidRPr="00226B29">
        <w:rPr>
          <w:rFonts w:ascii="Arial" w:hAnsi="Arial" w:cs="Arial"/>
          <w:b/>
          <w:bCs/>
          <w:sz w:val="22"/>
          <w:szCs w:val="22"/>
          <w:u w:val="single"/>
        </w:rPr>
        <w:t>S</w:t>
      </w:r>
      <w:r w:rsidR="007A2E22" w:rsidRPr="00226B29">
        <w:rPr>
          <w:rFonts w:ascii="Arial" w:hAnsi="Arial" w:cs="Arial"/>
          <w:b/>
          <w:bCs/>
          <w:sz w:val="22"/>
          <w:szCs w:val="22"/>
          <w:u w:val="single"/>
        </w:rPr>
        <w:t>tructure</w:t>
      </w:r>
    </w:p>
    <w:p w:rsidR="00E33F0E" w:rsidRDefault="00E33F0E" w:rsidP="007A2E22">
      <w:pPr>
        <w:autoSpaceDE w:val="0"/>
        <w:autoSpaceDN w:val="0"/>
        <w:adjustRightInd w:val="0"/>
        <w:rPr>
          <w:rFonts w:ascii="Arial" w:hAnsi="Arial" w:cs="Arial"/>
          <w:sz w:val="22"/>
          <w:szCs w:val="22"/>
        </w:rPr>
      </w:pPr>
    </w:p>
    <w:p w:rsidR="001366C0" w:rsidRDefault="00E33F0E" w:rsidP="00E33F0E">
      <w:pPr>
        <w:autoSpaceDE w:val="0"/>
        <w:autoSpaceDN w:val="0"/>
        <w:adjustRightInd w:val="0"/>
        <w:rPr>
          <w:rFonts w:ascii="Arial" w:hAnsi="Arial" w:cs="Arial"/>
          <w:sz w:val="22"/>
          <w:szCs w:val="22"/>
        </w:rPr>
      </w:pPr>
      <w:r>
        <w:rPr>
          <w:rFonts w:ascii="Arial" w:hAnsi="Arial" w:cs="Arial"/>
          <w:sz w:val="22"/>
          <w:szCs w:val="22"/>
        </w:rPr>
        <w:t xml:space="preserve">Brant County Power is applying for </w:t>
      </w:r>
      <w:r w:rsidR="00AC4852" w:rsidRPr="00F376B4">
        <w:rPr>
          <w:rFonts w:ascii="Arial" w:hAnsi="Arial" w:cs="Arial"/>
          <w:sz w:val="22"/>
          <w:szCs w:val="22"/>
        </w:rPr>
        <w:t xml:space="preserve">a </w:t>
      </w:r>
      <w:r w:rsidR="00A35095" w:rsidRPr="00F376B4">
        <w:rPr>
          <w:rFonts w:ascii="Arial" w:hAnsi="Arial" w:cs="Arial"/>
          <w:sz w:val="22"/>
          <w:szCs w:val="22"/>
        </w:rPr>
        <w:t xml:space="preserve">deemed current capital structure of </w:t>
      </w:r>
      <w:r>
        <w:rPr>
          <w:rFonts w:ascii="Arial" w:hAnsi="Arial" w:cs="Arial"/>
          <w:sz w:val="22"/>
          <w:szCs w:val="22"/>
        </w:rPr>
        <w:t>60</w:t>
      </w:r>
      <w:r w:rsidR="001366C0" w:rsidRPr="00F376B4">
        <w:rPr>
          <w:rFonts w:ascii="Arial" w:hAnsi="Arial" w:cs="Arial"/>
          <w:sz w:val="22"/>
          <w:szCs w:val="22"/>
        </w:rPr>
        <w:t>% debt</w:t>
      </w:r>
      <w:r w:rsidR="00985CA1">
        <w:rPr>
          <w:rFonts w:ascii="Arial" w:hAnsi="Arial" w:cs="Arial"/>
          <w:sz w:val="22"/>
          <w:szCs w:val="22"/>
        </w:rPr>
        <w:t xml:space="preserve"> (56% long-term, 4% short-term) and</w:t>
      </w:r>
      <w:r w:rsidR="001366C0" w:rsidRPr="00F376B4">
        <w:rPr>
          <w:rFonts w:ascii="Arial" w:hAnsi="Arial" w:cs="Arial"/>
          <w:sz w:val="22"/>
          <w:szCs w:val="22"/>
        </w:rPr>
        <w:t xml:space="preserve"> </w:t>
      </w:r>
      <w:r>
        <w:rPr>
          <w:rFonts w:ascii="Arial" w:hAnsi="Arial" w:cs="Arial"/>
          <w:sz w:val="22"/>
          <w:szCs w:val="22"/>
        </w:rPr>
        <w:t>40</w:t>
      </w:r>
      <w:r w:rsidR="001366C0" w:rsidRPr="00F376B4">
        <w:rPr>
          <w:rFonts w:ascii="Arial" w:hAnsi="Arial" w:cs="Arial"/>
          <w:sz w:val="22"/>
          <w:szCs w:val="22"/>
        </w:rPr>
        <w:t>%</w:t>
      </w:r>
      <w:r w:rsidR="00A35095" w:rsidRPr="00F376B4">
        <w:rPr>
          <w:rFonts w:ascii="Arial" w:hAnsi="Arial" w:cs="Arial"/>
          <w:sz w:val="22"/>
          <w:szCs w:val="22"/>
        </w:rPr>
        <w:t xml:space="preserve"> equity</w:t>
      </w:r>
      <w:r>
        <w:rPr>
          <w:rFonts w:ascii="Arial" w:hAnsi="Arial" w:cs="Arial"/>
          <w:sz w:val="22"/>
          <w:szCs w:val="22"/>
        </w:rPr>
        <w:t>.</w:t>
      </w:r>
    </w:p>
    <w:p w:rsidR="00E33F0E" w:rsidRPr="00F376B4" w:rsidRDefault="00E33F0E" w:rsidP="00E33F0E">
      <w:pPr>
        <w:autoSpaceDE w:val="0"/>
        <w:autoSpaceDN w:val="0"/>
        <w:adjustRightInd w:val="0"/>
        <w:rPr>
          <w:rFonts w:ascii="Arial" w:hAnsi="Arial" w:cs="Arial"/>
          <w:sz w:val="22"/>
          <w:szCs w:val="22"/>
        </w:rPr>
      </w:pPr>
    </w:p>
    <w:p w:rsidR="001366C0" w:rsidRPr="004A4D13" w:rsidRDefault="007A2E22" w:rsidP="001366C0">
      <w:pPr>
        <w:autoSpaceDE w:val="0"/>
        <w:autoSpaceDN w:val="0"/>
        <w:adjustRightInd w:val="0"/>
        <w:rPr>
          <w:rFonts w:ascii="Arial" w:hAnsi="Arial" w:cs="Arial"/>
          <w:b/>
          <w:bCs/>
          <w:sz w:val="22"/>
          <w:szCs w:val="22"/>
          <w:u w:val="single"/>
        </w:rPr>
      </w:pPr>
      <w:r w:rsidRPr="004A4D13">
        <w:rPr>
          <w:rFonts w:ascii="Arial" w:hAnsi="Arial" w:cs="Arial"/>
          <w:b/>
          <w:bCs/>
          <w:sz w:val="22"/>
          <w:szCs w:val="22"/>
          <w:u w:val="single"/>
        </w:rPr>
        <w:t>Return on Equity</w:t>
      </w:r>
    </w:p>
    <w:p w:rsidR="00E33F0E" w:rsidRDefault="00E33F0E" w:rsidP="001366C0">
      <w:pPr>
        <w:autoSpaceDE w:val="0"/>
        <w:autoSpaceDN w:val="0"/>
        <w:adjustRightInd w:val="0"/>
        <w:rPr>
          <w:rFonts w:ascii="Arial" w:hAnsi="Arial" w:cs="Arial"/>
          <w:sz w:val="22"/>
          <w:szCs w:val="22"/>
        </w:rPr>
      </w:pPr>
    </w:p>
    <w:p w:rsidR="001366C0" w:rsidRPr="00F376B4" w:rsidRDefault="00E33F0E" w:rsidP="001366C0">
      <w:pPr>
        <w:autoSpaceDE w:val="0"/>
        <w:autoSpaceDN w:val="0"/>
        <w:adjustRightInd w:val="0"/>
        <w:rPr>
          <w:rFonts w:ascii="Arial" w:hAnsi="Arial" w:cs="Arial"/>
          <w:sz w:val="22"/>
          <w:szCs w:val="22"/>
        </w:rPr>
      </w:pPr>
      <w:r>
        <w:rPr>
          <w:rFonts w:ascii="Arial" w:hAnsi="Arial" w:cs="Arial"/>
          <w:sz w:val="22"/>
          <w:szCs w:val="22"/>
        </w:rPr>
        <w:t xml:space="preserve">Brant County Power is </w:t>
      </w:r>
      <w:r w:rsidR="001366C0" w:rsidRPr="00F376B4">
        <w:rPr>
          <w:rFonts w:ascii="Arial" w:hAnsi="Arial" w:cs="Arial"/>
          <w:sz w:val="22"/>
          <w:szCs w:val="22"/>
        </w:rPr>
        <w:t xml:space="preserve">requesting an equity return </w:t>
      </w:r>
      <w:r w:rsidR="00A35095" w:rsidRPr="00F376B4">
        <w:rPr>
          <w:rFonts w:ascii="Arial" w:hAnsi="Arial" w:cs="Arial"/>
          <w:sz w:val="22"/>
          <w:szCs w:val="22"/>
        </w:rPr>
        <w:t xml:space="preserve">of </w:t>
      </w:r>
      <w:r>
        <w:rPr>
          <w:rFonts w:ascii="Arial" w:hAnsi="Arial" w:cs="Arial"/>
          <w:sz w:val="22"/>
          <w:szCs w:val="22"/>
        </w:rPr>
        <w:t>9.85</w:t>
      </w:r>
      <w:r w:rsidR="00A35095" w:rsidRPr="00F376B4">
        <w:rPr>
          <w:rFonts w:ascii="Arial" w:hAnsi="Arial" w:cs="Arial"/>
          <w:sz w:val="22"/>
          <w:szCs w:val="22"/>
        </w:rPr>
        <w:t>% for its 20</w:t>
      </w:r>
      <w:r>
        <w:rPr>
          <w:rFonts w:ascii="Arial" w:hAnsi="Arial" w:cs="Arial"/>
          <w:sz w:val="22"/>
          <w:szCs w:val="22"/>
        </w:rPr>
        <w:t>11</w:t>
      </w:r>
      <w:r w:rsidR="00A35095" w:rsidRPr="00F376B4">
        <w:rPr>
          <w:rFonts w:ascii="Arial" w:hAnsi="Arial" w:cs="Arial"/>
          <w:sz w:val="22"/>
          <w:szCs w:val="22"/>
        </w:rPr>
        <w:t xml:space="preserve"> Rates</w:t>
      </w:r>
      <w:r w:rsidR="004A4D13">
        <w:rPr>
          <w:rFonts w:ascii="Arial" w:hAnsi="Arial" w:cs="Arial"/>
          <w:sz w:val="22"/>
          <w:szCs w:val="22"/>
        </w:rPr>
        <w:t xml:space="preserve"> based upon the Board approved formula</w:t>
      </w:r>
      <w:r w:rsidR="001366C0" w:rsidRPr="00F376B4">
        <w:rPr>
          <w:rFonts w:ascii="Arial" w:hAnsi="Arial" w:cs="Arial"/>
          <w:sz w:val="22"/>
          <w:szCs w:val="22"/>
        </w:rPr>
        <w:t>.</w:t>
      </w:r>
    </w:p>
    <w:p w:rsidR="001366C0" w:rsidRPr="00F376B4" w:rsidRDefault="001366C0" w:rsidP="001366C0">
      <w:pPr>
        <w:autoSpaceDE w:val="0"/>
        <w:autoSpaceDN w:val="0"/>
        <w:adjustRightInd w:val="0"/>
        <w:rPr>
          <w:rFonts w:ascii="Arial" w:hAnsi="Arial" w:cs="Arial"/>
          <w:sz w:val="22"/>
          <w:szCs w:val="22"/>
        </w:rPr>
      </w:pPr>
    </w:p>
    <w:p w:rsidR="001366C0" w:rsidRPr="004A4D13" w:rsidRDefault="007A2E22" w:rsidP="001366C0">
      <w:pPr>
        <w:autoSpaceDE w:val="0"/>
        <w:autoSpaceDN w:val="0"/>
        <w:adjustRightInd w:val="0"/>
        <w:rPr>
          <w:rFonts w:ascii="Arial" w:hAnsi="Arial" w:cs="Arial"/>
          <w:b/>
          <w:bCs/>
          <w:sz w:val="22"/>
          <w:szCs w:val="22"/>
          <w:u w:val="single"/>
        </w:rPr>
      </w:pPr>
      <w:r w:rsidRPr="004A4D13">
        <w:rPr>
          <w:rFonts w:ascii="Arial" w:hAnsi="Arial" w:cs="Arial"/>
          <w:b/>
          <w:bCs/>
          <w:sz w:val="22"/>
          <w:szCs w:val="22"/>
          <w:u w:val="single"/>
        </w:rPr>
        <w:t>Cost of Debt</w:t>
      </w:r>
    </w:p>
    <w:p w:rsidR="00E33F0E" w:rsidRDefault="00E33F0E" w:rsidP="001366C0">
      <w:pPr>
        <w:autoSpaceDE w:val="0"/>
        <w:autoSpaceDN w:val="0"/>
        <w:adjustRightInd w:val="0"/>
        <w:rPr>
          <w:rFonts w:ascii="Arial" w:hAnsi="Arial" w:cs="Arial"/>
          <w:sz w:val="22"/>
          <w:szCs w:val="22"/>
        </w:rPr>
      </w:pPr>
    </w:p>
    <w:p w:rsidR="001366C0" w:rsidRDefault="00985CA1" w:rsidP="001366C0">
      <w:pPr>
        <w:autoSpaceDE w:val="0"/>
        <w:autoSpaceDN w:val="0"/>
        <w:adjustRightInd w:val="0"/>
        <w:rPr>
          <w:rFonts w:ascii="Arial" w:hAnsi="Arial" w:cs="Arial"/>
          <w:sz w:val="22"/>
          <w:szCs w:val="22"/>
        </w:rPr>
      </w:pPr>
      <w:r>
        <w:rPr>
          <w:rFonts w:ascii="Arial" w:hAnsi="Arial" w:cs="Arial"/>
          <w:sz w:val="22"/>
          <w:szCs w:val="22"/>
        </w:rPr>
        <w:t>Brant County Power is requesting a</w:t>
      </w:r>
      <w:r w:rsidR="00454598">
        <w:rPr>
          <w:rFonts w:ascii="Arial" w:hAnsi="Arial" w:cs="Arial"/>
          <w:sz w:val="22"/>
          <w:szCs w:val="22"/>
        </w:rPr>
        <w:t xml:space="preserve"> long-term debt return of 5.68</w:t>
      </w:r>
      <w:r>
        <w:rPr>
          <w:rFonts w:ascii="Arial" w:hAnsi="Arial" w:cs="Arial"/>
          <w:sz w:val="22"/>
          <w:szCs w:val="22"/>
        </w:rPr>
        <w:t>%</w:t>
      </w:r>
      <w:r w:rsidR="00454598">
        <w:rPr>
          <w:rFonts w:ascii="Arial" w:hAnsi="Arial" w:cs="Arial"/>
          <w:sz w:val="22"/>
          <w:szCs w:val="22"/>
        </w:rPr>
        <w:t xml:space="preserve"> (actual weighted average cost of debt for 2010)</w:t>
      </w:r>
      <w:r>
        <w:rPr>
          <w:rFonts w:ascii="Arial" w:hAnsi="Arial" w:cs="Arial"/>
          <w:sz w:val="22"/>
          <w:szCs w:val="22"/>
        </w:rPr>
        <w:t xml:space="preserve"> and a short-term debt return rate of 2.07%</w:t>
      </w:r>
      <w:r w:rsidR="004A4D13">
        <w:rPr>
          <w:rFonts w:ascii="Arial" w:hAnsi="Arial" w:cs="Arial"/>
          <w:sz w:val="22"/>
          <w:szCs w:val="22"/>
        </w:rPr>
        <w:t xml:space="preserve"> to provide an effective debt rate of 5.44%</w:t>
      </w:r>
      <w:r w:rsidR="00534CAA">
        <w:rPr>
          <w:rFonts w:ascii="Arial" w:hAnsi="Arial" w:cs="Arial"/>
          <w:sz w:val="22"/>
          <w:szCs w:val="22"/>
        </w:rPr>
        <w:t>.</w:t>
      </w:r>
    </w:p>
    <w:p w:rsidR="00534CAA" w:rsidRPr="00F376B4" w:rsidRDefault="00534CAA" w:rsidP="001366C0">
      <w:pPr>
        <w:autoSpaceDE w:val="0"/>
        <w:autoSpaceDN w:val="0"/>
        <w:adjustRightInd w:val="0"/>
        <w:rPr>
          <w:rFonts w:ascii="Arial" w:hAnsi="Arial" w:cs="Arial"/>
          <w:sz w:val="22"/>
          <w:szCs w:val="22"/>
        </w:rPr>
      </w:pPr>
    </w:p>
    <w:p w:rsidR="00441659" w:rsidRDefault="00441659" w:rsidP="0038062B">
      <w:pPr>
        <w:autoSpaceDE w:val="0"/>
        <w:autoSpaceDN w:val="0"/>
        <w:adjustRightInd w:val="0"/>
        <w:jc w:val="center"/>
        <w:rPr>
          <w:rFonts w:ascii="Arial" w:hAnsi="Arial" w:cs="Arial"/>
          <w:b/>
          <w:sz w:val="22"/>
          <w:szCs w:val="22"/>
          <w:u w:val="single"/>
        </w:rPr>
      </w:pPr>
    </w:p>
    <w:p w:rsidR="00466754" w:rsidRDefault="00851103" w:rsidP="0038062B">
      <w:pPr>
        <w:autoSpaceDE w:val="0"/>
        <w:autoSpaceDN w:val="0"/>
        <w:adjustRightInd w:val="0"/>
        <w:jc w:val="center"/>
        <w:rPr>
          <w:rFonts w:ascii="Arial" w:hAnsi="Arial" w:cs="Arial"/>
          <w:b/>
          <w:sz w:val="22"/>
          <w:szCs w:val="22"/>
          <w:u w:val="single"/>
        </w:rPr>
        <w:sectPr w:rsidR="00466754" w:rsidSect="003A635B">
          <w:headerReference w:type="default" r:id="rId12"/>
          <w:pgSz w:w="12240" w:h="15840" w:code="1"/>
          <w:pgMar w:top="1440" w:right="1797" w:bottom="851" w:left="1797" w:header="709" w:footer="709" w:gutter="0"/>
          <w:lnNumType w:countBy="1"/>
          <w:pgNumType w:start="1"/>
          <w:cols w:space="708"/>
          <w:docGrid w:linePitch="360"/>
        </w:sectPr>
      </w:pPr>
      <w:r w:rsidRPr="00851103">
        <w:drawing>
          <wp:inline distT="0" distB="0" distL="0" distR="0" wp14:anchorId="66DDB5FD" wp14:editId="629B8D70">
            <wp:extent cx="5490210" cy="363851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90210" cy="3638510"/>
                    </a:xfrm>
                    <a:prstGeom prst="rect">
                      <a:avLst/>
                    </a:prstGeom>
                    <a:noFill/>
                    <a:ln>
                      <a:noFill/>
                    </a:ln>
                  </pic:spPr>
                </pic:pic>
              </a:graphicData>
            </a:graphic>
          </wp:inline>
        </w:drawing>
      </w:r>
    </w:p>
    <w:p w:rsidR="00454598" w:rsidRDefault="00454598" w:rsidP="00454598">
      <w:pPr>
        <w:autoSpaceDE w:val="0"/>
        <w:autoSpaceDN w:val="0"/>
        <w:adjustRightInd w:val="0"/>
        <w:rPr>
          <w:rFonts w:ascii="Arial" w:hAnsi="Arial" w:cs="Arial"/>
          <w:b/>
          <w:sz w:val="22"/>
          <w:szCs w:val="22"/>
          <w:u w:val="single"/>
        </w:rPr>
      </w:pPr>
    </w:p>
    <w:p w:rsidR="00466754" w:rsidRDefault="00A65DA7" w:rsidP="00454598">
      <w:pPr>
        <w:autoSpaceDE w:val="0"/>
        <w:autoSpaceDN w:val="0"/>
        <w:adjustRightInd w:val="0"/>
        <w:rPr>
          <w:rFonts w:ascii="Arial" w:hAnsi="Arial" w:cs="Arial"/>
          <w:b/>
          <w:sz w:val="22"/>
          <w:szCs w:val="22"/>
          <w:u w:val="single"/>
        </w:rPr>
        <w:sectPr w:rsidR="00466754" w:rsidSect="003A635B">
          <w:headerReference w:type="default" r:id="rId14"/>
          <w:pgSz w:w="12240" w:h="15840" w:code="1"/>
          <w:pgMar w:top="1440" w:right="1797" w:bottom="851" w:left="1797" w:header="709" w:footer="709" w:gutter="0"/>
          <w:lnNumType w:countBy="1"/>
          <w:pgNumType w:start="1"/>
          <w:cols w:space="708"/>
          <w:docGrid w:linePitch="360"/>
        </w:sectPr>
      </w:pPr>
      <w:r w:rsidRPr="00A65DA7">
        <w:rPr>
          <w:noProof/>
          <w:lang w:val="en-CA" w:eastAsia="en-CA"/>
        </w:rPr>
        <w:drawing>
          <wp:inline distT="0" distB="0" distL="0" distR="0" wp14:anchorId="6F6294B4" wp14:editId="33EFB354">
            <wp:extent cx="4833587" cy="7372350"/>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51101" cy="7399063"/>
                    </a:xfrm>
                    <a:prstGeom prst="rect">
                      <a:avLst/>
                    </a:prstGeom>
                    <a:noFill/>
                    <a:ln>
                      <a:noFill/>
                    </a:ln>
                  </pic:spPr>
                </pic:pic>
              </a:graphicData>
            </a:graphic>
          </wp:inline>
        </w:drawing>
      </w:r>
    </w:p>
    <w:p w:rsidR="00454598" w:rsidRDefault="00A65DA7" w:rsidP="00454598">
      <w:pPr>
        <w:autoSpaceDE w:val="0"/>
        <w:autoSpaceDN w:val="0"/>
        <w:adjustRightInd w:val="0"/>
        <w:rPr>
          <w:rFonts w:ascii="Arial" w:hAnsi="Arial" w:cs="Arial"/>
          <w:b/>
          <w:sz w:val="22"/>
          <w:szCs w:val="22"/>
          <w:u w:val="single"/>
        </w:rPr>
        <w:sectPr w:rsidR="00454598" w:rsidSect="003A635B">
          <w:headerReference w:type="default" r:id="rId16"/>
          <w:pgSz w:w="12240" w:h="15840" w:code="1"/>
          <w:pgMar w:top="1440" w:right="1797" w:bottom="851" w:left="1797" w:header="709" w:footer="709" w:gutter="0"/>
          <w:lnNumType w:countBy="1"/>
          <w:pgNumType w:start="1"/>
          <w:cols w:space="708"/>
          <w:docGrid w:linePitch="360"/>
        </w:sectPr>
      </w:pPr>
      <w:r w:rsidRPr="00A65DA7">
        <w:rPr>
          <w:noProof/>
          <w:lang w:val="en-CA" w:eastAsia="en-CA"/>
        </w:rPr>
        <w:lastRenderedPageBreak/>
        <w:drawing>
          <wp:inline distT="0" distB="0" distL="0" distR="0">
            <wp:extent cx="5490210" cy="5878311"/>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90210" cy="5878311"/>
                    </a:xfrm>
                    <a:prstGeom prst="rect">
                      <a:avLst/>
                    </a:prstGeom>
                    <a:noFill/>
                    <a:ln>
                      <a:noFill/>
                    </a:ln>
                  </pic:spPr>
                </pic:pic>
              </a:graphicData>
            </a:graphic>
          </wp:inline>
        </w:drawing>
      </w:r>
    </w:p>
    <w:p w:rsidR="00985CA1" w:rsidRDefault="00985CA1" w:rsidP="0038062B">
      <w:pPr>
        <w:autoSpaceDE w:val="0"/>
        <w:autoSpaceDN w:val="0"/>
        <w:adjustRightInd w:val="0"/>
        <w:jc w:val="center"/>
        <w:rPr>
          <w:rFonts w:ascii="Arial" w:hAnsi="Arial" w:cs="Arial"/>
          <w:b/>
          <w:sz w:val="22"/>
          <w:szCs w:val="22"/>
          <w:u w:val="single"/>
        </w:rPr>
      </w:pPr>
    </w:p>
    <w:p w:rsidR="005A7EB8" w:rsidRDefault="005A7EB8" w:rsidP="00226B29">
      <w:pPr>
        <w:autoSpaceDE w:val="0"/>
        <w:autoSpaceDN w:val="0"/>
        <w:adjustRightInd w:val="0"/>
        <w:jc w:val="center"/>
        <w:rPr>
          <w:rFonts w:ascii="Arial" w:hAnsi="Arial" w:cs="Arial"/>
          <w:b/>
          <w:sz w:val="22"/>
          <w:szCs w:val="22"/>
          <w:u w:val="single"/>
        </w:rPr>
      </w:pPr>
      <w:r w:rsidRPr="005A7EB8">
        <w:rPr>
          <w:rFonts w:ascii="Arial" w:hAnsi="Arial" w:cs="Arial"/>
          <w:b/>
          <w:sz w:val="22"/>
          <w:szCs w:val="22"/>
          <w:u w:val="single"/>
        </w:rPr>
        <w:t>Cost of Capital</w:t>
      </w:r>
    </w:p>
    <w:p w:rsidR="00226B29" w:rsidRDefault="00226B29" w:rsidP="005A7EB8">
      <w:pPr>
        <w:autoSpaceDE w:val="0"/>
        <w:autoSpaceDN w:val="0"/>
        <w:adjustRightInd w:val="0"/>
        <w:rPr>
          <w:rFonts w:ascii="Arial" w:hAnsi="Arial" w:cs="Arial"/>
          <w:b/>
          <w:sz w:val="22"/>
          <w:szCs w:val="22"/>
          <w:u w:val="single"/>
        </w:rPr>
      </w:pPr>
    </w:p>
    <w:p w:rsidR="0000163D" w:rsidRDefault="0000163D" w:rsidP="005A7EB8">
      <w:pPr>
        <w:autoSpaceDE w:val="0"/>
        <w:autoSpaceDN w:val="0"/>
        <w:adjustRightInd w:val="0"/>
        <w:rPr>
          <w:rFonts w:ascii="Arial" w:hAnsi="Arial" w:cs="Arial"/>
          <w:b/>
          <w:sz w:val="22"/>
          <w:szCs w:val="22"/>
        </w:rPr>
      </w:pPr>
      <w:r w:rsidRPr="0000163D">
        <w:rPr>
          <w:rFonts w:ascii="Arial" w:hAnsi="Arial" w:cs="Arial"/>
          <w:b/>
          <w:sz w:val="22"/>
          <w:szCs w:val="22"/>
        </w:rPr>
        <w:t>Calculation of cost for each capital component</w:t>
      </w:r>
    </w:p>
    <w:p w:rsidR="0000163D" w:rsidRDefault="0000163D" w:rsidP="005A7EB8">
      <w:pPr>
        <w:autoSpaceDE w:val="0"/>
        <w:autoSpaceDN w:val="0"/>
        <w:adjustRightInd w:val="0"/>
        <w:rPr>
          <w:rFonts w:ascii="Arial" w:hAnsi="Arial" w:cs="Arial"/>
          <w:b/>
          <w:sz w:val="22"/>
          <w:szCs w:val="22"/>
        </w:rPr>
      </w:pPr>
    </w:p>
    <w:p w:rsidR="0000163D" w:rsidRDefault="0000163D" w:rsidP="005A7EB8">
      <w:pPr>
        <w:autoSpaceDE w:val="0"/>
        <w:autoSpaceDN w:val="0"/>
        <w:adjustRightInd w:val="0"/>
        <w:rPr>
          <w:rFonts w:ascii="Arial" w:hAnsi="Arial" w:cs="Arial"/>
          <w:sz w:val="22"/>
          <w:szCs w:val="22"/>
        </w:rPr>
      </w:pPr>
      <w:r w:rsidRPr="0000163D">
        <w:rPr>
          <w:rFonts w:ascii="Arial" w:hAnsi="Arial" w:cs="Arial"/>
          <w:sz w:val="22"/>
          <w:szCs w:val="22"/>
        </w:rPr>
        <w:t>Please see above in appendix 2-N</w:t>
      </w:r>
      <w:r>
        <w:rPr>
          <w:rFonts w:ascii="Arial" w:hAnsi="Arial" w:cs="Arial"/>
          <w:sz w:val="22"/>
          <w:szCs w:val="22"/>
        </w:rPr>
        <w:t>.</w:t>
      </w:r>
    </w:p>
    <w:p w:rsidR="0000163D" w:rsidRDefault="0000163D" w:rsidP="005A7EB8">
      <w:pPr>
        <w:autoSpaceDE w:val="0"/>
        <w:autoSpaceDN w:val="0"/>
        <w:adjustRightInd w:val="0"/>
        <w:rPr>
          <w:rFonts w:ascii="Arial" w:hAnsi="Arial" w:cs="Arial"/>
          <w:sz w:val="22"/>
          <w:szCs w:val="22"/>
        </w:rPr>
      </w:pPr>
    </w:p>
    <w:p w:rsidR="0000163D" w:rsidRDefault="00D22C6D" w:rsidP="005A7EB8">
      <w:pPr>
        <w:autoSpaceDE w:val="0"/>
        <w:autoSpaceDN w:val="0"/>
        <w:adjustRightInd w:val="0"/>
        <w:rPr>
          <w:rFonts w:ascii="Arial" w:hAnsi="Arial" w:cs="Arial"/>
          <w:b/>
          <w:sz w:val="22"/>
          <w:szCs w:val="22"/>
        </w:rPr>
      </w:pPr>
      <w:r w:rsidRPr="00D22C6D">
        <w:rPr>
          <w:rFonts w:ascii="Arial" w:hAnsi="Arial" w:cs="Arial"/>
          <w:b/>
          <w:sz w:val="22"/>
          <w:szCs w:val="22"/>
        </w:rPr>
        <w:t>Profit or Loss on Redemption of debt and/or preference shares</w:t>
      </w:r>
    </w:p>
    <w:p w:rsidR="00D22C6D" w:rsidRDefault="00D22C6D" w:rsidP="005A7EB8">
      <w:pPr>
        <w:autoSpaceDE w:val="0"/>
        <w:autoSpaceDN w:val="0"/>
        <w:adjustRightInd w:val="0"/>
        <w:rPr>
          <w:rFonts w:ascii="Arial" w:hAnsi="Arial" w:cs="Arial"/>
          <w:b/>
          <w:sz w:val="22"/>
          <w:szCs w:val="22"/>
        </w:rPr>
      </w:pPr>
    </w:p>
    <w:p w:rsidR="00D22C6D" w:rsidRDefault="00D22C6D" w:rsidP="005A7EB8">
      <w:pPr>
        <w:autoSpaceDE w:val="0"/>
        <w:autoSpaceDN w:val="0"/>
        <w:adjustRightInd w:val="0"/>
        <w:rPr>
          <w:rFonts w:ascii="Arial" w:hAnsi="Arial" w:cs="Arial"/>
          <w:sz w:val="22"/>
          <w:szCs w:val="22"/>
        </w:rPr>
      </w:pPr>
      <w:r w:rsidRPr="00D22C6D">
        <w:rPr>
          <w:rFonts w:ascii="Arial" w:hAnsi="Arial" w:cs="Arial"/>
          <w:sz w:val="22"/>
          <w:szCs w:val="22"/>
        </w:rPr>
        <w:t>Not applicable</w:t>
      </w:r>
    </w:p>
    <w:p w:rsidR="00D22C6D" w:rsidRDefault="00D22C6D" w:rsidP="005A7EB8">
      <w:pPr>
        <w:autoSpaceDE w:val="0"/>
        <w:autoSpaceDN w:val="0"/>
        <w:adjustRightInd w:val="0"/>
        <w:rPr>
          <w:rFonts w:ascii="Arial" w:hAnsi="Arial" w:cs="Arial"/>
          <w:sz w:val="22"/>
          <w:szCs w:val="22"/>
        </w:rPr>
      </w:pPr>
    </w:p>
    <w:p w:rsidR="00D22C6D" w:rsidRDefault="00D22C6D" w:rsidP="005A7EB8">
      <w:pPr>
        <w:autoSpaceDE w:val="0"/>
        <w:autoSpaceDN w:val="0"/>
        <w:adjustRightInd w:val="0"/>
        <w:rPr>
          <w:rFonts w:ascii="Arial" w:hAnsi="Arial" w:cs="Arial"/>
          <w:b/>
          <w:sz w:val="22"/>
          <w:szCs w:val="22"/>
        </w:rPr>
      </w:pPr>
      <w:r w:rsidRPr="00D22C6D">
        <w:rPr>
          <w:rFonts w:ascii="Arial" w:hAnsi="Arial" w:cs="Arial"/>
          <w:b/>
          <w:sz w:val="22"/>
          <w:szCs w:val="22"/>
        </w:rPr>
        <w:t>Forecasts of new debt anticipated in 2010 (bridge) or 2011 (test) year</w:t>
      </w:r>
    </w:p>
    <w:p w:rsidR="00D22C6D" w:rsidRDefault="00D22C6D" w:rsidP="005A7EB8">
      <w:pPr>
        <w:autoSpaceDE w:val="0"/>
        <w:autoSpaceDN w:val="0"/>
        <w:adjustRightInd w:val="0"/>
        <w:rPr>
          <w:rFonts w:ascii="Arial" w:hAnsi="Arial" w:cs="Arial"/>
          <w:b/>
          <w:sz w:val="22"/>
          <w:szCs w:val="22"/>
        </w:rPr>
      </w:pPr>
    </w:p>
    <w:p w:rsidR="00D22C6D" w:rsidRDefault="00D22C6D" w:rsidP="005A7EB8">
      <w:pPr>
        <w:autoSpaceDE w:val="0"/>
        <w:autoSpaceDN w:val="0"/>
        <w:adjustRightInd w:val="0"/>
        <w:rPr>
          <w:rFonts w:ascii="Arial" w:hAnsi="Arial" w:cs="Arial"/>
          <w:sz w:val="22"/>
          <w:szCs w:val="22"/>
        </w:rPr>
      </w:pPr>
      <w:r>
        <w:rPr>
          <w:rFonts w:ascii="Arial" w:hAnsi="Arial" w:cs="Arial"/>
          <w:sz w:val="22"/>
          <w:szCs w:val="22"/>
        </w:rPr>
        <w:t>As discussed above, in 2010 BCP has increased the long-term debt by $2 million. BCP does not anticipate any other new debt for either the bridge or test years.</w:t>
      </w:r>
    </w:p>
    <w:p w:rsidR="00D22C6D" w:rsidRDefault="00D22C6D" w:rsidP="005A7EB8">
      <w:pPr>
        <w:autoSpaceDE w:val="0"/>
        <w:autoSpaceDN w:val="0"/>
        <w:adjustRightInd w:val="0"/>
        <w:rPr>
          <w:rFonts w:ascii="Arial" w:hAnsi="Arial" w:cs="Arial"/>
          <w:sz w:val="22"/>
          <w:szCs w:val="22"/>
        </w:rPr>
      </w:pPr>
    </w:p>
    <w:p w:rsidR="00D22C6D" w:rsidRPr="00D22C6D" w:rsidRDefault="00D22C6D" w:rsidP="005A7EB8">
      <w:pPr>
        <w:autoSpaceDE w:val="0"/>
        <w:autoSpaceDN w:val="0"/>
        <w:adjustRightInd w:val="0"/>
        <w:rPr>
          <w:rFonts w:ascii="Arial" w:hAnsi="Arial" w:cs="Arial"/>
          <w:b/>
          <w:sz w:val="22"/>
          <w:szCs w:val="22"/>
        </w:rPr>
      </w:pPr>
      <w:r w:rsidRPr="00D22C6D">
        <w:rPr>
          <w:rFonts w:ascii="Arial" w:hAnsi="Arial" w:cs="Arial"/>
          <w:b/>
          <w:sz w:val="22"/>
          <w:szCs w:val="22"/>
        </w:rPr>
        <w:t>Copies of Debt Arrangements</w:t>
      </w:r>
    </w:p>
    <w:p w:rsidR="00D22C6D" w:rsidRDefault="00D22C6D" w:rsidP="005A7EB8">
      <w:pPr>
        <w:autoSpaceDE w:val="0"/>
        <w:autoSpaceDN w:val="0"/>
        <w:adjustRightInd w:val="0"/>
        <w:rPr>
          <w:rFonts w:ascii="Arial" w:hAnsi="Arial" w:cs="Arial"/>
          <w:b/>
          <w:sz w:val="22"/>
          <w:szCs w:val="22"/>
          <w:u w:val="single"/>
        </w:rPr>
      </w:pPr>
    </w:p>
    <w:p w:rsidR="00D22C6D" w:rsidRDefault="00D22C6D" w:rsidP="005A7EB8">
      <w:pPr>
        <w:autoSpaceDE w:val="0"/>
        <w:autoSpaceDN w:val="0"/>
        <w:adjustRightInd w:val="0"/>
        <w:rPr>
          <w:rFonts w:ascii="Arial" w:hAnsi="Arial" w:cs="Arial"/>
          <w:sz w:val="22"/>
          <w:szCs w:val="22"/>
        </w:rPr>
      </w:pPr>
      <w:r>
        <w:rPr>
          <w:rFonts w:ascii="Arial" w:hAnsi="Arial" w:cs="Arial"/>
          <w:sz w:val="22"/>
          <w:szCs w:val="22"/>
        </w:rPr>
        <w:t>As all debt is held with 3</w:t>
      </w:r>
      <w:r w:rsidRPr="00D22C6D">
        <w:rPr>
          <w:rFonts w:ascii="Arial" w:hAnsi="Arial" w:cs="Arial"/>
          <w:sz w:val="22"/>
          <w:szCs w:val="22"/>
          <w:vertAlign w:val="superscript"/>
        </w:rPr>
        <w:t>rd</w:t>
      </w:r>
      <w:r>
        <w:rPr>
          <w:rFonts w:ascii="Arial" w:hAnsi="Arial" w:cs="Arial"/>
          <w:sz w:val="22"/>
          <w:szCs w:val="22"/>
        </w:rPr>
        <w:t xml:space="preserve"> party lenders (TD Canada Trust), BCP is not providing copies of debt arrangements (only required for affiliated debt).</w:t>
      </w:r>
    </w:p>
    <w:p w:rsidR="00D22C6D" w:rsidRDefault="00D22C6D" w:rsidP="005A7EB8">
      <w:pPr>
        <w:autoSpaceDE w:val="0"/>
        <w:autoSpaceDN w:val="0"/>
        <w:adjustRightInd w:val="0"/>
        <w:rPr>
          <w:rFonts w:ascii="Arial" w:hAnsi="Arial" w:cs="Arial"/>
          <w:sz w:val="22"/>
          <w:szCs w:val="22"/>
        </w:rPr>
      </w:pPr>
    </w:p>
    <w:p w:rsidR="00D22C6D" w:rsidRPr="004F26CF" w:rsidRDefault="00D22C6D" w:rsidP="004F26CF">
      <w:pPr>
        <w:pStyle w:val="DocID"/>
      </w:pPr>
    </w:p>
    <w:sectPr w:rsidR="00D22C6D" w:rsidRPr="004F26CF" w:rsidSect="00F9527A">
      <w:headerReference w:type="default" r:id="rId18"/>
      <w:pgSz w:w="12240" w:h="15840" w:code="1"/>
      <w:pgMar w:top="1440" w:right="1797" w:bottom="1440" w:left="1797" w:header="709" w:footer="709" w:gutter="0"/>
      <w:lnNumType w:countBy="1"/>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DD5" w:rsidRDefault="00BE5DD5">
      <w:r>
        <w:separator/>
      </w:r>
    </w:p>
  </w:endnote>
  <w:endnote w:type="continuationSeparator" w:id="0">
    <w:p w:rsidR="00BE5DD5" w:rsidRDefault="00BE5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DD5" w:rsidRDefault="00BE5DD5">
      <w:r>
        <w:separator/>
      </w:r>
    </w:p>
  </w:footnote>
  <w:footnote w:type="continuationSeparator" w:id="0">
    <w:p w:rsidR="00BE5DD5" w:rsidRDefault="00BE5D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9AE" w:rsidRPr="007F1580" w:rsidRDefault="00B559AE" w:rsidP="005A1E96">
    <w:pPr>
      <w:pStyle w:val="Header"/>
      <w:tabs>
        <w:tab w:val="left" w:pos="1560"/>
      </w:tabs>
      <w:rPr>
        <w:rFonts w:ascii="Arial" w:hAnsi="Arial" w:cs="Arial"/>
        <w:b/>
        <w:sz w:val="22"/>
        <w:szCs w:val="22"/>
        <w:u w:val="single"/>
        <w:lang w:val="en-CA"/>
      </w:rPr>
    </w:pPr>
  </w:p>
  <w:p w:rsidR="00B559AE" w:rsidRPr="00441659" w:rsidRDefault="00B559AE" w:rsidP="00441659">
    <w:pPr>
      <w:pStyle w:val="Header"/>
      <w:rPr>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9AE" w:rsidRPr="007F1580" w:rsidRDefault="00B559AE" w:rsidP="0072196C">
    <w:pPr>
      <w:pStyle w:val="Header"/>
      <w:tabs>
        <w:tab w:val="left" w:pos="1560"/>
      </w:tabs>
      <w:ind w:right="-57"/>
      <w:jc w:val="right"/>
      <w:rPr>
        <w:rFonts w:ascii="Arial" w:hAnsi="Arial" w:cs="Arial"/>
        <w:b/>
        <w:sz w:val="22"/>
        <w:szCs w:val="22"/>
        <w:lang w:val="en-CA"/>
      </w:rPr>
    </w:pPr>
    <w:r w:rsidRPr="007F1580">
      <w:rPr>
        <w:rFonts w:ascii="Arial" w:hAnsi="Arial" w:cs="Arial"/>
        <w:b/>
        <w:sz w:val="22"/>
        <w:szCs w:val="22"/>
        <w:lang w:val="en-CA"/>
      </w:rPr>
      <w:t xml:space="preserve">Exhibit: </w:t>
    </w:r>
    <w:r>
      <w:rPr>
        <w:rFonts w:ascii="Arial" w:hAnsi="Arial" w:cs="Arial"/>
        <w:b/>
        <w:sz w:val="22"/>
        <w:szCs w:val="22"/>
        <w:lang w:val="en-CA"/>
      </w:rPr>
      <w:t>6</w:t>
    </w:r>
  </w:p>
  <w:p w:rsidR="00B559AE" w:rsidRPr="007F1580" w:rsidRDefault="00B559AE" w:rsidP="0072196C">
    <w:pPr>
      <w:pStyle w:val="Header"/>
      <w:tabs>
        <w:tab w:val="left" w:pos="1560"/>
      </w:tabs>
      <w:ind w:right="-57"/>
      <w:jc w:val="right"/>
      <w:rPr>
        <w:rFonts w:ascii="Arial" w:hAnsi="Arial" w:cs="Arial"/>
        <w:b/>
        <w:sz w:val="22"/>
        <w:szCs w:val="22"/>
        <w:lang w:val="en-CA"/>
      </w:rPr>
    </w:pPr>
    <w:r w:rsidRPr="007F1580">
      <w:rPr>
        <w:rFonts w:ascii="Arial" w:hAnsi="Arial" w:cs="Arial"/>
        <w:b/>
        <w:sz w:val="22"/>
        <w:szCs w:val="22"/>
        <w:lang w:val="en-CA"/>
      </w:rPr>
      <w:t>Tab: 1</w:t>
    </w:r>
  </w:p>
  <w:p w:rsidR="00B559AE" w:rsidRPr="007F1580" w:rsidRDefault="00B559AE" w:rsidP="0072196C">
    <w:pPr>
      <w:pStyle w:val="Header"/>
      <w:tabs>
        <w:tab w:val="left" w:pos="1560"/>
      </w:tabs>
      <w:ind w:right="-57"/>
      <w:jc w:val="right"/>
      <w:rPr>
        <w:rFonts w:ascii="Arial" w:hAnsi="Arial" w:cs="Arial"/>
        <w:b/>
        <w:sz w:val="22"/>
        <w:szCs w:val="22"/>
        <w:lang w:val="en-CA"/>
      </w:rPr>
    </w:pPr>
    <w:r w:rsidRPr="007F1580">
      <w:rPr>
        <w:rFonts w:ascii="Arial" w:hAnsi="Arial" w:cs="Arial"/>
        <w:b/>
        <w:sz w:val="22"/>
        <w:szCs w:val="22"/>
        <w:lang w:val="en-CA"/>
      </w:rPr>
      <w:t xml:space="preserve">Schedule:  </w:t>
    </w:r>
    <w:r>
      <w:rPr>
        <w:rFonts w:ascii="Arial" w:hAnsi="Arial" w:cs="Arial"/>
        <w:b/>
        <w:sz w:val="22"/>
        <w:szCs w:val="22"/>
        <w:lang w:val="en-CA"/>
      </w:rPr>
      <w:t>4</w:t>
    </w:r>
  </w:p>
  <w:p w:rsidR="00B559AE" w:rsidRPr="005A1E96" w:rsidRDefault="00B559AE" w:rsidP="0072196C">
    <w:pPr>
      <w:pStyle w:val="Header"/>
      <w:ind w:right="-57"/>
      <w:jc w:val="right"/>
      <w:rPr>
        <w:rFonts w:ascii="Arial" w:hAnsi="Arial" w:cs="Arial"/>
        <w:b/>
        <w:sz w:val="22"/>
        <w:szCs w:val="22"/>
      </w:rPr>
    </w:pPr>
    <w:r w:rsidRPr="007F1580">
      <w:rPr>
        <w:rFonts w:ascii="Arial" w:hAnsi="Arial" w:cs="Arial"/>
        <w:b/>
        <w:sz w:val="22"/>
        <w:szCs w:val="22"/>
        <w:lang w:val="en-CA"/>
      </w:rPr>
      <w:t xml:space="preserve">Page: </w:t>
    </w:r>
    <w:r>
      <w:rPr>
        <w:rFonts w:ascii="Arial" w:hAnsi="Arial" w:cs="Arial"/>
        <w:b/>
        <w:sz w:val="22"/>
        <w:szCs w:val="22"/>
        <w:lang w:val="en-CA"/>
      </w:rPr>
      <w:t>1</w:t>
    </w:r>
  </w:p>
  <w:p w:rsidR="00B559AE" w:rsidRDefault="00B559A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6CF" w:rsidRDefault="004F26CF" w:rsidP="00441659">
    <w:pPr>
      <w:pStyle w:val="Header"/>
      <w:tabs>
        <w:tab w:val="left" w:pos="1560"/>
      </w:tabs>
      <w:ind w:right="-57"/>
      <w:jc w:val="right"/>
      <w:rPr>
        <w:rFonts w:ascii="Arial" w:hAnsi="Arial" w:cs="Arial"/>
        <w:b/>
        <w:sz w:val="22"/>
        <w:szCs w:val="22"/>
        <w:lang w:val="en-CA"/>
      </w:rPr>
    </w:pPr>
    <w:r>
      <w:rPr>
        <w:rFonts w:ascii="Arial" w:hAnsi="Arial" w:cs="Arial"/>
        <w:b/>
        <w:sz w:val="22"/>
        <w:szCs w:val="22"/>
        <w:lang w:val="en-CA"/>
      </w:rPr>
      <w:t>EB-2010-0125</w:t>
    </w:r>
  </w:p>
  <w:p w:rsidR="004F26CF" w:rsidRDefault="004F26CF" w:rsidP="00441659">
    <w:pPr>
      <w:pStyle w:val="Header"/>
      <w:tabs>
        <w:tab w:val="left" w:pos="1560"/>
      </w:tabs>
      <w:ind w:right="-57"/>
      <w:jc w:val="right"/>
      <w:rPr>
        <w:rFonts w:ascii="Arial" w:hAnsi="Arial" w:cs="Arial"/>
        <w:b/>
        <w:sz w:val="22"/>
        <w:szCs w:val="22"/>
        <w:lang w:val="en-CA"/>
      </w:rPr>
    </w:pPr>
    <w:r>
      <w:rPr>
        <w:rFonts w:ascii="Arial" w:hAnsi="Arial" w:cs="Arial"/>
        <w:b/>
        <w:sz w:val="22"/>
        <w:szCs w:val="22"/>
        <w:lang w:val="en-CA"/>
      </w:rPr>
      <w:t xml:space="preserve">Filed: </w:t>
    </w:r>
    <w:r w:rsidR="00D862DC">
      <w:rPr>
        <w:rFonts w:ascii="Arial" w:hAnsi="Arial" w:cs="Arial"/>
        <w:b/>
        <w:sz w:val="22"/>
        <w:szCs w:val="22"/>
        <w:lang w:val="en-CA"/>
      </w:rPr>
      <w:t>November 5,</w:t>
    </w:r>
    <w:r>
      <w:rPr>
        <w:rFonts w:ascii="Arial" w:hAnsi="Arial" w:cs="Arial"/>
        <w:b/>
        <w:sz w:val="22"/>
        <w:szCs w:val="22"/>
        <w:lang w:val="en-CA"/>
      </w:rPr>
      <w:t xml:space="preserve"> 2010</w:t>
    </w:r>
  </w:p>
  <w:p w:rsidR="00454598" w:rsidRPr="007F1580" w:rsidRDefault="00454598" w:rsidP="00441659">
    <w:pPr>
      <w:pStyle w:val="Header"/>
      <w:tabs>
        <w:tab w:val="left" w:pos="1560"/>
      </w:tabs>
      <w:ind w:right="-57"/>
      <w:jc w:val="right"/>
      <w:rPr>
        <w:rFonts w:ascii="Arial" w:hAnsi="Arial" w:cs="Arial"/>
        <w:b/>
        <w:sz w:val="22"/>
        <w:szCs w:val="22"/>
        <w:lang w:val="en-CA"/>
      </w:rPr>
    </w:pPr>
    <w:r>
      <w:rPr>
        <w:rFonts w:ascii="Arial" w:hAnsi="Arial" w:cs="Arial"/>
        <w:b/>
        <w:sz w:val="22"/>
        <w:szCs w:val="22"/>
        <w:lang w:val="en-CA"/>
      </w:rPr>
      <w:t>E</w:t>
    </w:r>
    <w:r w:rsidRPr="007F1580">
      <w:rPr>
        <w:rFonts w:ascii="Arial" w:hAnsi="Arial" w:cs="Arial"/>
        <w:b/>
        <w:sz w:val="22"/>
        <w:szCs w:val="22"/>
        <w:lang w:val="en-CA"/>
      </w:rPr>
      <w:t xml:space="preserve">xhibit: </w:t>
    </w:r>
    <w:r>
      <w:rPr>
        <w:rFonts w:ascii="Arial" w:hAnsi="Arial" w:cs="Arial"/>
        <w:b/>
        <w:sz w:val="22"/>
        <w:szCs w:val="22"/>
        <w:lang w:val="en-CA"/>
      </w:rPr>
      <w:t>5</w:t>
    </w:r>
  </w:p>
  <w:p w:rsidR="00454598" w:rsidRPr="007F1580" w:rsidRDefault="00454598" w:rsidP="00441659">
    <w:pPr>
      <w:pStyle w:val="Header"/>
      <w:tabs>
        <w:tab w:val="left" w:pos="1560"/>
      </w:tabs>
      <w:ind w:right="-57"/>
      <w:jc w:val="right"/>
      <w:rPr>
        <w:rFonts w:ascii="Arial" w:hAnsi="Arial" w:cs="Arial"/>
        <w:b/>
        <w:sz w:val="22"/>
        <w:szCs w:val="22"/>
        <w:lang w:val="en-CA"/>
      </w:rPr>
    </w:pPr>
    <w:r w:rsidRPr="007F1580">
      <w:rPr>
        <w:rFonts w:ascii="Arial" w:hAnsi="Arial" w:cs="Arial"/>
        <w:b/>
        <w:sz w:val="22"/>
        <w:szCs w:val="22"/>
        <w:lang w:val="en-CA"/>
      </w:rPr>
      <w:t>Tab: 1</w:t>
    </w:r>
  </w:p>
  <w:p w:rsidR="00454598" w:rsidRPr="007F1580" w:rsidRDefault="00454598" w:rsidP="00441659">
    <w:pPr>
      <w:pStyle w:val="Header"/>
      <w:tabs>
        <w:tab w:val="left" w:pos="1560"/>
      </w:tabs>
      <w:ind w:right="-57"/>
      <w:jc w:val="right"/>
      <w:rPr>
        <w:rFonts w:ascii="Arial" w:hAnsi="Arial" w:cs="Arial"/>
        <w:b/>
        <w:sz w:val="22"/>
        <w:szCs w:val="22"/>
        <w:lang w:val="en-CA"/>
      </w:rPr>
    </w:pPr>
    <w:r w:rsidRPr="007F1580">
      <w:rPr>
        <w:rFonts w:ascii="Arial" w:hAnsi="Arial" w:cs="Arial"/>
        <w:b/>
        <w:sz w:val="22"/>
        <w:szCs w:val="22"/>
        <w:lang w:val="en-CA"/>
      </w:rPr>
      <w:t xml:space="preserve">Schedule:  </w:t>
    </w:r>
    <w:r w:rsidR="00342792">
      <w:rPr>
        <w:rFonts w:ascii="Arial" w:hAnsi="Arial" w:cs="Arial"/>
        <w:b/>
        <w:sz w:val="22"/>
        <w:szCs w:val="22"/>
        <w:lang w:val="en-CA"/>
      </w:rPr>
      <w:t>1</w:t>
    </w:r>
  </w:p>
  <w:p w:rsidR="00454598" w:rsidRPr="007F1580" w:rsidRDefault="00454598" w:rsidP="00441659">
    <w:pPr>
      <w:pStyle w:val="Header"/>
      <w:ind w:right="-57"/>
      <w:jc w:val="right"/>
      <w:rPr>
        <w:rStyle w:val="PageNumber"/>
        <w:rFonts w:ascii="Arial" w:hAnsi="Arial" w:cs="Arial"/>
        <w:b/>
        <w:sz w:val="22"/>
        <w:szCs w:val="22"/>
      </w:rPr>
    </w:pPr>
    <w:r w:rsidRPr="007F1580">
      <w:rPr>
        <w:rFonts w:ascii="Arial" w:hAnsi="Arial" w:cs="Arial"/>
        <w:b/>
        <w:sz w:val="22"/>
        <w:szCs w:val="22"/>
        <w:lang w:val="en-CA"/>
      </w:rPr>
      <w:t xml:space="preserve">Page: </w:t>
    </w:r>
    <w:r w:rsidR="00342792">
      <w:rPr>
        <w:rStyle w:val="PageNumber"/>
        <w:rFonts w:ascii="Arial" w:hAnsi="Arial" w:cs="Arial"/>
        <w:b/>
        <w:sz w:val="22"/>
        <w:szCs w:val="22"/>
      </w:rPr>
      <w:t>1</w:t>
    </w:r>
  </w:p>
  <w:p w:rsidR="00454598" w:rsidRPr="005A1E96" w:rsidRDefault="00454598" w:rsidP="005A1E96">
    <w:pPr>
      <w:pStyle w:val="Header"/>
      <w:tabs>
        <w:tab w:val="left" w:pos="1560"/>
      </w:tabs>
      <w:rPr>
        <w:rFonts w:ascii="Arial" w:hAnsi="Arial" w:cs="Arial"/>
        <w:b/>
        <w:sz w:val="22"/>
        <w:szCs w:val="22"/>
        <w:u w:val="single"/>
        <w:lang w:val="en-C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754" w:rsidRDefault="00466754" w:rsidP="00441659">
    <w:pPr>
      <w:pStyle w:val="Header"/>
      <w:tabs>
        <w:tab w:val="left" w:pos="1560"/>
      </w:tabs>
      <w:ind w:right="-57"/>
      <w:jc w:val="right"/>
      <w:rPr>
        <w:rFonts w:ascii="Arial" w:hAnsi="Arial" w:cs="Arial"/>
        <w:b/>
        <w:sz w:val="22"/>
        <w:szCs w:val="22"/>
        <w:lang w:val="en-CA"/>
      </w:rPr>
    </w:pPr>
    <w:r>
      <w:rPr>
        <w:rFonts w:ascii="Arial" w:hAnsi="Arial" w:cs="Arial"/>
        <w:b/>
        <w:sz w:val="22"/>
        <w:szCs w:val="22"/>
        <w:lang w:val="en-CA"/>
      </w:rPr>
      <w:t>EB-2010-0125</w:t>
    </w:r>
  </w:p>
  <w:p w:rsidR="00466754" w:rsidRDefault="00466754" w:rsidP="00441659">
    <w:pPr>
      <w:pStyle w:val="Header"/>
      <w:tabs>
        <w:tab w:val="left" w:pos="1560"/>
      </w:tabs>
      <w:ind w:right="-57"/>
      <w:jc w:val="right"/>
      <w:rPr>
        <w:rFonts w:ascii="Arial" w:hAnsi="Arial" w:cs="Arial"/>
        <w:b/>
        <w:sz w:val="22"/>
        <w:szCs w:val="22"/>
        <w:lang w:val="en-CA"/>
      </w:rPr>
    </w:pPr>
    <w:r>
      <w:rPr>
        <w:rFonts w:ascii="Arial" w:hAnsi="Arial" w:cs="Arial"/>
        <w:b/>
        <w:sz w:val="22"/>
        <w:szCs w:val="22"/>
        <w:lang w:val="en-CA"/>
      </w:rPr>
      <w:t xml:space="preserve">Filed: </w:t>
    </w:r>
    <w:r w:rsidR="00D862DC">
      <w:rPr>
        <w:rFonts w:ascii="Arial" w:hAnsi="Arial" w:cs="Arial"/>
        <w:b/>
        <w:sz w:val="22"/>
        <w:szCs w:val="22"/>
        <w:lang w:val="en-CA"/>
      </w:rPr>
      <w:t>November 5,</w:t>
    </w:r>
    <w:r>
      <w:rPr>
        <w:rFonts w:ascii="Arial" w:hAnsi="Arial" w:cs="Arial"/>
        <w:b/>
        <w:sz w:val="22"/>
        <w:szCs w:val="22"/>
        <w:lang w:val="en-CA"/>
      </w:rPr>
      <w:t xml:space="preserve"> 2010</w:t>
    </w:r>
  </w:p>
  <w:p w:rsidR="00466754" w:rsidRPr="007F1580" w:rsidRDefault="00466754" w:rsidP="00441659">
    <w:pPr>
      <w:pStyle w:val="Header"/>
      <w:tabs>
        <w:tab w:val="left" w:pos="1560"/>
      </w:tabs>
      <w:ind w:right="-57"/>
      <w:jc w:val="right"/>
      <w:rPr>
        <w:rFonts w:ascii="Arial" w:hAnsi="Arial" w:cs="Arial"/>
        <w:b/>
        <w:sz w:val="22"/>
        <w:szCs w:val="22"/>
        <w:lang w:val="en-CA"/>
      </w:rPr>
    </w:pPr>
    <w:r>
      <w:rPr>
        <w:rFonts w:ascii="Arial" w:hAnsi="Arial" w:cs="Arial"/>
        <w:b/>
        <w:sz w:val="22"/>
        <w:szCs w:val="22"/>
        <w:lang w:val="en-CA"/>
      </w:rPr>
      <w:t>E</w:t>
    </w:r>
    <w:r w:rsidRPr="007F1580">
      <w:rPr>
        <w:rFonts w:ascii="Arial" w:hAnsi="Arial" w:cs="Arial"/>
        <w:b/>
        <w:sz w:val="22"/>
        <w:szCs w:val="22"/>
        <w:lang w:val="en-CA"/>
      </w:rPr>
      <w:t xml:space="preserve">xhibit: </w:t>
    </w:r>
    <w:r>
      <w:rPr>
        <w:rFonts w:ascii="Arial" w:hAnsi="Arial" w:cs="Arial"/>
        <w:b/>
        <w:sz w:val="22"/>
        <w:szCs w:val="22"/>
        <w:lang w:val="en-CA"/>
      </w:rPr>
      <w:t>5</w:t>
    </w:r>
  </w:p>
  <w:p w:rsidR="00466754" w:rsidRPr="007F1580" w:rsidRDefault="00466754" w:rsidP="00441659">
    <w:pPr>
      <w:pStyle w:val="Header"/>
      <w:tabs>
        <w:tab w:val="left" w:pos="1560"/>
      </w:tabs>
      <w:ind w:right="-57"/>
      <w:jc w:val="right"/>
      <w:rPr>
        <w:rFonts w:ascii="Arial" w:hAnsi="Arial" w:cs="Arial"/>
        <w:b/>
        <w:sz w:val="22"/>
        <w:szCs w:val="22"/>
        <w:lang w:val="en-CA"/>
      </w:rPr>
    </w:pPr>
    <w:r w:rsidRPr="007F1580">
      <w:rPr>
        <w:rFonts w:ascii="Arial" w:hAnsi="Arial" w:cs="Arial"/>
        <w:b/>
        <w:sz w:val="22"/>
        <w:szCs w:val="22"/>
        <w:lang w:val="en-CA"/>
      </w:rPr>
      <w:t>Tab: 1</w:t>
    </w:r>
  </w:p>
  <w:p w:rsidR="00466754" w:rsidRPr="007F1580" w:rsidRDefault="00466754" w:rsidP="00441659">
    <w:pPr>
      <w:pStyle w:val="Header"/>
      <w:tabs>
        <w:tab w:val="left" w:pos="1560"/>
      </w:tabs>
      <w:ind w:right="-57"/>
      <w:jc w:val="right"/>
      <w:rPr>
        <w:rFonts w:ascii="Arial" w:hAnsi="Arial" w:cs="Arial"/>
        <w:b/>
        <w:sz w:val="22"/>
        <w:szCs w:val="22"/>
        <w:lang w:val="en-CA"/>
      </w:rPr>
    </w:pPr>
    <w:r w:rsidRPr="007F1580">
      <w:rPr>
        <w:rFonts w:ascii="Arial" w:hAnsi="Arial" w:cs="Arial"/>
        <w:b/>
        <w:sz w:val="22"/>
        <w:szCs w:val="22"/>
        <w:lang w:val="en-CA"/>
      </w:rPr>
      <w:t xml:space="preserve">Schedule:  </w:t>
    </w:r>
    <w:r>
      <w:rPr>
        <w:rFonts w:ascii="Arial" w:hAnsi="Arial" w:cs="Arial"/>
        <w:b/>
        <w:sz w:val="22"/>
        <w:szCs w:val="22"/>
        <w:lang w:val="en-CA"/>
      </w:rPr>
      <w:t>1</w:t>
    </w:r>
  </w:p>
  <w:p w:rsidR="00466754" w:rsidRPr="007F1580" w:rsidRDefault="00466754" w:rsidP="00441659">
    <w:pPr>
      <w:pStyle w:val="Header"/>
      <w:ind w:right="-57"/>
      <w:jc w:val="right"/>
      <w:rPr>
        <w:rStyle w:val="PageNumber"/>
        <w:rFonts w:ascii="Arial" w:hAnsi="Arial" w:cs="Arial"/>
        <w:b/>
        <w:sz w:val="22"/>
        <w:szCs w:val="22"/>
      </w:rPr>
    </w:pPr>
    <w:r w:rsidRPr="007F1580">
      <w:rPr>
        <w:rFonts w:ascii="Arial" w:hAnsi="Arial" w:cs="Arial"/>
        <w:b/>
        <w:sz w:val="22"/>
        <w:szCs w:val="22"/>
        <w:lang w:val="en-CA"/>
      </w:rPr>
      <w:t xml:space="preserve">Page: </w:t>
    </w:r>
    <w:r>
      <w:rPr>
        <w:rStyle w:val="PageNumber"/>
        <w:rFonts w:ascii="Arial" w:hAnsi="Arial" w:cs="Arial"/>
        <w:b/>
        <w:sz w:val="22"/>
        <w:szCs w:val="22"/>
      </w:rPr>
      <w:t>2</w:t>
    </w:r>
  </w:p>
  <w:p w:rsidR="00466754" w:rsidRPr="005A1E96" w:rsidRDefault="00466754" w:rsidP="005A1E96">
    <w:pPr>
      <w:pStyle w:val="Header"/>
      <w:tabs>
        <w:tab w:val="left" w:pos="1560"/>
      </w:tabs>
      <w:rPr>
        <w:rFonts w:ascii="Arial" w:hAnsi="Arial" w:cs="Arial"/>
        <w:b/>
        <w:sz w:val="22"/>
        <w:szCs w:val="22"/>
        <w:u w:val="single"/>
        <w:lang w:val="en-C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754" w:rsidRDefault="00466754" w:rsidP="00441659">
    <w:pPr>
      <w:pStyle w:val="Header"/>
      <w:tabs>
        <w:tab w:val="left" w:pos="1560"/>
      </w:tabs>
      <w:ind w:right="-57"/>
      <w:jc w:val="right"/>
      <w:rPr>
        <w:rFonts w:ascii="Arial" w:hAnsi="Arial" w:cs="Arial"/>
        <w:b/>
        <w:sz w:val="22"/>
        <w:szCs w:val="22"/>
        <w:lang w:val="en-CA"/>
      </w:rPr>
    </w:pPr>
    <w:r>
      <w:rPr>
        <w:rFonts w:ascii="Arial" w:hAnsi="Arial" w:cs="Arial"/>
        <w:b/>
        <w:sz w:val="22"/>
        <w:szCs w:val="22"/>
        <w:lang w:val="en-CA"/>
      </w:rPr>
      <w:t>EB-2010-0125</w:t>
    </w:r>
  </w:p>
  <w:p w:rsidR="00466754" w:rsidRDefault="00466754" w:rsidP="00441659">
    <w:pPr>
      <w:pStyle w:val="Header"/>
      <w:tabs>
        <w:tab w:val="left" w:pos="1560"/>
      </w:tabs>
      <w:ind w:right="-57"/>
      <w:jc w:val="right"/>
      <w:rPr>
        <w:rFonts w:ascii="Arial" w:hAnsi="Arial" w:cs="Arial"/>
        <w:b/>
        <w:sz w:val="22"/>
        <w:szCs w:val="22"/>
        <w:lang w:val="en-CA"/>
      </w:rPr>
    </w:pPr>
    <w:r>
      <w:rPr>
        <w:rFonts w:ascii="Arial" w:hAnsi="Arial" w:cs="Arial"/>
        <w:b/>
        <w:sz w:val="22"/>
        <w:szCs w:val="22"/>
        <w:lang w:val="en-CA"/>
      </w:rPr>
      <w:t xml:space="preserve">Filed: </w:t>
    </w:r>
    <w:r w:rsidR="00D862DC">
      <w:rPr>
        <w:rFonts w:ascii="Arial" w:hAnsi="Arial" w:cs="Arial"/>
        <w:b/>
        <w:sz w:val="22"/>
        <w:szCs w:val="22"/>
        <w:lang w:val="en-CA"/>
      </w:rPr>
      <w:t>November 5,</w:t>
    </w:r>
    <w:r>
      <w:rPr>
        <w:rFonts w:ascii="Arial" w:hAnsi="Arial" w:cs="Arial"/>
        <w:b/>
        <w:sz w:val="22"/>
        <w:szCs w:val="22"/>
        <w:lang w:val="en-CA"/>
      </w:rPr>
      <w:t xml:space="preserve"> 2010</w:t>
    </w:r>
  </w:p>
  <w:p w:rsidR="00466754" w:rsidRPr="007F1580" w:rsidRDefault="00466754" w:rsidP="00441659">
    <w:pPr>
      <w:pStyle w:val="Header"/>
      <w:tabs>
        <w:tab w:val="left" w:pos="1560"/>
      </w:tabs>
      <w:ind w:right="-57"/>
      <w:jc w:val="right"/>
      <w:rPr>
        <w:rFonts w:ascii="Arial" w:hAnsi="Arial" w:cs="Arial"/>
        <w:b/>
        <w:sz w:val="22"/>
        <w:szCs w:val="22"/>
        <w:lang w:val="en-CA"/>
      </w:rPr>
    </w:pPr>
    <w:r>
      <w:rPr>
        <w:rFonts w:ascii="Arial" w:hAnsi="Arial" w:cs="Arial"/>
        <w:b/>
        <w:sz w:val="22"/>
        <w:szCs w:val="22"/>
        <w:lang w:val="en-CA"/>
      </w:rPr>
      <w:t>E</w:t>
    </w:r>
    <w:r w:rsidRPr="007F1580">
      <w:rPr>
        <w:rFonts w:ascii="Arial" w:hAnsi="Arial" w:cs="Arial"/>
        <w:b/>
        <w:sz w:val="22"/>
        <w:szCs w:val="22"/>
        <w:lang w:val="en-CA"/>
      </w:rPr>
      <w:t xml:space="preserve">xhibit: </w:t>
    </w:r>
    <w:r>
      <w:rPr>
        <w:rFonts w:ascii="Arial" w:hAnsi="Arial" w:cs="Arial"/>
        <w:b/>
        <w:sz w:val="22"/>
        <w:szCs w:val="22"/>
        <w:lang w:val="en-CA"/>
      </w:rPr>
      <w:t>5</w:t>
    </w:r>
  </w:p>
  <w:p w:rsidR="00466754" w:rsidRPr="007F1580" w:rsidRDefault="00466754" w:rsidP="00441659">
    <w:pPr>
      <w:pStyle w:val="Header"/>
      <w:tabs>
        <w:tab w:val="left" w:pos="1560"/>
      </w:tabs>
      <w:ind w:right="-57"/>
      <w:jc w:val="right"/>
      <w:rPr>
        <w:rFonts w:ascii="Arial" w:hAnsi="Arial" w:cs="Arial"/>
        <w:b/>
        <w:sz w:val="22"/>
        <w:szCs w:val="22"/>
        <w:lang w:val="en-CA"/>
      </w:rPr>
    </w:pPr>
    <w:r w:rsidRPr="007F1580">
      <w:rPr>
        <w:rFonts w:ascii="Arial" w:hAnsi="Arial" w:cs="Arial"/>
        <w:b/>
        <w:sz w:val="22"/>
        <w:szCs w:val="22"/>
        <w:lang w:val="en-CA"/>
      </w:rPr>
      <w:t>Tab: 1</w:t>
    </w:r>
  </w:p>
  <w:p w:rsidR="00466754" w:rsidRPr="007F1580" w:rsidRDefault="00466754" w:rsidP="00441659">
    <w:pPr>
      <w:pStyle w:val="Header"/>
      <w:tabs>
        <w:tab w:val="left" w:pos="1560"/>
      </w:tabs>
      <w:ind w:right="-57"/>
      <w:jc w:val="right"/>
      <w:rPr>
        <w:rFonts w:ascii="Arial" w:hAnsi="Arial" w:cs="Arial"/>
        <w:b/>
        <w:sz w:val="22"/>
        <w:szCs w:val="22"/>
        <w:lang w:val="en-CA"/>
      </w:rPr>
    </w:pPr>
    <w:r w:rsidRPr="007F1580">
      <w:rPr>
        <w:rFonts w:ascii="Arial" w:hAnsi="Arial" w:cs="Arial"/>
        <w:b/>
        <w:sz w:val="22"/>
        <w:szCs w:val="22"/>
        <w:lang w:val="en-CA"/>
      </w:rPr>
      <w:t xml:space="preserve">Schedule:  </w:t>
    </w:r>
    <w:r>
      <w:rPr>
        <w:rFonts w:ascii="Arial" w:hAnsi="Arial" w:cs="Arial"/>
        <w:b/>
        <w:sz w:val="22"/>
        <w:szCs w:val="22"/>
        <w:lang w:val="en-CA"/>
      </w:rPr>
      <w:t>2</w:t>
    </w:r>
  </w:p>
  <w:p w:rsidR="00466754" w:rsidRPr="007F1580" w:rsidRDefault="00466754" w:rsidP="00441659">
    <w:pPr>
      <w:pStyle w:val="Header"/>
      <w:ind w:right="-57"/>
      <w:jc w:val="right"/>
      <w:rPr>
        <w:rStyle w:val="PageNumber"/>
        <w:rFonts w:ascii="Arial" w:hAnsi="Arial" w:cs="Arial"/>
        <w:b/>
        <w:sz w:val="22"/>
        <w:szCs w:val="22"/>
      </w:rPr>
    </w:pPr>
    <w:r w:rsidRPr="007F1580">
      <w:rPr>
        <w:rFonts w:ascii="Arial" w:hAnsi="Arial" w:cs="Arial"/>
        <w:b/>
        <w:sz w:val="22"/>
        <w:szCs w:val="22"/>
        <w:lang w:val="en-CA"/>
      </w:rPr>
      <w:t xml:space="preserve">Page: </w:t>
    </w:r>
    <w:r>
      <w:rPr>
        <w:rStyle w:val="PageNumber"/>
        <w:rFonts w:ascii="Arial" w:hAnsi="Arial" w:cs="Arial"/>
        <w:b/>
        <w:sz w:val="22"/>
        <w:szCs w:val="22"/>
      </w:rPr>
      <w:t>1</w:t>
    </w:r>
  </w:p>
  <w:p w:rsidR="00466754" w:rsidRPr="005A1E96" w:rsidRDefault="00466754" w:rsidP="005A1E96">
    <w:pPr>
      <w:pStyle w:val="Header"/>
      <w:tabs>
        <w:tab w:val="left" w:pos="1560"/>
      </w:tabs>
      <w:rPr>
        <w:rFonts w:ascii="Arial" w:hAnsi="Arial" w:cs="Arial"/>
        <w:b/>
        <w:sz w:val="22"/>
        <w:szCs w:val="22"/>
        <w:u w:val="single"/>
        <w:lang w:val="en-C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754" w:rsidRDefault="00466754" w:rsidP="00441659">
    <w:pPr>
      <w:pStyle w:val="Header"/>
      <w:tabs>
        <w:tab w:val="left" w:pos="1560"/>
      </w:tabs>
      <w:ind w:right="-57"/>
      <w:jc w:val="right"/>
      <w:rPr>
        <w:rFonts w:ascii="Arial" w:hAnsi="Arial" w:cs="Arial"/>
        <w:b/>
        <w:sz w:val="22"/>
        <w:szCs w:val="22"/>
        <w:lang w:val="en-CA"/>
      </w:rPr>
    </w:pPr>
    <w:r>
      <w:rPr>
        <w:rFonts w:ascii="Arial" w:hAnsi="Arial" w:cs="Arial"/>
        <w:b/>
        <w:sz w:val="22"/>
        <w:szCs w:val="22"/>
        <w:lang w:val="en-CA"/>
      </w:rPr>
      <w:t>EB-2010-0125</w:t>
    </w:r>
  </w:p>
  <w:p w:rsidR="00466754" w:rsidRDefault="00466754" w:rsidP="00441659">
    <w:pPr>
      <w:pStyle w:val="Header"/>
      <w:tabs>
        <w:tab w:val="left" w:pos="1560"/>
      </w:tabs>
      <w:ind w:right="-57"/>
      <w:jc w:val="right"/>
      <w:rPr>
        <w:rFonts w:ascii="Arial" w:hAnsi="Arial" w:cs="Arial"/>
        <w:b/>
        <w:sz w:val="22"/>
        <w:szCs w:val="22"/>
        <w:lang w:val="en-CA"/>
      </w:rPr>
    </w:pPr>
    <w:r>
      <w:rPr>
        <w:rFonts w:ascii="Arial" w:hAnsi="Arial" w:cs="Arial"/>
        <w:b/>
        <w:sz w:val="22"/>
        <w:szCs w:val="22"/>
        <w:lang w:val="en-CA"/>
      </w:rPr>
      <w:t xml:space="preserve">Filed: </w:t>
    </w:r>
    <w:r w:rsidR="00D862DC">
      <w:rPr>
        <w:rFonts w:ascii="Arial" w:hAnsi="Arial" w:cs="Arial"/>
        <w:b/>
        <w:sz w:val="22"/>
        <w:szCs w:val="22"/>
        <w:lang w:val="en-CA"/>
      </w:rPr>
      <w:t>November 5,</w:t>
    </w:r>
    <w:r>
      <w:rPr>
        <w:rFonts w:ascii="Arial" w:hAnsi="Arial" w:cs="Arial"/>
        <w:b/>
        <w:sz w:val="22"/>
        <w:szCs w:val="22"/>
        <w:lang w:val="en-CA"/>
      </w:rPr>
      <w:t xml:space="preserve"> 2010</w:t>
    </w:r>
  </w:p>
  <w:p w:rsidR="00466754" w:rsidRPr="007F1580" w:rsidRDefault="00466754" w:rsidP="00441659">
    <w:pPr>
      <w:pStyle w:val="Header"/>
      <w:tabs>
        <w:tab w:val="left" w:pos="1560"/>
      </w:tabs>
      <w:ind w:right="-57"/>
      <w:jc w:val="right"/>
      <w:rPr>
        <w:rFonts w:ascii="Arial" w:hAnsi="Arial" w:cs="Arial"/>
        <w:b/>
        <w:sz w:val="22"/>
        <w:szCs w:val="22"/>
        <w:lang w:val="en-CA"/>
      </w:rPr>
    </w:pPr>
    <w:r>
      <w:rPr>
        <w:rFonts w:ascii="Arial" w:hAnsi="Arial" w:cs="Arial"/>
        <w:b/>
        <w:sz w:val="22"/>
        <w:szCs w:val="22"/>
        <w:lang w:val="en-CA"/>
      </w:rPr>
      <w:t>E</w:t>
    </w:r>
    <w:r w:rsidRPr="007F1580">
      <w:rPr>
        <w:rFonts w:ascii="Arial" w:hAnsi="Arial" w:cs="Arial"/>
        <w:b/>
        <w:sz w:val="22"/>
        <w:szCs w:val="22"/>
        <w:lang w:val="en-CA"/>
      </w:rPr>
      <w:t xml:space="preserve">xhibit: </w:t>
    </w:r>
    <w:r>
      <w:rPr>
        <w:rFonts w:ascii="Arial" w:hAnsi="Arial" w:cs="Arial"/>
        <w:b/>
        <w:sz w:val="22"/>
        <w:szCs w:val="22"/>
        <w:lang w:val="en-CA"/>
      </w:rPr>
      <w:t>5</w:t>
    </w:r>
  </w:p>
  <w:p w:rsidR="00466754" w:rsidRPr="007F1580" w:rsidRDefault="00466754" w:rsidP="00441659">
    <w:pPr>
      <w:pStyle w:val="Header"/>
      <w:tabs>
        <w:tab w:val="left" w:pos="1560"/>
      </w:tabs>
      <w:ind w:right="-57"/>
      <w:jc w:val="right"/>
      <w:rPr>
        <w:rFonts w:ascii="Arial" w:hAnsi="Arial" w:cs="Arial"/>
        <w:b/>
        <w:sz w:val="22"/>
        <w:szCs w:val="22"/>
        <w:lang w:val="en-CA"/>
      </w:rPr>
    </w:pPr>
    <w:r w:rsidRPr="007F1580">
      <w:rPr>
        <w:rFonts w:ascii="Arial" w:hAnsi="Arial" w:cs="Arial"/>
        <w:b/>
        <w:sz w:val="22"/>
        <w:szCs w:val="22"/>
        <w:lang w:val="en-CA"/>
      </w:rPr>
      <w:t>Tab: 1</w:t>
    </w:r>
  </w:p>
  <w:p w:rsidR="00466754" w:rsidRPr="007F1580" w:rsidRDefault="00466754" w:rsidP="00441659">
    <w:pPr>
      <w:pStyle w:val="Header"/>
      <w:tabs>
        <w:tab w:val="left" w:pos="1560"/>
      </w:tabs>
      <w:ind w:right="-57"/>
      <w:jc w:val="right"/>
      <w:rPr>
        <w:rFonts w:ascii="Arial" w:hAnsi="Arial" w:cs="Arial"/>
        <w:b/>
        <w:sz w:val="22"/>
        <w:szCs w:val="22"/>
        <w:lang w:val="en-CA"/>
      </w:rPr>
    </w:pPr>
    <w:r w:rsidRPr="007F1580">
      <w:rPr>
        <w:rFonts w:ascii="Arial" w:hAnsi="Arial" w:cs="Arial"/>
        <w:b/>
        <w:sz w:val="22"/>
        <w:szCs w:val="22"/>
        <w:lang w:val="en-CA"/>
      </w:rPr>
      <w:t xml:space="preserve">Schedule:  </w:t>
    </w:r>
    <w:r>
      <w:rPr>
        <w:rFonts w:ascii="Arial" w:hAnsi="Arial" w:cs="Arial"/>
        <w:b/>
        <w:sz w:val="22"/>
        <w:szCs w:val="22"/>
        <w:lang w:val="en-CA"/>
      </w:rPr>
      <w:t>2</w:t>
    </w:r>
  </w:p>
  <w:p w:rsidR="00466754" w:rsidRPr="007F1580" w:rsidRDefault="00466754" w:rsidP="00441659">
    <w:pPr>
      <w:pStyle w:val="Header"/>
      <w:ind w:right="-57"/>
      <w:jc w:val="right"/>
      <w:rPr>
        <w:rStyle w:val="PageNumber"/>
        <w:rFonts w:ascii="Arial" w:hAnsi="Arial" w:cs="Arial"/>
        <w:b/>
        <w:sz w:val="22"/>
        <w:szCs w:val="22"/>
      </w:rPr>
    </w:pPr>
    <w:r w:rsidRPr="007F1580">
      <w:rPr>
        <w:rFonts w:ascii="Arial" w:hAnsi="Arial" w:cs="Arial"/>
        <w:b/>
        <w:sz w:val="22"/>
        <w:szCs w:val="22"/>
        <w:lang w:val="en-CA"/>
      </w:rPr>
      <w:t xml:space="preserve">Page: </w:t>
    </w:r>
    <w:r>
      <w:rPr>
        <w:rStyle w:val="PageNumber"/>
        <w:rFonts w:ascii="Arial" w:hAnsi="Arial" w:cs="Arial"/>
        <w:b/>
        <w:sz w:val="22"/>
        <w:szCs w:val="22"/>
      </w:rPr>
      <w:t>2</w:t>
    </w:r>
  </w:p>
  <w:p w:rsidR="00466754" w:rsidRPr="005A1E96" w:rsidRDefault="00466754" w:rsidP="005A1E96">
    <w:pPr>
      <w:pStyle w:val="Header"/>
      <w:tabs>
        <w:tab w:val="left" w:pos="1560"/>
      </w:tabs>
      <w:rPr>
        <w:rFonts w:ascii="Arial" w:hAnsi="Arial" w:cs="Arial"/>
        <w:b/>
        <w:sz w:val="22"/>
        <w:szCs w:val="22"/>
        <w:u w:val="single"/>
        <w:lang w:val="en-C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754" w:rsidRDefault="00466754" w:rsidP="00466754">
    <w:pPr>
      <w:pStyle w:val="Header"/>
      <w:tabs>
        <w:tab w:val="left" w:pos="1560"/>
      </w:tabs>
      <w:ind w:right="-57"/>
      <w:jc w:val="right"/>
      <w:rPr>
        <w:rFonts w:ascii="Arial" w:hAnsi="Arial" w:cs="Arial"/>
        <w:b/>
        <w:sz w:val="22"/>
        <w:szCs w:val="22"/>
        <w:lang w:val="en-CA"/>
      </w:rPr>
    </w:pPr>
    <w:r>
      <w:rPr>
        <w:rFonts w:ascii="Arial" w:hAnsi="Arial" w:cs="Arial"/>
        <w:b/>
        <w:sz w:val="22"/>
        <w:szCs w:val="22"/>
        <w:lang w:val="en-CA"/>
      </w:rPr>
      <w:t>EB-2010-0125</w:t>
    </w:r>
  </w:p>
  <w:p w:rsidR="00466754" w:rsidRDefault="00466754" w:rsidP="00466754">
    <w:pPr>
      <w:pStyle w:val="Header"/>
      <w:tabs>
        <w:tab w:val="left" w:pos="1560"/>
      </w:tabs>
      <w:ind w:right="-57"/>
      <w:jc w:val="right"/>
      <w:rPr>
        <w:rFonts w:ascii="Arial" w:hAnsi="Arial" w:cs="Arial"/>
        <w:b/>
        <w:sz w:val="22"/>
        <w:szCs w:val="22"/>
        <w:lang w:val="en-CA"/>
      </w:rPr>
    </w:pPr>
    <w:r>
      <w:rPr>
        <w:rFonts w:ascii="Arial" w:hAnsi="Arial" w:cs="Arial"/>
        <w:b/>
        <w:sz w:val="22"/>
        <w:szCs w:val="22"/>
        <w:lang w:val="en-CA"/>
      </w:rPr>
      <w:t xml:space="preserve">Filed: </w:t>
    </w:r>
    <w:r w:rsidR="00D862DC">
      <w:rPr>
        <w:rFonts w:ascii="Arial" w:hAnsi="Arial" w:cs="Arial"/>
        <w:b/>
        <w:sz w:val="22"/>
        <w:szCs w:val="22"/>
        <w:lang w:val="en-CA"/>
      </w:rPr>
      <w:t>November 5,</w:t>
    </w:r>
    <w:r>
      <w:rPr>
        <w:rFonts w:ascii="Arial" w:hAnsi="Arial" w:cs="Arial"/>
        <w:b/>
        <w:sz w:val="22"/>
        <w:szCs w:val="22"/>
        <w:lang w:val="en-CA"/>
      </w:rPr>
      <w:t xml:space="preserve"> 2010</w:t>
    </w:r>
  </w:p>
  <w:p w:rsidR="00A65DA7" w:rsidRPr="007F1580" w:rsidRDefault="00A65DA7" w:rsidP="00441659">
    <w:pPr>
      <w:pStyle w:val="Header"/>
      <w:tabs>
        <w:tab w:val="left" w:pos="1560"/>
      </w:tabs>
      <w:ind w:right="-57"/>
      <w:jc w:val="right"/>
      <w:rPr>
        <w:rFonts w:ascii="Arial" w:hAnsi="Arial" w:cs="Arial"/>
        <w:b/>
        <w:sz w:val="22"/>
        <w:szCs w:val="22"/>
        <w:lang w:val="en-CA"/>
      </w:rPr>
    </w:pPr>
    <w:r>
      <w:rPr>
        <w:rFonts w:ascii="Arial" w:hAnsi="Arial" w:cs="Arial"/>
        <w:b/>
        <w:sz w:val="22"/>
        <w:szCs w:val="22"/>
        <w:lang w:val="en-CA"/>
      </w:rPr>
      <w:t>E</w:t>
    </w:r>
    <w:r w:rsidRPr="007F1580">
      <w:rPr>
        <w:rFonts w:ascii="Arial" w:hAnsi="Arial" w:cs="Arial"/>
        <w:b/>
        <w:sz w:val="22"/>
        <w:szCs w:val="22"/>
        <w:lang w:val="en-CA"/>
      </w:rPr>
      <w:t xml:space="preserve">xhibit: </w:t>
    </w:r>
    <w:r>
      <w:rPr>
        <w:rFonts w:ascii="Arial" w:hAnsi="Arial" w:cs="Arial"/>
        <w:b/>
        <w:sz w:val="22"/>
        <w:szCs w:val="22"/>
        <w:lang w:val="en-CA"/>
      </w:rPr>
      <w:t>5</w:t>
    </w:r>
  </w:p>
  <w:p w:rsidR="00A65DA7" w:rsidRPr="007F1580" w:rsidRDefault="00A65DA7" w:rsidP="00441659">
    <w:pPr>
      <w:pStyle w:val="Header"/>
      <w:tabs>
        <w:tab w:val="left" w:pos="1560"/>
      </w:tabs>
      <w:ind w:right="-57"/>
      <w:jc w:val="right"/>
      <w:rPr>
        <w:rFonts w:ascii="Arial" w:hAnsi="Arial" w:cs="Arial"/>
        <w:b/>
        <w:sz w:val="22"/>
        <w:szCs w:val="22"/>
        <w:lang w:val="en-CA"/>
      </w:rPr>
    </w:pPr>
    <w:r w:rsidRPr="007F1580">
      <w:rPr>
        <w:rFonts w:ascii="Arial" w:hAnsi="Arial" w:cs="Arial"/>
        <w:b/>
        <w:sz w:val="22"/>
        <w:szCs w:val="22"/>
        <w:lang w:val="en-CA"/>
      </w:rPr>
      <w:t>Tab: 1</w:t>
    </w:r>
  </w:p>
  <w:p w:rsidR="00A65DA7" w:rsidRPr="007F1580" w:rsidRDefault="00A65DA7" w:rsidP="00441659">
    <w:pPr>
      <w:pStyle w:val="Header"/>
      <w:tabs>
        <w:tab w:val="left" w:pos="1560"/>
      </w:tabs>
      <w:ind w:right="-57"/>
      <w:jc w:val="right"/>
      <w:rPr>
        <w:rFonts w:ascii="Arial" w:hAnsi="Arial" w:cs="Arial"/>
        <w:b/>
        <w:sz w:val="22"/>
        <w:szCs w:val="22"/>
        <w:lang w:val="en-CA"/>
      </w:rPr>
    </w:pPr>
    <w:r w:rsidRPr="007F1580">
      <w:rPr>
        <w:rFonts w:ascii="Arial" w:hAnsi="Arial" w:cs="Arial"/>
        <w:b/>
        <w:sz w:val="22"/>
        <w:szCs w:val="22"/>
        <w:lang w:val="en-CA"/>
      </w:rPr>
      <w:t xml:space="preserve">Schedule:  </w:t>
    </w:r>
    <w:r>
      <w:rPr>
        <w:rFonts w:ascii="Arial" w:hAnsi="Arial" w:cs="Arial"/>
        <w:b/>
        <w:sz w:val="22"/>
        <w:szCs w:val="22"/>
        <w:lang w:val="en-CA"/>
      </w:rPr>
      <w:t>2</w:t>
    </w:r>
  </w:p>
  <w:p w:rsidR="00A65DA7" w:rsidRPr="007F1580" w:rsidRDefault="00A65DA7" w:rsidP="00441659">
    <w:pPr>
      <w:pStyle w:val="Header"/>
      <w:ind w:right="-57"/>
      <w:jc w:val="right"/>
      <w:rPr>
        <w:rStyle w:val="PageNumber"/>
        <w:rFonts w:ascii="Arial" w:hAnsi="Arial" w:cs="Arial"/>
        <w:b/>
        <w:sz w:val="22"/>
        <w:szCs w:val="22"/>
      </w:rPr>
    </w:pPr>
    <w:r w:rsidRPr="007F1580">
      <w:rPr>
        <w:rFonts w:ascii="Arial" w:hAnsi="Arial" w:cs="Arial"/>
        <w:b/>
        <w:sz w:val="22"/>
        <w:szCs w:val="22"/>
        <w:lang w:val="en-CA"/>
      </w:rPr>
      <w:t xml:space="preserve">Page: </w:t>
    </w:r>
    <w:r w:rsidR="00466754">
      <w:rPr>
        <w:rStyle w:val="PageNumber"/>
        <w:rFonts w:ascii="Arial" w:hAnsi="Arial" w:cs="Arial"/>
        <w:b/>
        <w:sz w:val="22"/>
        <w:szCs w:val="22"/>
      </w:rPr>
      <w:t>3</w:t>
    </w:r>
  </w:p>
  <w:p w:rsidR="00A65DA7" w:rsidRPr="005A1E96" w:rsidRDefault="00A65DA7" w:rsidP="005A1E96">
    <w:pPr>
      <w:pStyle w:val="Header"/>
      <w:tabs>
        <w:tab w:val="left" w:pos="1560"/>
      </w:tabs>
      <w:rPr>
        <w:rFonts w:ascii="Arial" w:hAnsi="Arial" w:cs="Arial"/>
        <w:b/>
        <w:sz w:val="22"/>
        <w:szCs w:val="22"/>
        <w:u w:val="single"/>
        <w:lang w:val="en-CA"/>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754" w:rsidRDefault="00466754" w:rsidP="00466754">
    <w:pPr>
      <w:pStyle w:val="Header"/>
      <w:tabs>
        <w:tab w:val="left" w:pos="1560"/>
      </w:tabs>
      <w:ind w:right="-57"/>
      <w:jc w:val="right"/>
      <w:rPr>
        <w:rFonts w:ascii="Arial" w:hAnsi="Arial" w:cs="Arial"/>
        <w:b/>
        <w:sz w:val="22"/>
        <w:szCs w:val="22"/>
        <w:lang w:val="en-CA"/>
      </w:rPr>
    </w:pPr>
    <w:r>
      <w:rPr>
        <w:rFonts w:ascii="Arial" w:hAnsi="Arial" w:cs="Arial"/>
        <w:b/>
        <w:sz w:val="22"/>
        <w:szCs w:val="22"/>
        <w:lang w:val="en-CA"/>
      </w:rPr>
      <w:t>EB-2010-0125</w:t>
    </w:r>
  </w:p>
  <w:p w:rsidR="00466754" w:rsidRDefault="00466754" w:rsidP="00466754">
    <w:pPr>
      <w:pStyle w:val="Header"/>
      <w:tabs>
        <w:tab w:val="left" w:pos="1560"/>
      </w:tabs>
      <w:ind w:right="-57"/>
      <w:jc w:val="right"/>
      <w:rPr>
        <w:rFonts w:ascii="Arial" w:hAnsi="Arial" w:cs="Arial"/>
        <w:b/>
        <w:sz w:val="22"/>
        <w:szCs w:val="22"/>
        <w:lang w:val="en-CA"/>
      </w:rPr>
    </w:pPr>
    <w:r>
      <w:rPr>
        <w:rFonts w:ascii="Arial" w:hAnsi="Arial" w:cs="Arial"/>
        <w:b/>
        <w:sz w:val="22"/>
        <w:szCs w:val="22"/>
        <w:lang w:val="en-CA"/>
      </w:rPr>
      <w:t xml:space="preserve">Filed: </w:t>
    </w:r>
    <w:r w:rsidR="00D862DC">
      <w:rPr>
        <w:rFonts w:ascii="Arial" w:hAnsi="Arial" w:cs="Arial"/>
        <w:b/>
        <w:sz w:val="22"/>
        <w:szCs w:val="22"/>
        <w:lang w:val="en-CA"/>
      </w:rPr>
      <w:t>November 5,</w:t>
    </w:r>
    <w:r>
      <w:rPr>
        <w:rFonts w:ascii="Arial" w:hAnsi="Arial" w:cs="Arial"/>
        <w:b/>
        <w:sz w:val="22"/>
        <w:szCs w:val="22"/>
        <w:lang w:val="en-CA"/>
      </w:rPr>
      <w:t xml:space="preserve"> 2010</w:t>
    </w:r>
  </w:p>
  <w:p w:rsidR="005A7EB8" w:rsidRPr="007F1580" w:rsidRDefault="005A7EB8" w:rsidP="00441659">
    <w:pPr>
      <w:pStyle w:val="Header"/>
      <w:tabs>
        <w:tab w:val="left" w:pos="1560"/>
      </w:tabs>
      <w:ind w:right="-57"/>
      <w:jc w:val="right"/>
      <w:rPr>
        <w:rFonts w:ascii="Arial" w:hAnsi="Arial" w:cs="Arial"/>
        <w:b/>
        <w:sz w:val="22"/>
        <w:szCs w:val="22"/>
        <w:lang w:val="en-CA"/>
      </w:rPr>
    </w:pPr>
    <w:r w:rsidRPr="007F1580">
      <w:rPr>
        <w:rFonts w:ascii="Arial" w:hAnsi="Arial" w:cs="Arial"/>
        <w:b/>
        <w:sz w:val="22"/>
        <w:szCs w:val="22"/>
        <w:lang w:val="en-CA"/>
      </w:rPr>
      <w:t xml:space="preserve">Exhibit: </w:t>
    </w:r>
    <w:r>
      <w:rPr>
        <w:rFonts w:ascii="Arial" w:hAnsi="Arial" w:cs="Arial"/>
        <w:b/>
        <w:sz w:val="22"/>
        <w:szCs w:val="22"/>
        <w:lang w:val="en-CA"/>
      </w:rPr>
      <w:t>5</w:t>
    </w:r>
  </w:p>
  <w:p w:rsidR="005A7EB8" w:rsidRPr="007F1580" w:rsidRDefault="005A7EB8" w:rsidP="00441659">
    <w:pPr>
      <w:pStyle w:val="Header"/>
      <w:tabs>
        <w:tab w:val="left" w:pos="1560"/>
      </w:tabs>
      <w:ind w:right="-57"/>
      <w:jc w:val="right"/>
      <w:rPr>
        <w:rFonts w:ascii="Arial" w:hAnsi="Arial" w:cs="Arial"/>
        <w:b/>
        <w:sz w:val="22"/>
        <w:szCs w:val="22"/>
        <w:lang w:val="en-CA"/>
      </w:rPr>
    </w:pPr>
    <w:r w:rsidRPr="007F1580">
      <w:rPr>
        <w:rFonts w:ascii="Arial" w:hAnsi="Arial" w:cs="Arial"/>
        <w:b/>
        <w:sz w:val="22"/>
        <w:szCs w:val="22"/>
        <w:lang w:val="en-CA"/>
      </w:rPr>
      <w:t>Tab: 1</w:t>
    </w:r>
  </w:p>
  <w:p w:rsidR="005A7EB8" w:rsidRPr="007F1580" w:rsidRDefault="005A7EB8" w:rsidP="00441659">
    <w:pPr>
      <w:pStyle w:val="Header"/>
      <w:tabs>
        <w:tab w:val="left" w:pos="1560"/>
      </w:tabs>
      <w:ind w:right="-57"/>
      <w:jc w:val="right"/>
      <w:rPr>
        <w:rFonts w:ascii="Arial" w:hAnsi="Arial" w:cs="Arial"/>
        <w:b/>
        <w:sz w:val="22"/>
        <w:szCs w:val="22"/>
        <w:lang w:val="en-CA"/>
      </w:rPr>
    </w:pPr>
    <w:r w:rsidRPr="007F1580">
      <w:rPr>
        <w:rFonts w:ascii="Arial" w:hAnsi="Arial" w:cs="Arial"/>
        <w:b/>
        <w:sz w:val="22"/>
        <w:szCs w:val="22"/>
        <w:lang w:val="en-CA"/>
      </w:rPr>
      <w:t xml:space="preserve">Schedule:  </w:t>
    </w:r>
    <w:r>
      <w:rPr>
        <w:rFonts w:ascii="Arial" w:hAnsi="Arial" w:cs="Arial"/>
        <w:b/>
        <w:sz w:val="22"/>
        <w:szCs w:val="22"/>
        <w:lang w:val="en-CA"/>
      </w:rPr>
      <w:t>3</w:t>
    </w:r>
  </w:p>
  <w:p w:rsidR="005A7EB8" w:rsidRPr="007F1580" w:rsidRDefault="005A7EB8" w:rsidP="00406E86">
    <w:pPr>
      <w:pStyle w:val="Header"/>
      <w:ind w:right="-57"/>
      <w:jc w:val="right"/>
      <w:rPr>
        <w:rFonts w:ascii="Arial" w:hAnsi="Arial" w:cs="Arial"/>
        <w:b/>
        <w:sz w:val="22"/>
        <w:szCs w:val="22"/>
        <w:u w:val="single"/>
        <w:lang w:val="en-CA"/>
      </w:rPr>
    </w:pPr>
    <w:r w:rsidRPr="007F1580">
      <w:rPr>
        <w:rFonts w:ascii="Arial" w:hAnsi="Arial" w:cs="Arial"/>
        <w:b/>
        <w:sz w:val="22"/>
        <w:szCs w:val="22"/>
        <w:lang w:val="en-CA"/>
      </w:rPr>
      <w:t xml:space="preserve">Page: </w:t>
    </w:r>
    <w:r>
      <w:rPr>
        <w:rStyle w:val="PageNumber"/>
        <w:rFonts w:ascii="Arial" w:hAnsi="Arial" w:cs="Arial"/>
        <w:b/>
        <w:sz w:val="22"/>
        <w:szCs w:val="22"/>
      </w:rPr>
      <w:t>1</w:t>
    </w:r>
  </w:p>
  <w:p w:rsidR="005A7EB8" w:rsidRPr="00441659" w:rsidRDefault="005A7EB8" w:rsidP="00441659">
    <w:pPr>
      <w:pStyle w:val="Header"/>
      <w:rPr>
        <w:szCs w:val="2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E3544A"/>
    <w:multiLevelType w:val="hybridMultilevel"/>
    <w:tmpl w:val="2B13708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071F58D"/>
    <w:multiLevelType w:val="hybridMultilevel"/>
    <w:tmpl w:val="E6C9E07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6FE5BF7"/>
    <w:multiLevelType w:val="hybridMultilevel"/>
    <w:tmpl w:val="946A113E"/>
    <w:lvl w:ilvl="0" w:tplc="04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1CCA2CC3"/>
    <w:multiLevelType w:val="hybridMultilevel"/>
    <w:tmpl w:val="CC66F322"/>
    <w:lvl w:ilvl="0" w:tplc="04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28E92CF5"/>
    <w:multiLevelType w:val="hybridMultilevel"/>
    <w:tmpl w:val="F48AD3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12DD3AA"/>
    <w:multiLevelType w:val="hybridMultilevel"/>
    <w:tmpl w:val="DB25BDD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5C0E4419"/>
    <w:multiLevelType w:val="hybridMultilevel"/>
    <w:tmpl w:val="4D02D26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6E3E1166"/>
    <w:multiLevelType w:val="hybridMultilevel"/>
    <w:tmpl w:val="55B68A82"/>
    <w:lvl w:ilvl="0" w:tplc="04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1"/>
  </w:num>
  <w:num w:numId="3">
    <w:abstractNumId w:val="0"/>
  </w:num>
  <w:num w:numId="4">
    <w:abstractNumId w:val="5"/>
  </w:num>
  <w:num w:numId="5">
    <w:abstractNumId w:val="2"/>
  </w:num>
  <w:num w:numId="6">
    <w:abstractNumId w:val="7"/>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displayBackgroundShape/>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906"/>
    <w:rsid w:val="0000163D"/>
    <w:rsid w:val="000055B1"/>
    <w:rsid w:val="000149BD"/>
    <w:rsid w:val="000238FB"/>
    <w:rsid w:val="000566FD"/>
    <w:rsid w:val="0006220C"/>
    <w:rsid w:val="000864F5"/>
    <w:rsid w:val="00095091"/>
    <w:rsid w:val="000A333D"/>
    <w:rsid w:val="000B2D4E"/>
    <w:rsid w:val="000B3555"/>
    <w:rsid w:val="000E1438"/>
    <w:rsid w:val="001366C0"/>
    <w:rsid w:val="00143350"/>
    <w:rsid w:val="00173817"/>
    <w:rsid w:val="00182C9A"/>
    <w:rsid w:val="001917F3"/>
    <w:rsid w:val="001D22D1"/>
    <w:rsid w:val="001D310F"/>
    <w:rsid w:val="001E1010"/>
    <w:rsid w:val="001F276D"/>
    <w:rsid w:val="002017A3"/>
    <w:rsid w:val="00220223"/>
    <w:rsid w:val="00226B29"/>
    <w:rsid w:val="00240214"/>
    <w:rsid w:val="00253934"/>
    <w:rsid w:val="002A2E31"/>
    <w:rsid w:val="002C06B1"/>
    <w:rsid w:val="002C37B0"/>
    <w:rsid w:val="002C593F"/>
    <w:rsid w:val="002C5A91"/>
    <w:rsid w:val="002F49A8"/>
    <w:rsid w:val="002F7B94"/>
    <w:rsid w:val="0030120E"/>
    <w:rsid w:val="00320997"/>
    <w:rsid w:val="00342792"/>
    <w:rsid w:val="003517FA"/>
    <w:rsid w:val="0038062B"/>
    <w:rsid w:val="00382389"/>
    <w:rsid w:val="0038498E"/>
    <w:rsid w:val="003A635B"/>
    <w:rsid w:val="003B0C71"/>
    <w:rsid w:val="003B12D2"/>
    <w:rsid w:val="003C0A52"/>
    <w:rsid w:val="003C6A78"/>
    <w:rsid w:val="003D2B0D"/>
    <w:rsid w:val="003D5CAA"/>
    <w:rsid w:val="003E6CB1"/>
    <w:rsid w:val="003F2040"/>
    <w:rsid w:val="00406E86"/>
    <w:rsid w:val="00410AA8"/>
    <w:rsid w:val="00413A7F"/>
    <w:rsid w:val="0042513A"/>
    <w:rsid w:val="00427766"/>
    <w:rsid w:val="004412C9"/>
    <w:rsid w:val="00441659"/>
    <w:rsid w:val="00454598"/>
    <w:rsid w:val="0046199E"/>
    <w:rsid w:val="00466754"/>
    <w:rsid w:val="00482852"/>
    <w:rsid w:val="004A4D13"/>
    <w:rsid w:val="004D2906"/>
    <w:rsid w:val="004D4697"/>
    <w:rsid w:val="004D6F7E"/>
    <w:rsid w:val="004F26CF"/>
    <w:rsid w:val="004F7306"/>
    <w:rsid w:val="00501260"/>
    <w:rsid w:val="00520A00"/>
    <w:rsid w:val="00527EE5"/>
    <w:rsid w:val="00534CAA"/>
    <w:rsid w:val="00534D43"/>
    <w:rsid w:val="005A1E96"/>
    <w:rsid w:val="005A7EB8"/>
    <w:rsid w:val="005B3316"/>
    <w:rsid w:val="005C2F13"/>
    <w:rsid w:val="005E4BCA"/>
    <w:rsid w:val="005E4C7F"/>
    <w:rsid w:val="005E5D07"/>
    <w:rsid w:val="005E757A"/>
    <w:rsid w:val="005F04E6"/>
    <w:rsid w:val="006209B4"/>
    <w:rsid w:val="006249ED"/>
    <w:rsid w:val="0063522A"/>
    <w:rsid w:val="00635A4C"/>
    <w:rsid w:val="00641B96"/>
    <w:rsid w:val="0064300E"/>
    <w:rsid w:val="00647364"/>
    <w:rsid w:val="00681795"/>
    <w:rsid w:val="00682EA4"/>
    <w:rsid w:val="00686CAC"/>
    <w:rsid w:val="006D6857"/>
    <w:rsid w:val="006D783D"/>
    <w:rsid w:val="006E5677"/>
    <w:rsid w:val="006E7794"/>
    <w:rsid w:val="00702DBC"/>
    <w:rsid w:val="0071572D"/>
    <w:rsid w:val="0072196C"/>
    <w:rsid w:val="0072200B"/>
    <w:rsid w:val="007319D9"/>
    <w:rsid w:val="007474A3"/>
    <w:rsid w:val="00747B5E"/>
    <w:rsid w:val="007926F1"/>
    <w:rsid w:val="007A2E22"/>
    <w:rsid w:val="007A672C"/>
    <w:rsid w:val="007A7E74"/>
    <w:rsid w:val="007C258E"/>
    <w:rsid w:val="007C6158"/>
    <w:rsid w:val="007D03ED"/>
    <w:rsid w:val="007D0EFC"/>
    <w:rsid w:val="007E00CE"/>
    <w:rsid w:val="007F1424"/>
    <w:rsid w:val="007F4CCC"/>
    <w:rsid w:val="008124FC"/>
    <w:rsid w:val="00822FBB"/>
    <w:rsid w:val="0082708C"/>
    <w:rsid w:val="00832C71"/>
    <w:rsid w:val="00851103"/>
    <w:rsid w:val="0085791E"/>
    <w:rsid w:val="00857CC1"/>
    <w:rsid w:val="008B7BCF"/>
    <w:rsid w:val="0095225F"/>
    <w:rsid w:val="0097014D"/>
    <w:rsid w:val="0098375B"/>
    <w:rsid w:val="00985CA1"/>
    <w:rsid w:val="009A215F"/>
    <w:rsid w:val="009A7FEC"/>
    <w:rsid w:val="009C0B7C"/>
    <w:rsid w:val="009C1B91"/>
    <w:rsid w:val="009C6D8A"/>
    <w:rsid w:val="009D0D7D"/>
    <w:rsid w:val="009F390A"/>
    <w:rsid w:val="009F7AB9"/>
    <w:rsid w:val="00A055B7"/>
    <w:rsid w:val="00A0648A"/>
    <w:rsid w:val="00A1154F"/>
    <w:rsid w:val="00A155DC"/>
    <w:rsid w:val="00A2058D"/>
    <w:rsid w:val="00A35095"/>
    <w:rsid w:val="00A44CE7"/>
    <w:rsid w:val="00A57E6B"/>
    <w:rsid w:val="00A65DA7"/>
    <w:rsid w:val="00A7406A"/>
    <w:rsid w:val="00A867B7"/>
    <w:rsid w:val="00AA77D1"/>
    <w:rsid w:val="00AC4852"/>
    <w:rsid w:val="00AE7574"/>
    <w:rsid w:val="00AF1938"/>
    <w:rsid w:val="00B0306C"/>
    <w:rsid w:val="00B07EFE"/>
    <w:rsid w:val="00B13B57"/>
    <w:rsid w:val="00B559AE"/>
    <w:rsid w:val="00B71F13"/>
    <w:rsid w:val="00B85F8C"/>
    <w:rsid w:val="00BA42B7"/>
    <w:rsid w:val="00BA7654"/>
    <w:rsid w:val="00BB4212"/>
    <w:rsid w:val="00BE5DD5"/>
    <w:rsid w:val="00BE7532"/>
    <w:rsid w:val="00C0426A"/>
    <w:rsid w:val="00C14CF8"/>
    <w:rsid w:val="00C1561D"/>
    <w:rsid w:val="00C21E3A"/>
    <w:rsid w:val="00C5131B"/>
    <w:rsid w:val="00C6542E"/>
    <w:rsid w:val="00C82D73"/>
    <w:rsid w:val="00C8439E"/>
    <w:rsid w:val="00C86D09"/>
    <w:rsid w:val="00C87131"/>
    <w:rsid w:val="00CB7828"/>
    <w:rsid w:val="00CE46BB"/>
    <w:rsid w:val="00D11AA5"/>
    <w:rsid w:val="00D22C6D"/>
    <w:rsid w:val="00D24194"/>
    <w:rsid w:val="00D309AB"/>
    <w:rsid w:val="00D65D84"/>
    <w:rsid w:val="00D667BF"/>
    <w:rsid w:val="00D862DC"/>
    <w:rsid w:val="00D94439"/>
    <w:rsid w:val="00DA13C6"/>
    <w:rsid w:val="00DB5F1C"/>
    <w:rsid w:val="00DC3DC9"/>
    <w:rsid w:val="00DF5648"/>
    <w:rsid w:val="00E02C17"/>
    <w:rsid w:val="00E10DCF"/>
    <w:rsid w:val="00E17668"/>
    <w:rsid w:val="00E33F0E"/>
    <w:rsid w:val="00E51CF0"/>
    <w:rsid w:val="00EC5BDE"/>
    <w:rsid w:val="00ED0447"/>
    <w:rsid w:val="00ED11AA"/>
    <w:rsid w:val="00ED230D"/>
    <w:rsid w:val="00EE57E2"/>
    <w:rsid w:val="00F007BF"/>
    <w:rsid w:val="00F11CFC"/>
    <w:rsid w:val="00F376B4"/>
    <w:rsid w:val="00F45968"/>
    <w:rsid w:val="00F47D4C"/>
    <w:rsid w:val="00F63F84"/>
    <w:rsid w:val="00F67F23"/>
    <w:rsid w:val="00F713E4"/>
    <w:rsid w:val="00F823EF"/>
    <w:rsid w:val="00F87E67"/>
    <w:rsid w:val="00F9527A"/>
    <w:rsid w:val="00FB535C"/>
    <w:rsid w:val="00FB7F44"/>
    <w:rsid w:val="00FD2AE1"/>
    <w:rsid w:val="00FD4DD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2906"/>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D2906"/>
    <w:pPr>
      <w:tabs>
        <w:tab w:val="center" w:pos="4320"/>
        <w:tab w:val="right" w:pos="8640"/>
      </w:tabs>
    </w:pPr>
  </w:style>
  <w:style w:type="paragraph" w:styleId="Footer">
    <w:name w:val="footer"/>
    <w:basedOn w:val="Normal"/>
    <w:rsid w:val="004D2906"/>
    <w:pPr>
      <w:tabs>
        <w:tab w:val="center" w:pos="4320"/>
        <w:tab w:val="right" w:pos="8640"/>
      </w:tabs>
    </w:pPr>
  </w:style>
  <w:style w:type="paragraph" w:customStyle="1" w:styleId="Default">
    <w:name w:val="Default"/>
    <w:rsid w:val="005F04E6"/>
    <w:pPr>
      <w:autoSpaceDE w:val="0"/>
      <w:autoSpaceDN w:val="0"/>
      <w:adjustRightInd w:val="0"/>
    </w:pPr>
    <w:rPr>
      <w:rFonts w:ascii="Impact" w:hAnsi="Impact" w:cs="Impact"/>
      <w:color w:val="000000"/>
      <w:sz w:val="24"/>
      <w:szCs w:val="24"/>
      <w:lang w:val="en-US" w:eastAsia="en-US"/>
    </w:rPr>
  </w:style>
  <w:style w:type="character" w:styleId="PageNumber">
    <w:name w:val="page number"/>
    <w:basedOn w:val="DefaultParagraphFont"/>
    <w:rsid w:val="00441659"/>
  </w:style>
  <w:style w:type="paragraph" w:styleId="BalloonText">
    <w:name w:val="Balloon Text"/>
    <w:basedOn w:val="Normal"/>
    <w:semiHidden/>
    <w:rsid w:val="00E51CF0"/>
    <w:rPr>
      <w:rFonts w:ascii="Tahoma" w:hAnsi="Tahoma" w:cs="Tahoma"/>
      <w:sz w:val="16"/>
      <w:szCs w:val="16"/>
    </w:rPr>
  </w:style>
  <w:style w:type="paragraph" w:styleId="ListParagraph">
    <w:name w:val="List Paragraph"/>
    <w:basedOn w:val="Normal"/>
    <w:uiPriority w:val="34"/>
    <w:qFormat/>
    <w:rsid w:val="00226B29"/>
    <w:pPr>
      <w:ind w:left="720"/>
      <w:contextualSpacing/>
    </w:pPr>
  </w:style>
  <w:style w:type="paragraph" w:customStyle="1" w:styleId="DocID">
    <w:name w:val="DocID"/>
    <w:basedOn w:val="Normal"/>
    <w:next w:val="Normal"/>
    <w:link w:val="DocIDChar"/>
    <w:rsid w:val="002C593F"/>
    <w:pPr>
      <w:autoSpaceDE w:val="0"/>
      <w:autoSpaceDN w:val="0"/>
      <w:adjustRightInd w:val="0"/>
    </w:pPr>
    <w:rPr>
      <w:rFonts w:ascii="Arial" w:hAnsi="Arial" w:cs="Arial"/>
      <w:sz w:val="16"/>
      <w:szCs w:val="22"/>
    </w:rPr>
  </w:style>
  <w:style w:type="character" w:customStyle="1" w:styleId="DocIDChar">
    <w:name w:val="DocID Char"/>
    <w:basedOn w:val="DefaultParagraphFont"/>
    <w:link w:val="DocID"/>
    <w:rsid w:val="002C593F"/>
    <w:rPr>
      <w:rFonts w:ascii="Arial" w:hAnsi="Arial" w:cs="Arial"/>
      <w:sz w:val="16"/>
      <w:szCs w:val="22"/>
      <w:lang w:val="en-US" w:eastAsia="en-US"/>
    </w:rPr>
  </w:style>
  <w:style w:type="character" w:styleId="LineNumber">
    <w:name w:val="line number"/>
    <w:basedOn w:val="DefaultParagraphFont"/>
    <w:rsid w:val="00F67F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2906"/>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D2906"/>
    <w:pPr>
      <w:tabs>
        <w:tab w:val="center" w:pos="4320"/>
        <w:tab w:val="right" w:pos="8640"/>
      </w:tabs>
    </w:pPr>
  </w:style>
  <w:style w:type="paragraph" w:styleId="Footer">
    <w:name w:val="footer"/>
    <w:basedOn w:val="Normal"/>
    <w:rsid w:val="004D2906"/>
    <w:pPr>
      <w:tabs>
        <w:tab w:val="center" w:pos="4320"/>
        <w:tab w:val="right" w:pos="8640"/>
      </w:tabs>
    </w:pPr>
  </w:style>
  <w:style w:type="paragraph" w:customStyle="1" w:styleId="Default">
    <w:name w:val="Default"/>
    <w:rsid w:val="005F04E6"/>
    <w:pPr>
      <w:autoSpaceDE w:val="0"/>
      <w:autoSpaceDN w:val="0"/>
      <w:adjustRightInd w:val="0"/>
    </w:pPr>
    <w:rPr>
      <w:rFonts w:ascii="Impact" w:hAnsi="Impact" w:cs="Impact"/>
      <w:color w:val="000000"/>
      <w:sz w:val="24"/>
      <w:szCs w:val="24"/>
      <w:lang w:val="en-US" w:eastAsia="en-US"/>
    </w:rPr>
  </w:style>
  <w:style w:type="character" w:styleId="PageNumber">
    <w:name w:val="page number"/>
    <w:basedOn w:val="DefaultParagraphFont"/>
    <w:rsid w:val="00441659"/>
  </w:style>
  <w:style w:type="paragraph" w:styleId="BalloonText">
    <w:name w:val="Balloon Text"/>
    <w:basedOn w:val="Normal"/>
    <w:semiHidden/>
    <w:rsid w:val="00E51CF0"/>
    <w:rPr>
      <w:rFonts w:ascii="Tahoma" w:hAnsi="Tahoma" w:cs="Tahoma"/>
      <w:sz w:val="16"/>
      <w:szCs w:val="16"/>
    </w:rPr>
  </w:style>
  <w:style w:type="paragraph" w:styleId="ListParagraph">
    <w:name w:val="List Paragraph"/>
    <w:basedOn w:val="Normal"/>
    <w:uiPriority w:val="34"/>
    <w:qFormat/>
    <w:rsid w:val="00226B29"/>
    <w:pPr>
      <w:ind w:left="720"/>
      <w:contextualSpacing/>
    </w:pPr>
  </w:style>
  <w:style w:type="paragraph" w:customStyle="1" w:styleId="DocID">
    <w:name w:val="DocID"/>
    <w:basedOn w:val="Normal"/>
    <w:next w:val="Normal"/>
    <w:link w:val="DocIDChar"/>
    <w:rsid w:val="002C593F"/>
    <w:pPr>
      <w:autoSpaceDE w:val="0"/>
      <w:autoSpaceDN w:val="0"/>
      <w:adjustRightInd w:val="0"/>
    </w:pPr>
    <w:rPr>
      <w:rFonts w:ascii="Arial" w:hAnsi="Arial" w:cs="Arial"/>
      <w:sz w:val="16"/>
      <w:szCs w:val="22"/>
    </w:rPr>
  </w:style>
  <w:style w:type="character" w:customStyle="1" w:styleId="DocIDChar">
    <w:name w:val="DocID Char"/>
    <w:basedOn w:val="DefaultParagraphFont"/>
    <w:link w:val="DocID"/>
    <w:rsid w:val="002C593F"/>
    <w:rPr>
      <w:rFonts w:ascii="Arial" w:hAnsi="Arial" w:cs="Arial"/>
      <w:sz w:val="16"/>
      <w:szCs w:val="22"/>
      <w:lang w:val="en-US" w:eastAsia="en-US"/>
    </w:rPr>
  </w:style>
  <w:style w:type="character" w:styleId="LineNumber">
    <w:name w:val="line number"/>
    <w:basedOn w:val="DefaultParagraphFont"/>
    <w:rsid w:val="00F67F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4144">
      <w:bodyDiv w:val="1"/>
      <w:marLeft w:val="0"/>
      <w:marRight w:val="0"/>
      <w:marTop w:val="0"/>
      <w:marBottom w:val="0"/>
      <w:divBdr>
        <w:top w:val="none" w:sz="0" w:space="0" w:color="auto"/>
        <w:left w:val="none" w:sz="0" w:space="0" w:color="auto"/>
        <w:bottom w:val="none" w:sz="0" w:space="0" w:color="auto"/>
        <w:right w:val="none" w:sz="0" w:space="0" w:color="auto"/>
      </w:divBdr>
    </w:div>
    <w:div w:id="583103822">
      <w:bodyDiv w:val="1"/>
      <w:marLeft w:val="0"/>
      <w:marRight w:val="0"/>
      <w:marTop w:val="0"/>
      <w:marBottom w:val="0"/>
      <w:divBdr>
        <w:top w:val="none" w:sz="0" w:space="0" w:color="auto"/>
        <w:left w:val="none" w:sz="0" w:space="0" w:color="auto"/>
        <w:bottom w:val="none" w:sz="0" w:space="0" w:color="auto"/>
        <w:right w:val="none" w:sz="0" w:space="0" w:color="auto"/>
      </w:divBdr>
    </w:div>
    <w:div w:id="674193442">
      <w:bodyDiv w:val="1"/>
      <w:marLeft w:val="0"/>
      <w:marRight w:val="0"/>
      <w:marTop w:val="0"/>
      <w:marBottom w:val="0"/>
      <w:divBdr>
        <w:top w:val="none" w:sz="0" w:space="0" w:color="auto"/>
        <w:left w:val="none" w:sz="0" w:space="0" w:color="auto"/>
        <w:bottom w:val="none" w:sz="0" w:space="0" w:color="auto"/>
        <w:right w:val="none" w:sz="0" w:space="0" w:color="auto"/>
      </w:divBdr>
    </w:div>
    <w:div w:id="684554724">
      <w:bodyDiv w:val="1"/>
      <w:marLeft w:val="0"/>
      <w:marRight w:val="0"/>
      <w:marTop w:val="0"/>
      <w:marBottom w:val="0"/>
      <w:divBdr>
        <w:top w:val="none" w:sz="0" w:space="0" w:color="auto"/>
        <w:left w:val="none" w:sz="0" w:space="0" w:color="auto"/>
        <w:bottom w:val="none" w:sz="0" w:space="0" w:color="auto"/>
        <w:right w:val="none" w:sz="0" w:space="0" w:color="auto"/>
      </w:divBdr>
    </w:div>
    <w:div w:id="804586807">
      <w:bodyDiv w:val="1"/>
      <w:marLeft w:val="0"/>
      <w:marRight w:val="0"/>
      <w:marTop w:val="0"/>
      <w:marBottom w:val="0"/>
      <w:divBdr>
        <w:top w:val="none" w:sz="0" w:space="0" w:color="auto"/>
        <w:left w:val="none" w:sz="0" w:space="0" w:color="auto"/>
        <w:bottom w:val="none" w:sz="0" w:space="0" w:color="auto"/>
        <w:right w:val="none" w:sz="0" w:space="0" w:color="auto"/>
      </w:divBdr>
    </w:div>
    <w:div w:id="1112045126">
      <w:bodyDiv w:val="1"/>
      <w:marLeft w:val="0"/>
      <w:marRight w:val="0"/>
      <w:marTop w:val="0"/>
      <w:marBottom w:val="0"/>
      <w:divBdr>
        <w:top w:val="none" w:sz="0" w:space="0" w:color="auto"/>
        <w:left w:val="none" w:sz="0" w:space="0" w:color="auto"/>
        <w:bottom w:val="none" w:sz="0" w:space="0" w:color="auto"/>
        <w:right w:val="none" w:sz="0" w:space="0" w:color="auto"/>
      </w:divBdr>
    </w:div>
    <w:div w:id="1282885012">
      <w:bodyDiv w:val="1"/>
      <w:marLeft w:val="0"/>
      <w:marRight w:val="0"/>
      <w:marTop w:val="0"/>
      <w:marBottom w:val="0"/>
      <w:divBdr>
        <w:top w:val="none" w:sz="0" w:space="0" w:color="auto"/>
        <w:left w:val="none" w:sz="0" w:space="0" w:color="auto"/>
        <w:bottom w:val="none" w:sz="0" w:space="0" w:color="auto"/>
        <w:right w:val="none" w:sz="0" w:space="0" w:color="auto"/>
      </w:divBdr>
    </w:div>
    <w:div w:id="1431245249">
      <w:bodyDiv w:val="1"/>
      <w:marLeft w:val="0"/>
      <w:marRight w:val="0"/>
      <w:marTop w:val="0"/>
      <w:marBottom w:val="0"/>
      <w:divBdr>
        <w:top w:val="none" w:sz="0" w:space="0" w:color="auto"/>
        <w:left w:val="none" w:sz="0" w:space="0" w:color="auto"/>
        <w:bottom w:val="none" w:sz="0" w:space="0" w:color="auto"/>
        <w:right w:val="none" w:sz="0" w:space="0" w:color="auto"/>
      </w:divBdr>
    </w:div>
    <w:div w:id="1552886893">
      <w:bodyDiv w:val="1"/>
      <w:marLeft w:val="0"/>
      <w:marRight w:val="0"/>
      <w:marTop w:val="0"/>
      <w:marBottom w:val="0"/>
      <w:divBdr>
        <w:top w:val="none" w:sz="0" w:space="0" w:color="auto"/>
        <w:left w:val="none" w:sz="0" w:space="0" w:color="auto"/>
        <w:bottom w:val="none" w:sz="0" w:space="0" w:color="auto"/>
        <w:right w:val="none" w:sz="0" w:space="0" w:color="auto"/>
      </w:divBdr>
    </w:div>
    <w:div w:id="1629580174">
      <w:bodyDiv w:val="1"/>
      <w:marLeft w:val="0"/>
      <w:marRight w:val="0"/>
      <w:marTop w:val="0"/>
      <w:marBottom w:val="0"/>
      <w:divBdr>
        <w:top w:val="none" w:sz="0" w:space="0" w:color="auto"/>
        <w:left w:val="none" w:sz="0" w:space="0" w:color="auto"/>
        <w:bottom w:val="none" w:sz="0" w:space="0" w:color="auto"/>
        <w:right w:val="none" w:sz="0" w:space="0" w:color="auto"/>
      </w:divBdr>
    </w:div>
    <w:div w:id="1672179444">
      <w:bodyDiv w:val="1"/>
      <w:marLeft w:val="0"/>
      <w:marRight w:val="0"/>
      <w:marTop w:val="0"/>
      <w:marBottom w:val="0"/>
      <w:divBdr>
        <w:top w:val="none" w:sz="0" w:space="0" w:color="auto"/>
        <w:left w:val="none" w:sz="0" w:space="0" w:color="auto"/>
        <w:bottom w:val="none" w:sz="0" w:space="0" w:color="auto"/>
        <w:right w:val="none" w:sz="0" w:space="0" w:color="auto"/>
      </w:divBdr>
    </w:div>
    <w:div w:id="2117823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emf"/><Relationship Id="rId18" Type="http://schemas.openxmlformats.org/officeDocument/2006/relationships/header" Target="header8.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image" Target="media/image3.emf"/><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7</Pages>
  <Words>1059</Words>
  <Characters>6041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IMBSI</dc:creator>
  <cp:lastModifiedBy>IMBSI</cp:lastModifiedBy>
  <cp:revision>5</cp:revision>
  <cp:lastPrinted>2010-11-02T12:33:00Z</cp:lastPrinted>
  <dcterms:created xsi:type="dcterms:W3CDTF">2010-11-02T12:33:00Z</dcterms:created>
  <dcterms:modified xsi:type="dcterms:W3CDTF">2010-11-04T21:24:00Z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rmDocument">
    <vt:lpwstr>No</vt:lpwstr>
  </property>
  <property fmtid="{D5CDD505-2E9C-101B-9397-08002B2CF9AE}" pid="3" name="CUS_DOCIDSTRING">
    <vt:lpwstr>7413089.1</vt:lpwstr>
  </property>
  <property fmtid="{D5CDD505-2E9C-101B-9397-08002B2CF9AE}" pid="4" name="CUS_DocIDOperation">
    <vt:lpwstr>END OF DOCUMENT</vt:lpwstr>
  </property>
</Properties>
</file>