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950" w:rsidRPr="00C22168" w:rsidRDefault="00D4271E">
      <w:pPr>
        <w:ind w:right="-252"/>
        <w:jc w:val="right"/>
        <w:rPr>
          <w:rFonts w:ascii="Arial" w:hAnsi="Arial" w:cs="Arial"/>
          <w:sz w:val="22"/>
        </w:rPr>
      </w:pPr>
      <w:r w:rsidRPr="00D4271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5.15pt;margin-top:-17pt;width:153.2pt;height:103.8pt;z-index:251658752;visibility:visible;mso-wrap-edited:f" fillcolor="window">
            <v:imagedata r:id="rId7" o:title=""/>
            <w10:wrap type="square"/>
          </v:shape>
          <o:OLEObject Type="Embed" ProgID="Word.Picture.8" ShapeID="_x0000_s1026" DrawAspect="Content" ObjectID="_1386047062" r:id="rId8"/>
        </w:pict>
      </w:r>
      <w:r w:rsidRPr="00D4271E">
        <w:rPr>
          <w:noProof/>
        </w:rPr>
        <w:pict>
          <v:shapetype id="_x0000_t202" coordsize="21600,21600" o:spt="202" path="m,l,21600r21600,l21600,xe">
            <v:stroke joinstyle="miter"/>
            <v:path gradientshapeok="t" o:connecttype="rect"/>
          </v:shapetype>
          <v:shape id="_x0000_s1027" type="#_x0000_t202" style="position:absolute;left:0;text-align:left;margin-left:121.05pt;margin-top:63.2pt;width:403.2pt;height:79.2pt;z-index:251657728;mso-position-vertical-relative:page" stroked="f">
            <v:textbox style="mso-next-textbox:#_x0000_s1027" inset="0,0,,0">
              <w:txbxContent>
                <w:p w:rsidR="00846950" w:rsidRPr="003137B2" w:rsidRDefault="00846950">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846950" w:rsidRPr="003137B2" w:rsidRDefault="00846950">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846950" w:rsidRDefault="00846950">
                  <w:pPr>
                    <w:pStyle w:val="Heading2"/>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t>ONE Nicholas Street, Suite 1204</w:t>
                          </w:r>
                        </w:smartTag>
                      </w:smartTag>
                      <w:r>
                        <w:t xml:space="preserve">, </w:t>
                      </w:r>
                      <w:smartTag w:uri="urn:schemas-microsoft-com:office:smarttags" w:element="City">
                        <w:r>
                          <w:t>Ottawa</w:t>
                        </w:r>
                      </w:smartTag>
                      <w:r>
                        <w:t xml:space="preserve">, </w:t>
                      </w:r>
                      <w:smartTag w:uri="urn:schemas-microsoft-com:office:smarttags" w:element="State">
                        <w:r>
                          <w:t>Ontario</w:t>
                        </w:r>
                      </w:smartTag>
                      <w:r>
                        <w:t xml:space="preserve">, </w:t>
                      </w:r>
                      <w:smartTag w:uri="urn:schemas-microsoft-com:office:smarttags" w:element="country-region">
                        <w:r>
                          <w:t>Canada</w:t>
                        </w:r>
                      </w:smartTag>
                      <w:r>
                        <w:t xml:space="preserve"> </w:t>
                      </w:r>
                      <w:smartTag w:uri="urn:schemas-microsoft-com:office:smarttags" w:element="PostalCode">
                        <w:r>
                          <w:t>K1N 7B7</w:t>
                        </w:r>
                      </w:smartTag>
                    </w:smartTag>
                  </w:smartTag>
                </w:p>
                <w:p w:rsidR="00846950" w:rsidRDefault="00846950">
                  <w:pPr>
                    <w:spacing w:line="220" w:lineRule="exact"/>
                    <w:rPr>
                      <w:rFonts w:ascii="Arial Narrow" w:hAnsi="Arial Narrow"/>
                      <w:sz w:val="18"/>
                    </w:rPr>
                  </w:pPr>
                  <w:r>
                    <w:rPr>
                      <w:rFonts w:ascii="Arial Narrow" w:hAnsi="Arial Narrow"/>
                      <w:sz w:val="18"/>
                    </w:rPr>
                    <w:t>Tel: (613) 562-4002. Fax: (613) 562-0007. e-mail: piac@piac.ca. http://www.piac.ca</w:t>
                  </w:r>
                </w:p>
                <w:p w:rsidR="00846950" w:rsidRDefault="00846950"/>
              </w:txbxContent>
            </v:textbox>
            <w10:wrap type="topAndBottom" anchory="page"/>
            <w10:anchorlock/>
          </v:shape>
        </w:pict>
      </w:r>
    </w:p>
    <w:p w:rsidR="00846950" w:rsidRPr="00C22168" w:rsidRDefault="00D4271E">
      <w:pPr>
        <w:jc w:val="right"/>
        <w:rPr>
          <w:rFonts w:ascii="Arial" w:hAnsi="Arial" w:cs="Arial"/>
        </w:rPr>
      </w:pPr>
      <w:r w:rsidRPr="00D4271E">
        <w:rPr>
          <w:noProof/>
        </w:rPr>
        <w:pict>
          <v:shape id="_x0000_s1028" type="#_x0000_t202" style="position:absolute;left:0;text-align:left;margin-left:120.2pt;margin-top:57.6pt;width:403.2pt;height:79.2pt;z-index:251656704;mso-position-vertical-relative:page" o:allowincell="f" stroked="f">
            <v:textbox style="mso-next-textbox:#_x0000_s1028" inset="0,0,,0">
              <w:txbxContent>
                <w:p w:rsidR="00846950" w:rsidRPr="003137B2" w:rsidRDefault="00846950">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846950" w:rsidRPr="003137B2" w:rsidRDefault="00846950">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846950" w:rsidRDefault="00846950">
                  <w:pPr>
                    <w:pStyle w:val="Heading2"/>
                  </w:pPr>
                  <w:smartTag w:uri="urn:schemas-microsoft-com:office:smarttags" w:element="PostalCode">
                    <w:smartTag w:uri="urn:schemas-microsoft-com:office:smarttags" w:element="address">
                      <w:smartTag w:uri="urn:schemas-microsoft-com:office:smarttags" w:element="address">
                        <w:smartTag w:uri="urn:schemas-microsoft-com:office:smarttags" w:element="Street">
                          <w:r>
                            <w:t>ONE Nicholas Street, Suite 1204</w:t>
                          </w:r>
                        </w:smartTag>
                      </w:smartTag>
                      <w:r>
                        <w:t xml:space="preserve">, </w:t>
                      </w:r>
                      <w:smartTag w:uri="urn:schemas-microsoft-com:office:smarttags" w:element="address">
                        <w:r>
                          <w:t>Ottawa</w:t>
                        </w:r>
                      </w:smartTag>
                      <w:r>
                        <w:t xml:space="preserve">, </w:t>
                      </w:r>
                      <w:smartTag w:uri="urn:schemas-microsoft-com:office:smarttags" w:element="address">
                        <w:r>
                          <w:t>Ontario</w:t>
                        </w:r>
                      </w:smartTag>
                      <w:r>
                        <w:t xml:space="preserve">, </w:t>
                      </w:r>
                      <w:smartTag w:uri="urn:schemas-microsoft-com:office:smarttags" w:element="address">
                        <w:r>
                          <w:t>Canada</w:t>
                        </w:r>
                      </w:smartTag>
                      <w:r>
                        <w:t xml:space="preserve"> </w:t>
                      </w:r>
                      <w:smartTag w:uri="urn:schemas-microsoft-com:office:smarttags" w:element="address">
                        <w:r>
                          <w:t>K1N 7B7</w:t>
                        </w:r>
                      </w:smartTag>
                    </w:smartTag>
                  </w:smartTag>
                </w:p>
                <w:p w:rsidR="00846950" w:rsidRDefault="00846950">
                  <w:pPr>
                    <w:spacing w:line="220" w:lineRule="exact"/>
                    <w:rPr>
                      <w:rFonts w:ascii="Arial Narrow" w:hAnsi="Arial Narrow"/>
                      <w:sz w:val="18"/>
                    </w:rPr>
                  </w:pPr>
                  <w:r>
                    <w:rPr>
                      <w:rFonts w:ascii="Arial Narrow" w:hAnsi="Arial Narrow"/>
                      <w:sz w:val="18"/>
                    </w:rPr>
                    <w:t>Tel: (613) 562-4002. Fax: (613) 562-0007. e-mail: piac@piac.ca. http://www.piac.ca</w:t>
                  </w:r>
                </w:p>
                <w:p w:rsidR="00846950" w:rsidRDefault="00846950"/>
              </w:txbxContent>
            </v:textbox>
            <w10:wrap type="topAndBottom" anchory="page"/>
            <w10:anchorlock/>
          </v:shape>
        </w:pict>
      </w:r>
      <w:r w:rsidR="00846950" w:rsidRPr="00C22168">
        <w:rPr>
          <w:rFonts w:ascii="Arial" w:hAnsi="Arial" w:cs="Arial"/>
        </w:rPr>
        <w:t>Michael Buonaguro</w:t>
      </w:r>
    </w:p>
    <w:p w:rsidR="00846950" w:rsidRPr="00C22168" w:rsidRDefault="00846950">
      <w:pPr>
        <w:jc w:val="right"/>
        <w:rPr>
          <w:rFonts w:ascii="Arial" w:hAnsi="Arial" w:cs="Arial"/>
        </w:rPr>
      </w:pPr>
      <w:r w:rsidRPr="00C22168">
        <w:rPr>
          <w:rFonts w:ascii="Arial" w:hAnsi="Arial" w:cs="Arial"/>
        </w:rPr>
        <w:t>Counsel for VECC</w:t>
      </w:r>
    </w:p>
    <w:p w:rsidR="00846950" w:rsidRPr="00C22168" w:rsidRDefault="00846950" w:rsidP="00FD11D5">
      <w:pPr>
        <w:jc w:val="right"/>
        <w:rPr>
          <w:rFonts w:ascii="Arial" w:hAnsi="Arial" w:cs="Arial"/>
        </w:rPr>
      </w:pPr>
      <w:r w:rsidRPr="00C22168">
        <w:rPr>
          <w:rFonts w:ascii="Arial" w:hAnsi="Arial" w:cs="Arial"/>
        </w:rPr>
        <w:t>(416) 767-1666</w:t>
      </w:r>
    </w:p>
    <w:p w:rsidR="00846950" w:rsidRPr="004C4A16" w:rsidRDefault="00D4271E" w:rsidP="00FF23E5">
      <w:pPr>
        <w:rPr>
          <w:rFonts w:ascii="Arial" w:hAnsi="Arial" w:cs="Arial"/>
          <w:lang w:val="en-GB"/>
        </w:rPr>
      </w:pPr>
      <w:r>
        <w:rPr>
          <w:rFonts w:ascii="Arial" w:hAnsi="Arial" w:cs="Arial"/>
          <w:lang w:val="en-CA"/>
        </w:rPr>
        <w:fldChar w:fldCharType="begin"/>
      </w:r>
      <w:r w:rsidR="00846950">
        <w:rPr>
          <w:rFonts w:ascii="Arial" w:hAnsi="Arial" w:cs="Arial"/>
          <w:lang w:val="en-CA"/>
        </w:rPr>
        <w:instrText xml:space="preserve"> DATE  \@ "MMMM dd, yyyy"  \* MERGEFORMAT </w:instrText>
      </w:r>
      <w:r>
        <w:rPr>
          <w:rFonts w:ascii="Arial" w:hAnsi="Arial" w:cs="Arial"/>
          <w:lang w:val="en-CA"/>
        </w:rPr>
        <w:fldChar w:fldCharType="separate"/>
      </w:r>
      <w:r w:rsidR="00C9763C">
        <w:rPr>
          <w:rFonts w:ascii="Arial" w:hAnsi="Arial" w:cs="Arial"/>
          <w:noProof/>
          <w:lang w:val="en-CA"/>
        </w:rPr>
        <w:t>December 22, 2011</w:t>
      </w:r>
      <w:r>
        <w:rPr>
          <w:rFonts w:ascii="Arial" w:hAnsi="Arial" w:cs="Arial"/>
          <w:lang w:val="en-CA"/>
        </w:rPr>
        <w:fldChar w:fldCharType="end"/>
      </w:r>
    </w:p>
    <w:p w:rsidR="00846950" w:rsidRDefault="00846950" w:rsidP="00FF23E5">
      <w:pPr>
        <w:jc w:val="right"/>
        <w:rPr>
          <w:rFonts w:ascii="Arial" w:hAnsi="Arial" w:cs="Arial"/>
          <w:b/>
          <w:lang w:val="en-GB"/>
        </w:rPr>
      </w:pPr>
      <w:r>
        <w:rPr>
          <w:rFonts w:ascii="Arial" w:hAnsi="Arial" w:cs="Arial"/>
          <w:b/>
          <w:lang w:val="en-GB"/>
        </w:rPr>
        <w:tab/>
        <w:t>VIA MAIL and E-MAIL</w:t>
      </w:r>
    </w:p>
    <w:p w:rsidR="00846950" w:rsidRPr="004C4A16" w:rsidRDefault="00846950" w:rsidP="00FF23E5">
      <w:pPr>
        <w:rPr>
          <w:rFonts w:ascii="Arial" w:hAnsi="Arial" w:cs="Arial"/>
          <w:lang w:val="en-GB"/>
        </w:rPr>
      </w:pPr>
      <w:r>
        <w:rPr>
          <w:rFonts w:ascii="Arial" w:hAnsi="Arial" w:cs="Arial"/>
          <w:lang w:val="en-GB"/>
        </w:rPr>
        <w:t>Ms</w:t>
      </w:r>
      <w:r w:rsidRPr="004C4A16">
        <w:rPr>
          <w:rFonts w:ascii="Arial" w:hAnsi="Arial" w:cs="Arial"/>
          <w:lang w:val="en-GB"/>
        </w:rPr>
        <w:t xml:space="preserve">. </w:t>
      </w:r>
      <w:r>
        <w:rPr>
          <w:rFonts w:ascii="Arial" w:hAnsi="Arial" w:cs="Arial"/>
          <w:lang w:val="en-GB"/>
        </w:rPr>
        <w:t>Kirsten Walli</w:t>
      </w:r>
      <w:r w:rsidRPr="004C4A16">
        <w:rPr>
          <w:rFonts w:ascii="Arial" w:hAnsi="Arial" w:cs="Arial"/>
          <w:lang w:val="en-GB"/>
        </w:rPr>
        <w:t xml:space="preserve"> </w:t>
      </w:r>
    </w:p>
    <w:p w:rsidR="00846950" w:rsidRDefault="00846950" w:rsidP="00FF23E5">
      <w:pPr>
        <w:rPr>
          <w:rFonts w:ascii="Arial" w:hAnsi="Arial" w:cs="Arial"/>
          <w:lang w:val="en-GB"/>
        </w:rPr>
      </w:pPr>
      <w:r w:rsidRPr="004C4A16">
        <w:rPr>
          <w:rFonts w:ascii="Arial" w:hAnsi="Arial" w:cs="Arial"/>
          <w:lang w:val="en-GB"/>
        </w:rPr>
        <w:t>Board Secretary</w:t>
      </w:r>
    </w:p>
    <w:p w:rsidR="00846950" w:rsidRPr="004C4A16" w:rsidRDefault="00846950" w:rsidP="00FF23E5">
      <w:pPr>
        <w:rPr>
          <w:rFonts w:ascii="Arial" w:hAnsi="Arial" w:cs="Arial"/>
          <w:lang w:val="en-GB"/>
        </w:rPr>
      </w:pPr>
      <w:smartTag w:uri="urn:schemas-microsoft-com:office:smarttags" w:element="State">
        <w:smartTag w:uri="urn:schemas-microsoft-com:office:smarttags" w:element="place">
          <w:r>
            <w:rPr>
              <w:rFonts w:ascii="Arial" w:hAnsi="Arial" w:cs="Arial"/>
              <w:lang w:val="en-GB"/>
            </w:rPr>
            <w:t>Ontario</w:t>
          </w:r>
        </w:smartTag>
      </w:smartTag>
      <w:r>
        <w:rPr>
          <w:rFonts w:ascii="Arial" w:hAnsi="Arial" w:cs="Arial"/>
          <w:lang w:val="en-GB"/>
        </w:rPr>
        <w:t xml:space="preserve"> Energy Board</w:t>
      </w:r>
    </w:p>
    <w:p w:rsidR="00846950" w:rsidRPr="004C4A16" w:rsidRDefault="00846950" w:rsidP="00FF23E5">
      <w:pPr>
        <w:rPr>
          <w:rFonts w:ascii="Arial" w:hAnsi="Arial" w:cs="Arial"/>
          <w:lang w:val="en-GB"/>
        </w:rP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4C4A16">
                <w:rPr>
                  <w:rFonts w:ascii="Arial" w:hAnsi="Arial" w:cs="Arial"/>
                  <w:lang w:val="en-GB"/>
                </w:rPr>
                <w:t>P.O. Box</w:t>
              </w:r>
            </w:smartTag>
          </w:smartTag>
          <w:r w:rsidRPr="004C4A16">
            <w:rPr>
              <w:rFonts w:ascii="Arial" w:hAnsi="Arial" w:cs="Arial"/>
              <w:lang w:val="en-GB"/>
            </w:rPr>
            <w:t xml:space="preserve"> 2319</w:t>
          </w:r>
        </w:smartTag>
      </w:smartTag>
    </w:p>
    <w:p w:rsidR="00846950" w:rsidRPr="004C4A16" w:rsidRDefault="00846950" w:rsidP="00FF23E5">
      <w:pPr>
        <w:rPr>
          <w:rFonts w:ascii="Arial" w:hAnsi="Arial" w:cs="Arial"/>
          <w:lang w:val="en-GB"/>
        </w:rPr>
      </w:pPr>
      <w:smartTag w:uri="urn:schemas-microsoft-com:office:smarttags" w:element="Street">
        <w:smartTag w:uri="urn:schemas-microsoft-com:office:smarttags" w:element="address">
          <w:r>
            <w:rPr>
              <w:rFonts w:ascii="Arial" w:hAnsi="Arial" w:cs="Arial"/>
              <w:lang w:val="en-GB"/>
            </w:rPr>
            <w:t>2300 Yonge St</w:t>
          </w:r>
        </w:smartTag>
      </w:smartTag>
      <w:r>
        <w:rPr>
          <w:rFonts w:ascii="Arial" w:hAnsi="Arial" w:cs="Arial"/>
          <w:lang w:val="en-GB"/>
        </w:rPr>
        <w:t>.</w:t>
      </w:r>
    </w:p>
    <w:p w:rsidR="00846950" w:rsidRPr="004C4A16" w:rsidRDefault="00846950" w:rsidP="00FF23E5">
      <w:pPr>
        <w:rPr>
          <w:rFonts w:ascii="Arial" w:hAnsi="Arial" w:cs="Arial"/>
          <w:lang w:val="en-GB"/>
        </w:rPr>
      </w:pPr>
      <w:smartTag w:uri="urn:schemas-microsoft-com:office:smarttags" w:element="City">
        <w:smartTag w:uri="urn:schemas-microsoft-com:office:smarttags" w:element="place">
          <w:r w:rsidRPr="004C4A16">
            <w:rPr>
              <w:rFonts w:ascii="Arial" w:hAnsi="Arial" w:cs="Arial"/>
              <w:lang w:val="en-GB"/>
            </w:rPr>
            <w:t>Toronto</w:t>
          </w:r>
        </w:smartTag>
        <w:r w:rsidRPr="004C4A16">
          <w:rPr>
            <w:rFonts w:ascii="Arial" w:hAnsi="Arial" w:cs="Arial"/>
            <w:lang w:val="en-GB"/>
          </w:rPr>
          <w:t xml:space="preserve">, </w:t>
        </w:r>
        <w:smartTag w:uri="urn:schemas-microsoft-com:office:smarttags" w:element="State">
          <w:r w:rsidRPr="004C4A16">
            <w:rPr>
              <w:rFonts w:ascii="Arial" w:hAnsi="Arial" w:cs="Arial"/>
              <w:lang w:val="en-GB"/>
            </w:rPr>
            <w:t>ON</w:t>
          </w:r>
        </w:smartTag>
      </w:smartTag>
    </w:p>
    <w:p w:rsidR="00846950" w:rsidRPr="004C4A16" w:rsidRDefault="00846950" w:rsidP="00FF23E5">
      <w:pPr>
        <w:rPr>
          <w:rFonts w:ascii="Arial" w:hAnsi="Arial" w:cs="Arial"/>
          <w:lang w:val="en-GB"/>
        </w:rPr>
      </w:pPr>
      <w:r w:rsidRPr="004C4A16">
        <w:rPr>
          <w:rFonts w:ascii="Arial" w:hAnsi="Arial" w:cs="Arial"/>
          <w:lang w:val="en-GB"/>
        </w:rPr>
        <w:t>M4P 1E4</w:t>
      </w:r>
    </w:p>
    <w:p w:rsidR="00846950" w:rsidRPr="004C4A16" w:rsidRDefault="00846950" w:rsidP="00FF23E5">
      <w:pPr>
        <w:rPr>
          <w:rFonts w:ascii="Arial" w:hAnsi="Arial" w:cs="Arial"/>
          <w:lang w:val="en-GB"/>
        </w:rPr>
      </w:pPr>
    </w:p>
    <w:p w:rsidR="00846950" w:rsidRPr="004C4A16" w:rsidRDefault="00846950" w:rsidP="00FF23E5">
      <w:pPr>
        <w:rPr>
          <w:rFonts w:ascii="Arial" w:hAnsi="Arial" w:cs="Arial"/>
          <w:lang w:val="en-GB"/>
        </w:rPr>
      </w:pPr>
      <w:r>
        <w:rPr>
          <w:rFonts w:ascii="Arial" w:hAnsi="Arial" w:cs="Arial"/>
          <w:lang w:val="en-GB"/>
        </w:rPr>
        <w:t>Dear Ms</w:t>
      </w:r>
      <w:r w:rsidRPr="004C4A16">
        <w:rPr>
          <w:rFonts w:ascii="Arial" w:hAnsi="Arial" w:cs="Arial"/>
          <w:lang w:val="en-GB"/>
        </w:rPr>
        <w:t xml:space="preserve">. </w:t>
      </w:r>
      <w:r>
        <w:rPr>
          <w:rFonts w:ascii="Arial" w:hAnsi="Arial" w:cs="Arial"/>
          <w:lang w:val="en-GB"/>
        </w:rPr>
        <w:t>Walli</w:t>
      </w:r>
      <w:r w:rsidRPr="004C4A16">
        <w:rPr>
          <w:rFonts w:ascii="Arial" w:hAnsi="Arial" w:cs="Arial"/>
          <w:lang w:val="en-GB"/>
        </w:rPr>
        <w:t xml:space="preserve">: </w:t>
      </w:r>
    </w:p>
    <w:p w:rsidR="00846950" w:rsidRPr="004C4A16" w:rsidRDefault="00846950" w:rsidP="00FF23E5">
      <w:pPr>
        <w:rPr>
          <w:rFonts w:ascii="Arial" w:hAnsi="Arial" w:cs="Arial"/>
          <w:b/>
          <w:lang w:val="en-GB"/>
        </w:rPr>
      </w:pPr>
    </w:p>
    <w:p w:rsidR="00846950" w:rsidRPr="000521D0" w:rsidRDefault="00846950" w:rsidP="000521D0">
      <w:pPr>
        <w:autoSpaceDE w:val="0"/>
        <w:autoSpaceDN w:val="0"/>
        <w:adjustRightInd w:val="0"/>
        <w:rPr>
          <w:rFonts w:ascii="Arial" w:hAnsi="Arial" w:cs="Arial"/>
          <w:b/>
          <w:bCs/>
          <w:sz w:val="22"/>
          <w:szCs w:val="22"/>
        </w:rPr>
      </w:pPr>
      <w:r w:rsidRPr="00AC07A4">
        <w:rPr>
          <w:rFonts w:ascii="Arial" w:hAnsi="Arial" w:cs="Arial"/>
          <w:b/>
          <w:lang w:val="en-GB"/>
        </w:rPr>
        <w:t>Re:</w:t>
      </w:r>
      <w:r w:rsidRPr="00AC07A4">
        <w:rPr>
          <w:rFonts w:ascii="Arial" w:hAnsi="Arial" w:cs="Arial"/>
          <w:b/>
          <w:lang w:val="en-GB"/>
        </w:rPr>
        <w:tab/>
      </w:r>
      <w:r w:rsidRPr="00E43FB9">
        <w:rPr>
          <w:rFonts w:ascii="Arial" w:hAnsi="Arial" w:cs="Arial"/>
          <w:b/>
          <w:lang w:val="en-GB"/>
        </w:rPr>
        <w:t>Vulnerable Energy Consumers Coalition (VECC)</w:t>
      </w:r>
    </w:p>
    <w:p w:rsidR="00846950" w:rsidRDefault="00846950" w:rsidP="00106D8F">
      <w:pPr>
        <w:pStyle w:val="Default"/>
        <w:ind w:left="720"/>
        <w:rPr>
          <w:sz w:val="23"/>
          <w:szCs w:val="23"/>
        </w:rPr>
      </w:pPr>
      <w:r>
        <w:rPr>
          <w:b/>
          <w:lang w:val="en-GB"/>
        </w:rPr>
        <w:t>EB-2011-0170</w:t>
      </w:r>
      <w:r>
        <w:rPr>
          <w:b/>
          <w:lang w:val="en-GB"/>
        </w:rPr>
        <w:br/>
      </w:r>
    </w:p>
    <w:p w:rsidR="00846950" w:rsidRDefault="00846950" w:rsidP="009C090B">
      <w:pPr>
        <w:autoSpaceDE w:val="0"/>
        <w:autoSpaceDN w:val="0"/>
        <w:adjustRightInd w:val="0"/>
        <w:rPr>
          <w:rFonts w:ascii="Arial" w:hAnsi="Arial" w:cs="Arial"/>
          <w:lang w:val="en-GB"/>
        </w:rPr>
      </w:pPr>
    </w:p>
    <w:p w:rsidR="00846950" w:rsidRPr="004C4A16" w:rsidRDefault="00846950" w:rsidP="009C090B">
      <w:pPr>
        <w:autoSpaceDE w:val="0"/>
        <w:autoSpaceDN w:val="0"/>
        <w:adjustRightInd w:val="0"/>
        <w:rPr>
          <w:rFonts w:ascii="Arial" w:hAnsi="Arial" w:cs="Arial"/>
          <w:lang w:val="en-GB"/>
        </w:rPr>
      </w:pPr>
      <w:r w:rsidRPr="004C4A16">
        <w:rPr>
          <w:rFonts w:ascii="Arial" w:hAnsi="Arial" w:cs="Arial"/>
          <w:lang w:val="en-GB"/>
        </w:rPr>
        <w:t>Please find enclosed th</w:t>
      </w:r>
      <w:r>
        <w:rPr>
          <w:rFonts w:ascii="Arial" w:hAnsi="Arial" w:cs="Arial"/>
          <w:lang w:val="en-GB"/>
        </w:rPr>
        <w:t xml:space="preserve">e </w:t>
      </w:r>
      <w:r w:rsidR="00C9763C">
        <w:rPr>
          <w:rFonts w:ascii="Arial" w:hAnsi="Arial" w:cs="Arial"/>
          <w:lang w:val="en-GB"/>
        </w:rPr>
        <w:t>interrogatories</w:t>
      </w:r>
      <w:r>
        <w:rPr>
          <w:rFonts w:ascii="Arial" w:hAnsi="Arial" w:cs="Arial"/>
          <w:lang w:val="en-GB"/>
        </w:rPr>
        <w:t xml:space="preserve"> of VECC in the above-noted proceeding. </w:t>
      </w:r>
      <w:r w:rsidRPr="004C4A16">
        <w:rPr>
          <w:rFonts w:ascii="Arial" w:hAnsi="Arial" w:cs="Arial"/>
          <w:lang w:val="en-GB"/>
        </w:rPr>
        <w:t xml:space="preserve">We </w:t>
      </w:r>
      <w:r>
        <w:rPr>
          <w:rFonts w:ascii="Arial" w:hAnsi="Arial" w:cs="Arial"/>
          <w:lang w:val="en-GB"/>
        </w:rPr>
        <w:t>have also directed</w:t>
      </w:r>
      <w:r w:rsidRPr="004C4A16">
        <w:rPr>
          <w:rFonts w:ascii="Arial" w:hAnsi="Arial" w:cs="Arial"/>
          <w:lang w:val="en-GB"/>
        </w:rPr>
        <w:t xml:space="preserve"> a copy of the same to the Applicant.</w:t>
      </w:r>
      <w:r>
        <w:rPr>
          <w:rFonts w:ascii="Arial" w:hAnsi="Arial" w:cs="Arial"/>
          <w:lang w:val="en-GB"/>
        </w:rPr>
        <w:t xml:space="preserve"> </w:t>
      </w:r>
    </w:p>
    <w:p w:rsidR="00846950" w:rsidRPr="004C4A16" w:rsidRDefault="00846950" w:rsidP="002714D7">
      <w:pPr>
        <w:rPr>
          <w:rFonts w:ascii="Arial" w:hAnsi="Arial" w:cs="Arial"/>
          <w:b/>
          <w:lang w:val="en-GB"/>
        </w:rPr>
      </w:pPr>
    </w:p>
    <w:p w:rsidR="00846950" w:rsidRPr="004C4A16" w:rsidRDefault="00846950" w:rsidP="002714D7">
      <w:pPr>
        <w:rPr>
          <w:rFonts w:ascii="Arial" w:hAnsi="Arial" w:cs="Arial"/>
          <w:lang w:val="en-GB"/>
        </w:rPr>
      </w:pPr>
      <w:r w:rsidRPr="004C4A16">
        <w:rPr>
          <w:rFonts w:ascii="Arial" w:hAnsi="Arial" w:cs="Arial"/>
          <w:lang w:val="en-GB"/>
        </w:rPr>
        <w:t>Thank you.</w:t>
      </w:r>
    </w:p>
    <w:p w:rsidR="00846950" w:rsidRPr="004C4A16" w:rsidRDefault="00846950" w:rsidP="002714D7">
      <w:pPr>
        <w:rPr>
          <w:rFonts w:ascii="Arial" w:hAnsi="Arial" w:cs="Arial"/>
          <w:lang w:val="en-GB"/>
        </w:rPr>
      </w:pPr>
    </w:p>
    <w:p w:rsidR="00846950" w:rsidRDefault="00846950" w:rsidP="002714D7">
      <w:pPr>
        <w:rPr>
          <w:rFonts w:ascii="Arial" w:hAnsi="Arial" w:cs="Arial"/>
        </w:rPr>
      </w:pPr>
      <w:r w:rsidRPr="00C22168">
        <w:rPr>
          <w:rFonts w:ascii="Arial" w:hAnsi="Arial" w:cs="Arial"/>
        </w:rPr>
        <w:t>Yours truly,</w:t>
      </w:r>
    </w:p>
    <w:p w:rsidR="00846950" w:rsidRPr="00C22168" w:rsidRDefault="00846950" w:rsidP="002714D7">
      <w:pPr>
        <w:rPr>
          <w:rFonts w:ascii="Arial" w:hAnsi="Arial" w:cs="Arial"/>
        </w:rPr>
      </w:pPr>
    </w:p>
    <w:p w:rsidR="00846950" w:rsidRPr="00C22168" w:rsidRDefault="005F514F" w:rsidP="002714D7">
      <w:pPr>
        <w:rPr>
          <w:rFonts w:ascii="Arial" w:hAnsi="Arial" w:cs="Arial"/>
        </w:rPr>
      </w:pPr>
      <w:r>
        <w:rPr>
          <w:rFonts w:ascii="Arial" w:hAnsi="Arial" w:cs="Arial"/>
          <w:noProof/>
          <w:lang w:val="en-CA" w:eastAsia="en-CA"/>
        </w:rPr>
        <w:drawing>
          <wp:inline distT="0" distB="0" distL="0" distR="0">
            <wp:extent cx="723900" cy="228600"/>
            <wp:effectExtent l="19050" t="0" r="0" b="0"/>
            <wp:docPr id="2" name="Picture 2" descr="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
                    <pic:cNvPicPr>
                      <a:picLocks noChangeAspect="1" noChangeArrowheads="1"/>
                    </pic:cNvPicPr>
                  </pic:nvPicPr>
                  <pic:blipFill>
                    <a:blip r:embed="rId9"/>
                    <a:srcRect/>
                    <a:stretch>
                      <a:fillRect/>
                    </a:stretch>
                  </pic:blipFill>
                  <pic:spPr bwMode="auto">
                    <a:xfrm>
                      <a:off x="0" y="0"/>
                      <a:ext cx="723900" cy="228600"/>
                    </a:xfrm>
                    <a:prstGeom prst="rect">
                      <a:avLst/>
                    </a:prstGeom>
                    <a:noFill/>
                    <a:ln w="9525">
                      <a:noFill/>
                      <a:miter lim="800000"/>
                      <a:headEnd/>
                      <a:tailEnd/>
                    </a:ln>
                  </pic:spPr>
                </pic:pic>
              </a:graphicData>
            </a:graphic>
          </wp:inline>
        </w:drawing>
      </w:r>
    </w:p>
    <w:p w:rsidR="00846950" w:rsidRPr="00C22168" w:rsidRDefault="00846950" w:rsidP="002714D7">
      <w:pPr>
        <w:rPr>
          <w:rFonts w:ascii="Arial" w:hAnsi="Arial" w:cs="Arial"/>
        </w:rPr>
      </w:pPr>
    </w:p>
    <w:p w:rsidR="00846950" w:rsidRPr="00C22168" w:rsidRDefault="00846950" w:rsidP="002714D7">
      <w:pPr>
        <w:rPr>
          <w:rFonts w:ascii="Arial" w:hAnsi="Arial" w:cs="Arial"/>
        </w:rPr>
      </w:pPr>
      <w:r w:rsidRPr="00C22168">
        <w:rPr>
          <w:rFonts w:ascii="Arial" w:hAnsi="Arial" w:cs="Arial"/>
        </w:rPr>
        <w:t>Michael Buonaguro</w:t>
      </w:r>
    </w:p>
    <w:p w:rsidR="00846950" w:rsidRPr="004C4A16" w:rsidRDefault="00846950" w:rsidP="002714D7">
      <w:pPr>
        <w:rPr>
          <w:rFonts w:ascii="Arial" w:hAnsi="Arial" w:cs="Arial"/>
          <w:lang w:val="en-GB"/>
        </w:rPr>
      </w:pPr>
      <w:r w:rsidRPr="00C22168">
        <w:rPr>
          <w:rFonts w:ascii="Arial" w:hAnsi="Arial" w:cs="Arial"/>
        </w:rPr>
        <w:t>Counsel for VECC</w:t>
      </w:r>
    </w:p>
    <w:p w:rsidR="0011179E" w:rsidRDefault="00846950" w:rsidP="002714D7">
      <w:pPr>
        <w:rPr>
          <w:rFonts w:ascii="Arial" w:hAnsi="Arial" w:cs="Arial"/>
          <w:lang w:val="en-GB"/>
        </w:rPr>
      </w:pPr>
      <w:proofErr w:type="gramStart"/>
      <w:r>
        <w:rPr>
          <w:rFonts w:ascii="Arial" w:hAnsi="Arial" w:cs="Arial"/>
          <w:lang w:val="en-GB"/>
        </w:rPr>
        <w:t>Encl.</w:t>
      </w:r>
      <w:proofErr w:type="gramEnd"/>
    </w:p>
    <w:p w:rsidR="0011179E" w:rsidRDefault="0011179E">
      <w:pPr>
        <w:rPr>
          <w:rFonts w:ascii="Arial" w:hAnsi="Arial" w:cs="Arial"/>
          <w:lang w:val="en-GB"/>
        </w:rPr>
      </w:pPr>
      <w:r>
        <w:rPr>
          <w:rFonts w:ascii="Arial" w:hAnsi="Arial" w:cs="Arial"/>
          <w:lang w:val="en-GB"/>
        </w:rPr>
        <w:br w:type="page"/>
      </w:r>
    </w:p>
    <w:p w:rsidR="0011179E" w:rsidRPr="006E1062" w:rsidRDefault="0011179E" w:rsidP="0011179E">
      <w:pPr>
        <w:spacing w:line="360" w:lineRule="auto"/>
        <w:jc w:val="center"/>
        <w:rPr>
          <w:rFonts w:ascii="Arial" w:hAnsi="Arial" w:cs="Arial"/>
          <w:b/>
        </w:rPr>
      </w:pPr>
      <w:r>
        <w:rPr>
          <w:rFonts w:ascii="Arial" w:hAnsi="Arial" w:cs="Arial"/>
          <w:b/>
        </w:rPr>
        <w:lastRenderedPageBreak/>
        <w:t xml:space="preserve">HYDRO ONE NETWORKS INC. </w:t>
      </w:r>
    </w:p>
    <w:p w:rsidR="0011179E" w:rsidRDefault="0011179E" w:rsidP="0011179E">
      <w:pPr>
        <w:spacing w:line="360" w:lineRule="auto"/>
        <w:jc w:val="center"/>
        <w:rPr>
          <w:rFonts w:ascii="Arial" w:hAnsi="Arial" w:cs="Arial"/>
          <w:b/>
        </w:rPr>
      </w:pPr>
      <w:r>
        <w:rPr>
          <w:rFonts w:ascii="Arial" w:hAnsi="Arial" w:cs="Arial"/>
          <w:b/>
        </w:rPr>
        <w:t>APPLICATION FOR THE USE OF USGAAP IN ITS DISTRIBUTION BUSINESS</w:t>
      </w:r>
    </w:p>
    <w:p w:rsidR="0011179E" w:rsidRDefault="0011179E" w:rsidP="0011179E">
      <w:pPr>
        <w:spacing w:line="360" w:lineRule="auto"/>
        <w:jc w:val="center"/>
        <w:rPr>
          <w:rFonts w:ascii="Arial" w:hAnsi="Arial" w:cs="Arial"/>
          <w:b/>
        </w:rPr>
      </w:pPr>
      <w:r>
        <w:rPr>
          <w:rFonts w:ascii="Arial" w:hAnsi="Arial" w:cs="Arial"/>
          <w:b/>
        </w:rPr>
        <w:t xml:space="preserve"> (EB-2011</w:t>
      </w:r>
      <w:r w:rsidRPr="006E1062">
        <w:rPr>
          <w:rFonts w:ascii="Arial" w:hAnsi="Arial" w:cs="Arial"/>
          <w:b/>
        </w:rPr>
        <w:t>-0</w:t>
      </w:r>
      <w:r>
        <w:rPr>
          <w:rFonts w:ascii="Arial" w:hAnsi="Arial" w:cs="Arial"/>
          <w:b/>
        </w:rPr>
        <w:t>399</w:t>
      </w:r>
      <w:r w:rsidRPr="006E1062">
        <w:rPr>
          <w:rFonts w:ascii="Arial" w:hAnsi="Arial" w:cs="Arial"/>
          <w:b/>
        </w:rPr>
        <w:t>)</w:t>
      </w:r>
    </w:p>
    <w:p w:rsidR="0011179E" w:rsidRPr="006E1062" w:rsidRDefault="0011179E" w:rsidP="0011179E">
      <w:pPr>
        <w:spacing w:line="360" w:lineRule="auto"/>
        <w:jc w:val="center"/>
        <w:rPr>
          <w:rFonts w:ascii="Arial" w:hAnsi="Arial" w:cs="Arial"/>
          <w:b/>
        </w:rPr>
      </w:pPr>
    </w:p>
    <w:p w:rsidR="0011179E" w:rsidRPr="006E1062" w:rsidRDefault="0011179E" w:rsidP="0011179E">
      <w:pPr>
        <w:spacing w:line="360" w:lineRule="auto"/>
        <w:jc w:val="center"/>
        <w:rPr>
          <w:rFonts w:ascii="Arial" w:hAnsi="Arial" w:cs="Arial"/>
          <w:b/>
          <w:u w:val="single"/>
        </w:rPr>
      </w:pPr>
      <w:r w:rsidRPr="006E1062">
        <w:rPr>
          <w:rFonts w:ascii="Arial" w:hAnsi="Arial" w:cs="Arial"/>
          <w:b/>
          <w:u w:val="single"/>
        </w:rPr>
        <w:t>V</w:t>
      </w:r>
      <w:r>
        <w:rPr>
          <w:rFonts w:ascii="Arial" w:hAnsi="Arial" w:cs="Arial"/>
          <w:b/>
          <w:u w:val="single"/>
        </w:rPr>
        <w:t xml:space="preserve">ECC’S INTERROGATORIES </w:t>
      </w:r>
    </w:p>
    <w:p w:rsidR="0011179E" w:rsidRPr="006E1062" w:rsidRDefault="0011179E" w:rsidP="0011179E">
      <w:pPr>
        <w:spacing w:after="240" w:line="360" w:lineRule="auto"/>
        <w:jc w:val="center"/>
        <w:rPr>
          <w:rFonts w:ascii="Arial" w:hAnsi="Arial" w:cs="Arial"/>
        </w:rPr>
      </w:pPr>
    </w:p>
    <w:p w:rsidR="0011179E" w:rsidRPr="006E1062" w:rsidRDefault="0011179E" w:rsidP="0011179E">
      <w:pPr>
        <w:spacing w:after="240" w:line="360" w:lineRule="auto"/>
        <w:rPr>
          <w:rFonts w:ascii="Arial" w:hAnsi="Arial" w:cs="Arial"/>
          <w:b/>
          <w:u w:val="single"/>
        </w:rPr>
      </w:pPr>
      <w:r w:rsidRPr="006E1062">
        <w:rPr>
          <w:rFonts w:ascii="Arial" w:hAnsi="Arial" w:cs="Arial"/>
          <w:b/>
          <w:u w:val="single"/>
        </w:rPr>
        <w:t>QUESTION #</w:t>
      </w:r>
      <w:r>
        <w:rPr>
          <w:rFonts w:ascii="Arial" w:hAnsi="Arial" w:cs="Arial"/>
          <w:b/>
          <w:u w:val="single"/>
        </w:rPr>
        <w:t>1</w:t>
      </w:r>
    </w:p>
    <w:p w:rsidR="0011179E" w:rsidRDefault="0011179E" w:rsidP="0011179E">
      <w:pPr>
        <w:spacing w:after="240" w:line="360" w:lineRule="auto"/>
        <w:rPr>
          <w:rFonts w:ascii="Arial" w:hAnsi="Arial" w:cs="Arial"/>
        </w:rPr>
      </w:pPr>
      <w:r w:rsidRPr="006E1062">
        <w:rPr>
          <w:rFonts w:ascii="Arial" w:hAnsi="Arial" w:cs="Arial"/>
          <w:b/>
        </w:rPr>
        <w:t>Reference:</w:t>
      </w:r>
      <w:r>
        <w:rPr>
          <w:rFonts w:ascii="Arial" w:hAnsi="Arial" w:cs="Arial"/>
        </w:rPr>
        <w:tab/>
        <w:t xml:space="preserve">Exhibit A/Tab 3/Schedule 1, pages 2-3 </w:t>
      </w:r>
    </w:p>
    <w:p w:rsidR="0011179E" w:rsidRDefault="0011179E" w:rsidP="0011179E">
      <w:pPr>
        <w:numPr>
          <w:ilvl w:val="0"/>
          <w:numId w:val="36"/>
        </w:numPr>
        <w:spacing w:after="240" w:line="360" w:lineRule="auto"/>
        <w:rPr>
          <w:rFonts w:ascii="Arial" w:hAnsi="Arial" w:cs="Arial"/>
        </w:rPr>
      </w:pPr>
      <w:r>
        <w:rPr>
          <w:rFonts w:ascii="Arial" w:hAnsi="Arial" w:cs="Arial"/>
        </w:rPr>
        <w:t>Were there any other directives or findings in the Board’s EB-2011-0268 Decision that are relevant to Hydro One Networks’ Distribution business?  If yes, please identify them and indicate what actions Hydro One Networks has taken or is taking in response.</w:t>
      </w:r>
    </w:p>
    <w:p w:rsidR="0011179E" w:rsidRPr="00433C3B" w:rsidRDefault="0011179E" w:rsidP="0011179E">
      <w:pPr>
        <w:spacing w:after="240" w:line="360" w:lineRule="auto"/>
        <w:rPr>
          <w:rFonts w:ascii="Arial" w:hAnsi="Arial" w:cs="Arial"/>
          <w:b/>
          <w:u w:val="single"/>
        </w:rPr>
      </w:pPr>
      <w:r w:rsidRPr="00433C3B">
        <w:rPr>
          <w:rFonts w:ascii="Arial" w:hAnsi="Arial" w:cs="Arial"/>
          <w:b/>
          <w:u w:val="single"/>
        </w:rPr>
        <w:t>QUESTION #</w:t>
      </w:r>
      <w:r>
        <w:rPr>
          <w:rFonts w:ascii="Arial" w:hAnsi="Arial" w:cs="Arial"/>
          <w:b/>
          <w:u w:val="single"/>
        </w:rPr>
        <w:t>2</w:t>
      </w:r>
    </w:p>
    <w:p w:rsidR="0011179E" w:rsidRDefault="0011179E" w:rsidP="0011179E">
      <w:pPr>
        <w:spacing w:line="360" w:lineRule="auto"/>
        <w:rPr>
          <w:rFonts w:ascii="Arial" w:hAnsi="Arial" w:cs="Arial"/>
        </w:rPr>
      </w:pPr>
      <w:r w:rsidRPr="00433C3B">
        <w:rPr>
          <w:rFonts w:ascii="Arial" w:hAnsi="Arial" w:cs="Arial"/>
          <w:b/>
        </w:rPr>
        <w:t>Reference:</w:t>
      </w:r>
      <w:r>
        <w:rPr>
          <w:rFonts w:ascii="Arial" w:hAnsi="Arial" w:cs="Arial"/>
        </w:rPr>
        <w:tab/>
        <w:t>Exhibit A/Tab 3/Schedule 1, page 4</w:t>
      </w:r>
    </w:p>
    <w:p w:rsidR="0011179E" w:rsidRDefault="0011179E" w:rsidP="0011179E">
      <w:pPr>
        <w:spacing w:after="240" w:line="360" w:lineRule="auto"/>
        <w:ind w:left="1440"/>
        <w:rPr>
          <w:rFonts w:ascii="Arial" w:hAnsi="Arial" w:cs="Arial"/>
        </w:rPr>
      </w:pPr>
      <w:r>
        <w:rPr>
          <w:rFonts w:ascii="Arial" w:hAnsi="Arial" w:cs="Arial"/>
        </w:rPr>
        <w:t>EB-2011-0268, OEB Staff IR #5</w:t>
      </w:r>
    </w:p>
    <w:p w:rsidR="0011179E" w:rsidRDefault="0011179E" w:rsidP="0011179E">
      <w:pPr>
        <w:numPr>
          <w:ilvl w:val="0"/>
          <w:numId w:val="37"/>
        </w:numPr>
        <w:spacing w:after="240" w:line="360" w:lineRule="auto"/>
        <w:rPr>
          <w:rFonts w:ascii="Arial" w:hAnsi="Arial" w:cs="Arial"/>
        </w:rPr>
      </w:pPr>
      <w:r>
        <w:rPr>
          <w:rFonts w:ascii="Arial" w:hAnsi="Arial" w:cs="Arial"/>
        </w:rPr>
        <w:t>With respect to page 4 lines 9-11, please provide a copy of Hydro One Networks’ response to OEB Staff IR #5 (EB-2011-0268) and indicate if any revisions or updates are required.</w:t>
      </w:r>
    </w:p>
    <w:p w:rsidR="0011179E" w:rsidRDefault="0011179E" w:rsidP="0011179E">
      <w:pPr>
        <w:numPr>
          <w:ilvl w:val="0"/>
          <w:numId w:val="37"/>
        </w:numPr>
        <w:spacing w:after="240" w:line="360" w:lineRule="auto"/>
        <w:rPr>
          <w:rFonts w:ascii="Arial" w:hAnsi="Arial" w:cs="Arial"/>
        </w:rPr>
      </w:pPr>
      <w:r>
        <w:rPr>
          <w:rFonts w:ascii="Arial" w:hAnsi="Arial" w:cs="Arial"/>
        </w:rPr>
        <w:t>With respect to page 4, lines 13-15, please describe the inefficiencies and increased cost that would occur if Hydro One Networks’ distribution business was required to use MIFRS.</w:t>
      </w:r>
    </w:p>
    <w:p w:rsidR="0011179E" w:rsidRPr="00433C3B" w:rsidRDefault="0011179E" w:rsidP="0011179E">
      <w:pPr>
        <w:spacing w:after="240" w:line="360" w:lineRule="auto"/>
        <w:rPr>
          <w:rFonts w:ascii="Arial" w:hAnsi="Arial" w:cs="Arial"/>
          <w:b/>
          <w:u w:val="single"/>
        </w:rPr>
      </w:pPr>
      <w:r>
        <w:rPr>
          <w:rFonts w:ascii="Arial" w:hAnsi="Arial" w:cs="Arial"/>
          <w:b/>
          <w:u w:val="single"/>
        </w:rPr>
        <w:br w:type="page"/>
      </w:r>
      <w:r w:rsidRPr="00433C3B">
        <w:rPr>
          <w:rFonts w:ascii="Arial" w:hAnsi="Arial" w:cs="Arial"/>
          <w:b/>
          <w:u w:val="single"/>
        </w:rPr>
        <w:lastRenderedPageBreak/>
        <w:t>QUESTION #</w:t>
      </w:r>
      <w:r>
        <w:rPr>
          <w:rFonts w:ascii="Arial" w:hAnsi="Arial" w:cs="Arial"/>
          <w:b/>
          <w:u w:val="single"/>
        </w:rPr>
        <w:t>3</w:t>
      </w:r>
    </w:p>
    <w:p w:rsidR="0011179E" w:rsidRDefault="0011179E" w:rsidP="0011179E">
      <w:pPr>
        <w:spacing w:line="360" w:lineRule="auto"/>
        <w:rPr>
          <w:rFonts w:ascii="Arial" w:hAnsi="Arial" w:cs="Arial"/>
        </w:rPr>
      </w:pPr>
      <w:r w:rsidRPr="00433C3B">
        <w:rPr>
          <w:rFonts w:ascii="Arial" w:hAnsi="Arial" w:cs="Arial"/>
          <w:b/>
        </w:rPr>
        <w:t>Reference:</w:t>
      </w:r>
      <w:r w:rsidRPr="00433C3B">
        <w:rPr>
          <w:rFonts w:ascii="Arial" w:hAnsi="Arial" w:cs="Arial"/>
          <w:b/>
        </w:rPr>
        <w:tab/>
      </w:r>
      <w:r>
        <w:rPr>
          <w:rFonts w:ascii="Arial" w:hAnsi="Arial" w:cs="Arial"/>
        </w:rPr>
        <w:t>Exhibit A/Tab 3/Schedule 1, page 4</w:t>
      </w:r>
    </w:p>
    <w:p w:rsidR="0011179E" w:rsidRDefault="0011179E" w:rsidP="0011179E">
      <w:pPr>
        <w:spacing w:line="360" w:lineRule="auto"/>
        <w:rPr>
          <w:rFonts w:ascii="Arial" w:hAnsi="Arial" w:cs="Arial"/>
        </w:rPr>
      </w:pPr>
      <w:r>
        <w:rPr>
          <w:rFonts w:ascii="Arial" w:hAnsi="Arial" w:cs="Arial"/>
        </w:rPr>
        <w:tab/>
      </w:r>
      <w:r>
        <w:rPr>
          <w:rFonts w:ascii="Arial" w:hAnsi="Arial" w:cs="Arial"/>
        </w:rPr>
        <w:tab/>
        <w:t>Exhibit C/Tab 1/Schedule 2, Attachment 3</w:t>
      </w:r>
    </w:p>
    <w:p w:rsidR="0011179E" w:rsidRDefault="0011179E" w:rsidP="0011179E">
      <w:pPr>
        <w:spacing w:after="240" w:line="360" w:lineRule="auto"/>
        <w:rPr>
          <w:rFonts w:ascii="Arial" w:hAnsi="Arial" w:cs="Arial"/>
        </w:rPr>
      </w:pPr>
      <w:r>
        <w:rPr>
          <w:rFonts w:ascii="Arial" w:hAnsi="Arial" w:cs="Arial"/>
        </w:rPr>
        <w:tab/>
      </w:r>
      <w:r>
        <w:rPr>
          <w:rFonts w:ascii="Arial" w:hAnsi="Arial" w:cs="Arial"/>
        </w:rPr>
        <w:tab/>
        <w:t>EB-2011-0268, OEB Staff IR #15</w:t>
      </w:r>
    </w:p>
    <w:p w:rsidR="0011179E" w:rsidRDefault="0011179E" w:rsidP="0011179E">
      <w:pPr>
        <w:numPr>
          <w:ilvl w:val="0"/>
          <w:numId w:val="38"/>
        </w:numPr>
        <w:spacing w:after="240" w:line="360" w:lineRule="auto"/>
        <w:ind w:left="357" w:hanging="357"/>
        <w:rPr>
          <w:rFonts w:ascii="Arial" w:hAnsi="Arial" w:cs="Arial"/>
        </w:rPr>
      </w:pPr>
      <w:r>
        <w:rPr>
          <w:rFonts w:ascii="Arial" w:hAnsi="Arial" w:cs="Arial"/>
        </w:rPr>
        <w:t>For purposes of this proceeding please file a copy of OEB Staff IR #15 (EB-2011-0268) and indicate if any revisions/updates are required.</w:t>
      </w:r>
    </w:p>
    <w:p w:rsidR="0011179E" w:rsidRPr="00433C3B" w:rsidRDefault="0011179E" w:rsidP="0011179E">
      <w:pPr>
        <w:spacing w:after="240" w:line="360" w:lineRule="auto"/>
        <w:rPr>
          <w:rFonts w:ascii="Arial" w:hAnsi="Arial" w:cs="Arial"/>
          <w:b/>
          <w:u w:val="single"/>
        </w:rPr>
      </w:pPr>
      <w:r w:rsidRPr="00433C3B">
        <w:rPr>
          <w:rFonts w:ascii="Arial" w:hAnsi="Arial" w:cs="Arial"/>
          <w:b/>
          <w:u w:val="single"/>
        </w:rPr>
        <w:t>QUESTION #</w:t>
      </w:r>
      <w:r>
        <w:rPr>
          <w:rFonts w:ascii="Arial" w:hAnsi="Arial" w:cs="Arial"/>
          <w:b/>
          <w:u w:val="single"/>
        </w:rPr>
        <w:t>4</w:t>
      </w:r>
    </w:p>
    <w:p w:rsidR="0011179E" w:rsidRDefault="0011179E" w:rsidP="0011179E">
      <w:pPr>
        <w:spacing w:line="360" w:lineRule="auto"/>
        <w:rPr>
          <w:rFonts w:ascii="Arial" w:hAnsi="Arial" w:cs="Arial"/>
        </w:rPr>
      </w:pPr>
      <w:r w:rsidRPr="00433C3B">
        <w:rPr>
          <w:rFonts w:ascii="Arial" w:hAnsi="Arial" w:cs="Arial"/>
          <w:b/>
        </w:rPr>
        <w:t>Reference:</w:t>
      </w:r>
      <w:r w:rsidRPr="00433C3B">
        <w:rPr>
          <w:rFonts w:ascii="Arial" w:hAnsi="Arial" w:cs="Arial"/>
          <w:b/>
        </w:rPr>
        <w:tab/>
      </w:r>
      <w:r>
        <w:rPr>
          <w:rFonts w:ascii="Arial" w:hAnsi="Arial" w:cs="Arial"/>
        </w:rPr>
        <w:t>Exhibit B/Tab 1/Schedule 1</w:t>
      </w:r>
    </w:p>
    <w:p w:rsidR="0011179E" w:rsidRDefault="0011179E" w:rsidP="0011179E">
      <w:pPr>
        <w:spacing w:after="240" w:line="360" w:lineRule="auto"/>
        <w:rPr>
          <w:rFonts w:ascii="Arial" w:hAnsi="Arial" w:cs="Arial"/>
        </w:rPr>
      </w:pPr>
      <w:r>
        <w:rPr>
          <w:rFonts w:ascii="Arial" w:hAnsi="Arial" w:cs="Arial"/>
        </w:rPr>
        <w:tab/>
      </w:r>
      <w:r>
        <w:rPr>
          <w:rFonts w:ascii="Arial" w:hAnsi="Arial" w:cs="Arial"/>
        </w:rPr>
        <w:tab/>
        <w:t>EB-2011-0268, VECC IR #2</w:t>
      </w:r>
    </w:p>
    <w:p w:rsidR="0011179E" w:rsidRDefault="0011179E" w:rsidP="0011179E">
      <w:pPr>
        <w:numPr>
          <w:ilvl w:val="0"/>
          <w:numId w:val="39"/>
        </w:numPr>
        <w:spacing w:after="240" w:line="360" w:lineRule="auto"/>
        <w:rPr>
          <w:rFonts w:ascii="Arial" w:hAnsi="Arial" w:cs="Arial"/>
        </w:rPr>
      </w:pPr>
      <w:r>
        <w:rPr>
          <w:rFonts w:ascii="Arial" w:hAnsi="Arial" w:cs="Arial"/>
        </w:rPr>
        <w:t>For purposes of this proceeding please file a copy of VECC IR #2 (EB-2011-0268) and indicate if any revisions/updates are required.</w:t>
      </w:r>
    </w:p>
    <w:p w:rsidR="0011179E" w:rsidRPr="00433C3B" w:rsidRDefault="0011179E" w:rsidP="0011179E">
      <w:pPr>
        <w:spacing w:after="240" w:line="360" w:lineRule="auto"/>
        <w:rPr>
          <w:rFonts w:ascii="Arial" w:hAnsi="Arial" w:cs="Arial"/>
          <w:b/>
          <w:u w:val="single"/>
        </w:rPr>
      </w:pPr>
      <w:r w:rsidRPr="00433C3B">
        <w:rPr>
          <w:rFonts w:ascii="Arial" w:hAnsi="Arial" w:cs="Arial"/>
          <w:b/>
          <w:u w:val="single"/>
        </w:rPr>
        <w:t>QUESTION #</w:t>
      </w:r>
      <w:r>
        <w:rPr>
          <w:rFonts w:ascii="Arial" w:hAnsi="Arial" w:cs="Arial"/>
          <w:b/>
          <w:u w:val="single"/>
        </w:rPr>
        <w:t>5</w:t>
      </w:r>
    </w:p>
    <w:p w:rsidR="0011179E" w:rsidRDefault="0011179E" w:rsidP="0011179E">
      <w:pPr>
        <w:spacing w:line="360" w:lineRule="auto"/>
        <w:rPr>
          <w:rFonts w:ascii="Arial" w:hAnsi="Arial" w:cs="Arial"/>
        </w:rPr>
      </w:pPr>
      <w:r w:rsidRPr="00433C3B">
        <w:rPr>
          <w:rFonts w:ascii="Arial" w:hAnsi="Arial" w:cs="Arial"/>
          <w:b/>
        </w:rPr>
        <w:t>Reference:</w:t>
      </w:r>
      <w:r w:rsidRPr="00433C3B">
        <w:rPr>
          <w:rFonts w:ascii="Arial" w:hAnsi="Arial" w:cs="Arial"/>
          <w:b/>
        </w:rPr>
        <w:tab/>
      </w:r>
      <w:r>
        <w:rPr>
          <w:rFonts w:ascii="Arial" w:hAnsi="Arial" w:cs="Arial"/>
        </w:rPr>
        <w:t>Exhibit B/Tab 2/Schedule 3, July 15</w:t>
      </w:r>
      <w:r w:rsidRPr="003B3449">
        <w:rPr>
          <w:rFonts w:ascii="Arial" w:hAnsi="Arial" w:cs="Arial"/>
          <w:vertAlign w:val="superscript"/>
        </w:rPr>
        <w:t>th</w:t>
      </w:r>
      <w:r>
        <w:rPr>
          <w:rFonts w:ascii="Arial" w:hAnsi="Arial" w:cs="Arial"/>
        </w:rPr>
        <w:t xml:space="preserve"> Letter, page 3</w:t>
      </w:r>
    </w:p>
    <w:p w:rsidR="0011179E" w:rsidRDefault="0011179E" w:rsidP="0011179E">
      <w:pPr>
        <w:spacing w:line="360" w:lineRule="auto"/>
        <w:rPr>
          <w:rFonts w:ascii="Arial" w:hAnsi="Arial" w:cs="Arial"/>
        </w:rPr>
      </w:pPr>
      <w:r>
        <w:rPr>
          <w:rFonts w:ascii="Arial" w:hAnsi="Arial" w:cs="Arial"/>
        </w:rPr>
        <w:tab/>
      </w:r>
      <w:r>
        <w:rPr>
          <w:rFonts w:ascii="Arial" w:hAnsi="Arial" w:cs="Arial"/>
        </w:rPr>
        <w:tab/>
        <w:t>Exhibit C/Tab 1/Schedule 1, pages 3-4</w:t>
      </w:r>
    </w:p>
    <w:p w:rsidR="0011179E" w:rsidRDefault="0011179E" w:rsidP="0011179E">
      <w:pPr>
        <w:spacing w:after="240" w:line="360" w:lineRule="auto"/>
        <w:rPr>
          <w:rFonts w:ascii="Arial" w:hAnsi="Arial" w:cs="Arial"/>
        </w:rPr>
      </w:pPr>
      <w:r>
        <w:rPr>
          <w:rFonts w:ascii="Arial" w:hAnsi="Arial" w:cs="Arial"/>
        </w:rPr>
        <w:tab/>
      </w:r>
      <w:r>
        <w:rPr>
          <w:rFonts w:ascii="Arial" w:hAnsi="Arial" w:cs="Arial"/>
        </w:rPr>
        <w:tab/>
        <w:t>EB-2011-0268, OEB Staff #14</w:t>
      </w:r>
    </w:p>
    <w:p w:rsidR="0011179E" w:rsidRDefault="0011179E" w:rsidP="0011179E">
      <w:pPr>
        <w:numPr>
          <w:ilvl w:val="0"/>
          <w:numId w:val="40"/>
        </w:numPr>
        <w:spacing w:after="240" w:line="360" w:lineRule="auto"/>
        <w:rPr>
          <w:rFonts w:ascii="Arial" w:hAnsi="Arial" w:cs="Arial"/>
        </w:rPr>
      </w:pPr>
      <w:r>
        <w:rPr>
          <w:rFonts w:ascii="Arial" w:hAnsi="Arial" w:cs="Arial"/>
        </w:rPr>
        <w:t>For purposes of this proceeding please file a copy of OEB Staff #14 (EB-2011-0268) and indicate if any revisions/updates are required.</w:t>
      </w:r>
    </w:p>
    <w:p w:rsidR="0011179E" w:rsidRDefault="0011179E" w:rsidP="0011179E">
      <w:pPr>
        <w:numPr>
          <w:ilvl w:val="0"/>
          <w:numId w:val="40"/>
        </w:numPr>
        <w:spacing w:after="240" w:line="360" w:lineRule="auto"/>
        <w:rPr>
          <w:rFonts w:ascii="Arial" w:hAnsi="Arial" w:cs="Arial"/>
        </w:rPr>
      </w:pPr>
      <w:r>
        <w:rPr>
          <w:rFonts w:ascii="Arial" w:hAnsi="Arial" w:cs="Arial"/>
        </w:rPr>
        <w:t>Is the reason for the “significant permanent increase in the revenue requirement” referred to on page 3 (lines19-21) the long-run increase in annual deprecation expenses discussed on page 4?  If not, what is the reason?</w:t>
      </w:r>
    </w:p>
    <w:p w:rsidR="0011179E" w:rsidRPr="00433C3B" w:rsidRDefault="0011179E" w:rsidP="0011179E">
      <w:pPr>
        <w:spacing w:after="240" w:line="360" w:lineRule="auto"/>
        <w:rPr>
          <w:rFonts w:ascii="Arial" w:hAnsi="Arial" w:cs="Arial"/>
          <w:b/>
          <w:u w:val="single"/>
        </w:rPr>
      </w:pPr>
      <w:r>
        <w:rPr>
          <w:rFonts w:ascii="Arial" w:hAnsi="Arial" w:cs="Arial"/>
          <w:b/>
          <w:u w:val="single"/>
        </w:rPr>
        <w:br w:type="page"/>
      </w:r>
      <w:r w:rsidRPr="00433C3B">
        <w:rPr>
          <w:rFonts w:ascii="Arial" w:hAnsi="Arial" w:cs="Arial"/>
          <w:b/>
          <w:u w:val="single"/>
        </w:rPr>
        <w:lastRenderedPageBreak/>
        <w:t>QUESTION #</w:t>
      </w:r>
      <w:r>
        <w:rPr>
          <w:rFonts w:ascii="Arial" w:hAnsi="Arial" w:cs="Arial"/>
          <w:b/>
          <w:u w:val="single"/>
        </w:rPr>
        <w:t>6</w:t>
      </w:r>
    </w:p>
    <w:p w:rsidR="0011179E" w:rsidRDefault="0011179E" w:rsidP="0011179E">
      <w:pPr>
        <w:spacing w:line="360" w:lineRule="auto"/>
        <w:rPr>
          <w:rFonts w:ascii="Arial" w:hAnsi="Arial" w:cs="Arial"/>
        </w:rPr>
      </w:pPr>
      <w:r w:rsidRPr="00433C3B">
        <w:rPr>
          <w:rFonts w:ascii="Arial" w:hAnsi="Arial" w:cs="Arial"/>
          <w:b/>
        </w:rPr>
        <w:t>Reference:</w:t>
      </w:r>
      <w:r w:rsidRPr="00433C3B">
        <w:rPr>
          <w:rFonts w:ascii="Arial" w:hAnsi="Arial" w:cs="Arial"/>
          <w:b/>
        </w:rPr>
        <w:tab/>
      </w:r>
      <w:r>
        <w:rPr>
          <w:rFonts w:ascii="Arial" w:hAnsi="Arial" w:cs="Arial"/>
        </w:rPr>
        <w:t>Exhibit B/Tab 2/Schedule 3, July 15</w:t>
      </w:r>
      <w:r w:rsidRPr="003B5D86">
        <w:rPr>
          <w:rFonts w:ascii="Arial" w:hAnsi="Arial" w:cs="Arial"/>
          <w:vertAlign w:val="superscript"/>
        </w:rPr>
        <w:t>th</w:t>
      </w:r>
      <w:r>
        <w:rPr>
          <w:rFonts w:ascii="Arial" w:hAnsi="Arial" w:cs="Arial"/>
        </w:rPr>
        <w:t xml:space="preserve"> Letter, page 3</w:t>
      </w:r>
    </w:p>
    <w:p w:rsidR="0011179E" w:rsidRDefault="0011179E" w:rsidP="0011179E">
      <w:pPr>
        <w:spacing w:line="360" w:lineRule="auto"/>
        <w:rPr>
          <w:rFonts w:ascii="Arial" w:hAnsi="Arial" w:cs="Arial"/>
        </w:rPr>
      </w:pPr>
      <w:r>
        <w:rPr>
          <w:rFonts w:ascii="Arial" w:hAnsi="Arial" w:cs="Arial"/>
        </w:rPr>
        <w:tab/>
      </w:r>
      <w:r>
        <w:rPr>
          <w:rFonts w:ascii="Arial" w:hAnsi="Arial" w:cs="Arial"/>
        </w:rPr>
        <w:tab/>
        <w:t>Exhibit C/Tab 1/Schedule 1, page 4</w:t>
      </w:r>
    </w:p>
    <w:p w:rsidR="0011179E" w:rsidRDefault="0011179E" w:rsidP="0011179E">
      <w:pPr>
        <w:spacing w:line="360" w:lineRule="auto"/>
        <w:rPr>
          <w:rFonts w:ascii="Arial" w:hAnsi="Arial" w:cs="Arial"/>
        </w:rPr>
      </w:pPr>
      <w:r>
        <w:rPr>
          <w:rFonts w:ascii="Arial" w:hAnsi="Arial" w:cs="Arial"/>
        </w:rPr>
        <w:tab/>
      </w:r>
      <w:r>
        <w:rPr>
          <w:rFonts w:ascii="Arial" w:hAnsi="Arial" w:cs="Arial"/>
        </w:rPr>
        <w:tab/>
        <w:t>EB-2011-0268 Decision, pages 13-14</w:t>
      </w:r>
    </w:p>
    <w:p w:rsidR="0011179E" w:rsidRDefault="0011179E" w:rsidP="0011179E">
      <w:pPr>
        <w:spacing w:line="360" w:lineRule="auto"/>
        <w:rPr>
          <w:rFonts w:ascii="Arial" w:hAnsi="Arial" w:cs="Arial"/>
        </w:rPr>
      </w:pPr>
      <w:r>
        <w:rPr>
          <w:rFonts w:ascii="Arial" w:hAnsi="Arial" w:cs="Arial"/>
        </w:rPr>
        <w:tab/>
      </w:r>
      <w:r>
        <w:rPr>
          <w:rFonts w:ascii="Arial" w:hAnsi="Arial" w:cs="Arial"/>
        </w:rPr>
        <w:tab/>
        <w:t>EB-2011-0268, OEB Staff IR #17</w:t>
      </w:r>
    </w:p>
    <w:p w:rsidR="0011179E" w:rsidRDefault="0011179E" w:rsidP="0011179E">
      <w:pPr>
        <w:spacing w:after="240" w:line="360" w:lineRule="auto"/>
        <w:ind w:left="1440" w:hanging="1440"/>
        <w:rPr>
          <w:rFonts w:ascii="Arial" w:hAnsi="Arial" w:cs="Arial"/>
        </w:rPr>
      </w:pPr>
      <w:r w:rsidRPr="0040453F">
        <w:rPr>
          <w:rFonts w:ascii="Arial" w:hAnsi="Arial" w:cs="Arial"/>
          <w:b/>
        </w:rPr>
        <w:t>Preamble</w:t>
      </w:r>
      <w:r>
        <w:rPr>
          <w:rFonts w:ascii="Arial" w:hAnsi="Arial" w:cs="Arial"/>
        </w:rPr>
        <w:t>:</w:t>
      </w:r>
      <w:r>
        <w:rPr>
          <w:rFonts w:ascii="Arial" w:hAnsi="Arial" w:cs="Arial"/>
        </w:rPr>
        <w:tab/>
        <w:t xml:space="preserve">The OEB has indicated that it will “require Hydro One Distribution to file the information required on page 19 of the Board’s </w:t>
      </w:r>
      <w:proofErr w:type="gramStart"/>
      <w:r>
        <w:rPr>
          <w:rFonts w:ascii="Arial" w:hAnsi="Arial" w:cs="Arial"/>
        </w:rPr>
        <w:t>Addendum,</w:t>
      </w:r>
      <w:proofErr w:type="gramEnd"/>
      <w:r>
        <w:rPr>
          <w:rFonts w:ascii="Arial" w:hAnsi="Arial" w:cs="Arial"/>
        </w:rPr>
        <w:t xml:space="preserve"> and particularly to address the potential disadvantages raised by intervenors and Board Staff of the increased difficulty in benchmarking Hydro One Distribution to other </w:t>
      </w:r>
      <w:smartTag w:uri="urn:schemas-microsoft-com:office:smarttags" w:element="place">
        <w:smartTag w:uri="urn:schemas-microsoft-com:office:smarttags" w:element="State">
          <w:r>
            <w:rPr>
              <w:rFonts w:ascii="Arial" w:hAnsi="Arial" w:cs="Arial"/>
            </w:rPr>
            <w:t>Ontario</w:t>
          </w:r>
        </w:smartTag>
      </w:smartTag>
      <w:r>
        <w:rPr>
          <w:rFonts w:ascii="Arial" w:hAnsi="Arial" w:cs="Arial"/>
        </w:rPr>
        <w:t xml:space="preserve"> distributors if Hydro One uses the USGAAP accounting standard”.</w:t>
      </w:r>
    </w:p>
    <w:p w:rsidR="0011179E" w:rsidRDefault="0011179E" w:rsidP="0011179E">
      <w:pPr>
        <w:numPr>
          <w:ilvl w:val="0"/>
          <w:numId w:val="41"/>
        </w:numPr>
        <w:spacing w:after="240" w:line="360" w:lineRule="auto"/>
        <w:rPr>
          <w:rFonts w:ascii="Arial" w:hAnsi="Arial" w:cs="Arial"/>
        </w:rPr>
      </w:pPr>
      <w:r>
        <w:rPr>
          <w:rFonts w:ascii="Arial" w:hAnsi="Arial" w:cs="Arial"/>
        </w:rPr>
        <w:t>Hydro One Networks is asking the Board to approve the adoption of USGAAP for its distribution business prior to its next rate application where it is expected to address concerns the adoption of USGAAP may create regarding the benchmarking of its distribution business.  Is there any additional information (apart from that in OEB Staff IR #17) that Hydro One Networks can provide at this time that would address this issue and/or provide some assurance to parties that this issue can/will be adequately resolved.</w:t>
      </w:r>
    </w:p>
    <w:p w:rsidR="0011179E" w:rsidRPr="00433C3B" w:rsidRDefault="0011179E" w:rsidP="0011179E">
      <w:pPr>
        <w:spacing w:after="240" w:line="360" w:lineRule="auto"/>
        <w:rPr>
          <w:rFonts w:ascii="Arial" w:hAnsi="Arial" w:cs="Arial"/>
          <w:b/>
          <w:u w:val="single"/>
        </w:rPr>
      </w:pPr>
      <w:r w:rsidRPr="00433C3B">
        <w:rPr>
          <w:rFonts w:ascii="Arial" w:hAnsi="Arial" w:cs="Arial"/>
          <w:b/>
          <w:u w:val="single"/>
        </w:rPr>
        <w:t>QUESTION #</w:t>
      </w:r>
      <w:r>
        <w:rPr>
          <w:rFonts w:ascii="Arial" w:hAnsi="Arial" w:cs="Arial"/>
          <w:b/>
          <w:u w:val="single"/>
        </w:rPr>
        <w:t>7</w:t>
      </w:r>
    </w:p>
    <w:p w:rsidR="0011179E" w:rsidRDefault="0011179E" w:rsidP="0011179E">
      <w:pPr>
        <w:spacing w:line="360" w:lineRule="auto"/>
        <w:rPr>
          <w:rFonts w:ascii="Arial" w:hAnsi="Arial" w:cs="Arial"/>
        </w:rPr>
      </w:pPr>
      <w:r w:rsidRPr="00433C3B">
        <w:rPr>
          <w:rFonts w:ascii="Arial" w:hAnsi="Arial" w:cs="Arial"/>
          <w:b/>
        </w:rPr>
        <w:t>Reference:</w:t>
      </w:r>
      <w:r w:rsidRPr="00433C3B">
        <w:rPr>
          <w:rFonts w:ascii="Arial" w:hAnsi="Arial" w:cs="Arial"/>
          <w:b/>
        </w:rPr>
        <w:tab/>
      </w:r>
      <w:r>
        <w:rPr>
          <w:rFonts w:ascii="Arial" w:hAnsi="Arial" w:cs="Arial"/>
        </w:rPr>
        <w:t>Exhibit C/Tab 1/Schedule 1, page 2</w:t>
      </w:r>
    </w:p>
    <w:p w:rsidR="0011179E" w:rsidRDefault="0011179E" w:rsidP="0011179E">
      <w:pPr>
        <w:spacing w:after="240" w:line="360" w:lineRule="auto"/>
        <w:rPr>
          <w:rFonts w:ascii="Arial" w:hAnsi="Arial" w:cs="Arial"/>
        </w:rPr>
      </w:pPr>
      <w:r>
        <w:rPr>
          <w:rFonts w:ascii="Arial" w:hAnsi="Arial" w:cs="Arial"/>
        </w:rPr>
        <w:tab/>
      </w:r>
      <w:r>
        <w:rPr>
          <w:rFonts w:ascii="Arial" w:hAnsi="Arial" w:cs="Arial"/>
        </w:rPr>
        <w:tab/>
        <w:t>EB-2011-0268, OEB Staff #12</w:t>
      </w:r>
    </w:p>
    <w:p w:rsidR="0011179E" w:rsidRDefault="0011179E" w:rsidP="0011179E">
      <w:pPr>
        <w:numPr>
          <w:ilvl w:val="0"/>
          <w:numId w:val="42"/>
        </w:numPr>
        <w:spacing w:after="240" w:line="360" w:lineRule="auto"/>
        <w:rPr>
          <w:rFonts w:ascii="Arial" w:hAnsi="Arial" w:cs="Arial"/>
        </w:rPr>
      </w:pPr>
      <w:r>
        <w:rPr>
          <w:rFonts w:ascii="Arial" w:hAnsi="Arial" w:cs="Arial"/>
        </w:rPr>
        <w:t>For purposes of this proceeding please file a copy of OEB Staff #12 (EB-2011-0268) and indicate if any revisions/updates are required.</w:t>
      </w:r>
    </w:p>
    <w:p w:rsidR="0011179E" w:rsidRPr="00433C3B" w:rsidRDefault="0011179E" w:rsidP="0011179E">
      <w:pPr>
        <w:spacing w:after="240" w:line="360" w:lineRule="auto"/>
        <w:rPr>
          <w:rFonts w:ascii="Arial" w:hAnsi="Arial" w:cs="Arial"/>
          <w:b/>
          <w:u w:val="single"/>
        </w:rPr>
      </w:pPr>
      <w:r>
        <w:rPr>
          <w:rFonts w:ascii="Arial" w:hAnsi="Arial" w:cs="Arial"/>
          <w:b/>
          <w:u w:val="single"/>
        </w:rPr>
        <w:br w:type="page"/>
      </w:r>
      <w:r w:rsidRPr="00433C3B">
        <w:rPr>
          <w:rFonts w:ascii="Arial" w:hAnsi="Arial" w:cs="Arial"/>
          <w:b/>
          <w:u w:val="single"/>
        </w:rPr>
        <w:lastRenderedPageBreak/>
        <w:t>QUESTION #</w:t>
      </w:r>
      <w:r>
        <w:rPr>
          <w:rFonts w:ascii="Arial" w:hAnsi="Arial" w:cs="Arial"/>
          <w:b/>
          <w:u w:val="single"/>
        </w:rPr>
        <w:t>8</w:t>
      </w:r>
    </w:p>
    <w:p w:rsidR="0011179E" w:rsidRDefault="0011179E" w:rsidP="0011179E">
      <w:pPr>
        <w:spacing w:line="360" w:lineRule="auto"/>
        <w:rPr>
          <w:rFonts w:ascii="Arial" w:hAnsi="Arial" w:cs="Arial"/>
        </w:rPr>
      </w:pPr>
      <w:r w:rsidRPr="00433C3B">
        <w:rPr>
          <w:rFonts w:ascii="Arial" w:hAnsi="Arial" w:cs="Arial"/>
          <w:b/>
        </w:rPr>
        <w:t>Reference:</w:t>
      </w:r>
      <w:r w:rsidRPr="00433C3B">
        <w:rPr>
          <w:rFonts w:ascii="Arial" w:hAnsi="Arial" w:cs="Arial"/>
          <w:b/>
        </w:rPr>
        <w:tab/>
      </w:r>
      <w:r>
        <w:rPr>
          <w:rFonts w:ascii="Arial" w:hAnsi="Arial" w:cs="Arial"/>
        </w:rPr>
        <w:t>Exhibit C/Tab 1/Schedule 1, page 4</w:t>
      </w:r>
    </w:p>
    <w:p w:rsidR="0011179E" w:rsidRDefault="0011179E" w:rsidP="0011179E">
      <w:pPr>
        <w:spacing w:after="240" w:line="360" w:lineRule="auto"/>
        <w:rPr>
          <w:rFonts w:ascii="Arial" w:hAnsi="Arial" w:cs="Arial"/>
        </w:rPr>
      </w:pPr>
      <w:r>
        <w:rPr>
          <w:rFonts w:ascii="Arial" w:hAnsi="Arial" w:cs="Arial"/>
        </w:rPr>
        <w:tab/>
      </w:r>
      <w:r>
        <w:rPr>
          <w:rFonts w:ascii="Arial" w:hAnsi="Arial" w:cs="Arial"/>
        </w:rPr>
        <w:tab/>
        <w:t>EB-2011-0268, OEB Staff IR #9 and #10</w:t>
      </w:r>
    </w:p>
    <w:p w:rsidR="0011179E" w:rsidRDefault="0011179E" w:rsidP="0011179E">
      <w:pPr>
        <w:numPr>
          <w:ilvl w:val="0"/>
          <w:numId w:val="43"/>
        </w:numPr>
        <w:spacing w:after="240" w:line="360" w:lineRule="auto"/>
        <w:rPr>
          <w:rFonts w:ascii="Arial" w:hAnsi="Arial" w:cs="Arial"/>
        </w:rPr>
      </w:pPr>
      <w:r>
        <w:rPr>
          <w:rFonts w:ascii="Arial" w:hAnsi="Arial" w:cs="Arial"/>
        </w:rPr>
        <w:t>For purposes of this proceeding please file copies of OEB Staff #IR 9 and IR #10 (EB-2011-0268) and indicate if any revisions/updates are required.</w:t>
      </w:r>
    </w:p>
    <w:p w:rsidR="0011179E" w:rsidRPr="00433C3B" w:rsidRDefault="0011179E" w:rsidP="0011179E">
      <w:pPr>
        <w:spacing w:after="240" w:line="360" w:lineRule="auto"/>
        <w:rPr>
          <w:rFonts w:ascii="Arial" w:hAnsi="Arial" w:cs="Arial"/>
          <w:b/>
          <w:u w:val="single"/>
        </w:rPr>
      </w:pPr>
      <w:r w:rsidRPr="00433C3B">
        <w:rPr>
          <w:rFonts w:ascii="Arial" w:hAnsi="Arial" w:cs="Arial"/>
          <w:b/>
          <w:u w:val="single"/>
        </w:rPr>
        <w:t>QUESTION #</w:t>
      </w:r>
      <w:r>
        <w:rPr>
          <w:rFonts w:ascii="Arial" w:hAnsi="Arial" w:cs="Arial"/>
          <w:b/>
          <w:u w:val="single"/>
        </w:rPr>
        <w:t>9</w:t>
      </w:r>
    </w:p>
    <w:p w:rsidR="0011179E" w:rsidRDefault="0011179E" w:rsidP="0011179E">
      <w:pPr>
        <w:spacing w:line="360" w:lineRule="auto"/>
        <w:rPr>
          <w:rFonts w:ascii="Arial" w:hAnsi="Arial" w:cs="Arial"/>
        </w:rPr>
      </w:pPr>
      <w:r w:rsidRPr="00433C3B">
        <w:rPr>
          <w:rFonts w:ascii="Arial" w:hAnsi="Arial" w:cs="Arial"/>
          <w:b/>
        </w:rPr>
        <w:t>Reference:</w:t>
      </w:r>
      <w:r w:rsidRPr="00433C3B">
        <w:rPr>
          <w:rFonts w:ascii="Arial" w:hAnsi="Arial" w:cs="Arial"/>
          <w:b/>
        </w:rPr>
        <w:tab/>
      </w:r>
      <w:r>
        <w:rPr>
          <w:rFonts w:ascii="Arial" w:hAnsi="Arial" w:cs="Arial"/>
        </w:rPr>
        <w:t>Exhibit D/Tab 1/Schedule 1, page 2</w:t>
      </w:r>
    </w:p>
    <w:p w:rsidR="0011179E" w:rsidRDefault="0011179E" w:rsidP="0011179E">
      <w:pPr>
        <w:spacing w:after="240" w:line="360" w:lineRule="auto"/>
        <w:rPr>
          <w:rFonts w:ascii="Arial" w:hAnsi="Arial" w:cs="Arial"/>
        </w:rPr>
      </w:pPr>
      <w:r>
        <w:rPr>
          <w:rFonts w:ascii="Arial" w:hAnsi="Arial" w:cs="Arial"/>
        </w:rPr>
        <w:tab/>
      </w:r>
      <w:r>
        <w:rPr>
          <w:rFonts w:ascii="Arial" w:hAnsi="Arial" w:cs="Arial"/>
        </w:rPr>
        <w:tab/>
        <w:t>EB-2011-0268, OEB Staff IR #13</w:t>
      </w:r>
    </w:p>
    <w:p w:rsidR="0011179E" w:rsidRDefault="0011179E" w:rsidP="0011179E">
      <w:pPr>
        <w:numPr>
          <w:ilvl w:val="0"/>
          <w:numId w:val="44"/>
        </w:numPr>
        <w:spacing w:after="240" w:line="360" w:lineRule="auto"/>
        <w:rPr>
          <w:rFonts w:ascii="Arial" w:hAnsi="Arial" w:cs="Arial"/>
        </w:rPr>
      </w:pPr>
      <w:r>
        <w:rPr>
          <w:rFonts w:ascii="Arial" w:hAnsi="Arial" w:cs="Arial"/>
        </w:rPr>
        <w:t>For purposes of this proceeding please file a copy of OEB Staff #13 (EB-2011-0268) and indicate if any revisions/updates are required.</w:t>
      </w:r>
    </w:p>
    <w:p w:rsidR="0011179E" w:rsidRPr="00433C3B" w:rsidRDefault="0011179E" w:rsidP="0011179E">
      <w:pPr>
        <w:spacing w:after="240" w:line="360" w:lineRule="auto"/>
        <w:rPr>
          <w:rFonts w:ascii="Arial" w:hAnsi="Arial" w:cs="Arial"/>
          <w:b/>
          <w:u w:val="single"/>
        </w:rPr>
      </w:pPr>
      <w:r w:rsidRPr="00433C3B">
        <w:rPr>
          <w:rFonts w:ascii="Arial" w:hAnsi="Arial" w:cs="Arial"/>
          <w:b/>
          <w:u w:val="single"/>
        </w:rPr>
        <w:t>QUESTION #</w:t>
      </w:r>
      <w:r>
        <w:rPr>
          <w:rFonts w:ascii="Arial" w:hAnsi="Arial" w:cs="Arial"/>
          <w:b/>
          <w:u w:val="single"/>
        </w:rPr>
        <w:t>10</w:t>
      </w:r>
    </w:p>
    <w:p w:rsidR="0011179E" w:rsidRDefault="0011179E" w:rsidP="0011179E">
      <w:pPr>
        <w:spacing w:line="360" w:lineRule="auto"/>
        <w:rPr>
          <w:rFonts w:ascii="Arial" w:hAnsi="Arial" w:cs="Arial"/>
        </w:rPr>
      </w:pPr>
      <w:r w:rsidRPr="00433C3B">
        <w:rPr>
          <w:rFonts w:ascii="Arial" w:hAnsi="Arial" w:cs="Arial"/>
          <w:b/>
        </w:rPr>
        <w:t>Reference:</w:t>
      </w:r>
      <w:r w:rsidRPr="00433C3B">
        <w:rPr>
          <w:rFonts w:ascii="Arial" w:hAnsi="Arial" w:cs="Arial"/>
          <w:b/>
        </w:rPr>
        <w:tab/>
      </w:r>
      <w:r>
        <w:rPr>
          <w:rFonts w:ascii="Arial" w:hAnsi="Arial" w:cs="Arial"/>
        </w:rPr>
        <w:t>Exhibit D/Tab 1/Schedule 1, page 2</w:t>
      </w:r>
    </w:p>
    <w:p w:rsidR="0011179E" w:rsidRDefault="0011179E" w:rsidP="0011179E">
      <w:pPr>
        <w:spacing w:after="240" w:line="360" w:lineRule="auto"/>
        <w:rPr>
          <w:rFonts w:ascii="Arial" w:hAnsi="Arial" w:cs="Arial"/>
        </w:rPr>
      </w:pPr>
      <w:r>
        <w:rPr>
          <w:rFonts w:ascii="Arial" w:hAnsi="Arial" w:cs="Arial"/>
        </w:rPr>
        <w:tab/>
      </w:r>
      <w:r>
        <w:rPr>
          <w:rFonts w:ascii="Arial" w:hAnsi="Arial" w:cs="Arial"/>
        </w:rPr>
        <w:tab/>
        <w:t>EB-2011-0268, LPMA IR #3</w:t>
      </w:r>
    </w:p>
    <w:p w:rsidR="0011179E" w:rsidRDefault="0011179E" w:rsidP="0011179E">
      <w:pPr>
        <w:numPr>
          <w:ilvl w:val="0"/>
          <w:numId w:val="45"/>
        </w:numPr>
        <w:spacing w:after="240" w:line="360" w:lineRule="auto"/>
        <w:rPr>
          <w:rFonts w:ascii="Arial" w:hAnsi="Arial" w:cs="Arial"/>
        </w:rPr>
      </w:pPr>
      <w:r>
        <w:rPr>
          <w:rFonts w:ascii="Arial" w:hAnsi="Arial" w:cs="Arial"/>
        </w:rPr>
        <w:t>For purposes of this proceeding please file a copy of LPMA IR #3 (EB-2011-0268) and indicate if any revisions/updates are required.</w:t>
      </w:r>
    </w:p>
    <w:p w:rsidR="00846950" w:rsidRDefault="00846950" w:rsidP="002714D7">
      <w:pPr>
        <w:rPr>
          <w:rFonts w:ascii="Arial" w:hAnsi="Arial" w:cs="Arial"/>
          <w:lang w:val="en-GB"/>
        </w:rPr>
      </w:pPr>
    </w:p>
    <w:p w:rsidR="00846950" w:rsidRDefault="00846950" w:rsidP="00DD5A41">
      <w:pPr>
        <w:jc w:val="right"/>
        <w:rPr>
          <w:rFonts w:ascii="Arial" w:hAnsi="Arial" w:cs="Arial"/>
          <w:lang w:val="en-GB"/>
        </w:rPr>
      </w:pPr>
    </w:p>
    <w:p w:rsidR="00846950" w:rsidRDefault="00846950" w:rsidP="00D57918">
      <w:pPr>
        <w:pStyle w:val="Default"/>
        <w:rPr>
          <w:color w:val="auto"/>
          <w:lang w:val="en-GB"/>
        </w:rPr>
      </w:pPr>
    </w:p>
    <w:p w:rsidR="00846950" w:rsidRDefault="00846950" w:rsidP="00D57918">
      <w:pPr>
        <w:pStyle w:val="Default"/>
        <w:rPr>
          <w:color w:val="auto"/>
          <w:lang w:val="en-GB"/>
        </w:rPr>
      </w:pPr>
    </w:p>
    <w:p w:rsidR="00846950" w:rsidRDefault="00846950" w:rsidP="00D57918">
      <w:pPr>
        <w:pStyle w:val="Default"/>
        <w:rPr>
          <w:color w:val="auto"/>
          <w:lang w:val="en-GB"/>
        </w:rPr>
      </w:pPr>
    </w:p>
    <w:p w:rsidR="00846950" w:rsidRDefault="00846950" w:rsidP="00D57918">
      <w:pPr>
        <w:pStyle w:val="Default"/>
        <w:rPr>
          <w:color w:val="auto"/>
          <w:lang w:val="en-GB"/>
        </w:rPr>
      </w:pPr>
    </w:p>
    <w:sectPr w:rsidR="00846950" w:rsidSect="00AF7E2C">
      <w:footerReference w:type="even" r:id="rId10"/>
      <w:footerReference w:type="default" r:id="rId11"/>
      <w:pgSz w:w="12240" w:h="15840"/>
      <w:pgMar w:top="1440" w:right="1440" w:bottom="1440" w:left="1440" w:header="1440" w:footer="144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5E7F" w:rsidRDefault="006A5E7F">
      <w:r>
        <w:separator/>
      </w:r>
    </w:p>
  </w:endnote>
  <w:endnote w:type="continuationSeparator" w:id="0">
    <w:p w:rsidR="006A5E7F" w:rsidRDefault="006A5E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950" w:rsidRDefault="00D4271E" w:rsidP="00020F18">
    <w:pPr>
      <w:pStyle w:val="Footer"/>
      <w:framePr w:wrap="around" w:vAnchor="text" w:hAnchor="margin" w:xAlign="right" w:y="1"/>
      <w:rPr>
        <w:rStyle w:val="PageNumber"/>
      </w:rPr>
    </w:pPr>
    <w:r>
      <w:rPr>
        <w:rStyle w:val="PageNumber"/>
      </w:rPr>
      <w:fldChar w:fldCharType="begin"/>
    </w:r>
    <w:r w:rsidR="00846950">
      <w:rPr>
        <w:rStyle w:val="PageNumber"/>
      </w:rPr>
      <w:instrText xml:space="preserve">PAGE  </w:instrText>
    </w:r>
    <w:r>
      <w:rPr>
        <w:rStyle w:val="PageNumber"/>
      </w:rPr>
      <w:fldChar w:fldCharType="end"/>
    </w:r>
  </w:p>
  <w:p w:rsidR="00846950" w:rsidRDefault="00846950" w:rsidP="00F82CA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950" w:rsidRDefault="00D4271E" w:rsidP="00020F18">
    <w:pPr>
      <w:pStyle w:val="Footer"/>
      <w:framePr w:wrap="around" w:vAnchor="text" w:hAnchor="margin" w:xAlign="right" w:y="1"/>
      <w:rPr>
        <w:rStyle w:val="PageNumber"/>
      </w:rPr>
    </w:pPr>
    <w:r>
      <w:rPr>
        <w:rStyle w:val="PageNumber"/>
      </w:rPr>
      <w:fldChar w:fldCharType="begin"/>
    </w:r>
    <w:r w:rsidR="00846950">
      <w:rPr>
        <w:rStyle w:val="PageNumber"/>
      </w:rPr>
      <w:instrText xml:space="preserve">PAGE  </w:instrText>
    </w:r>
    <w:r>
      <w:rPr>
        <w:rStyle w:val="PageNumber"/>
      </w:rPr>
      <w:fldChar w:fldCharType="separate"/>
    </w:r>
    <w:r w:rsidR="0011179E">
      <w:rPr>
        <w:rStyle w:val="PageNumber"/>
        <w:noProof/>
      </w:rPr>
      <w:t>5</w:t>
    </w:r>
    <w:r>
      <w:rPr>
        <w:rStyle w:val="PageNumber"/>
      </w:rPr>
      <w:fldChar w:fldCharType="end"/>
    </w:r>
  </w:p>
  <w:p w:rsidR="00846950" w:rsidRDefault="00846950" w:rsidP="00F82CA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5E7F" w:rsidRDefault="006A5E7F">
      <w:r>
        <w:separator/>
      </w:r>
    </w:p>
  </w:footnote>
  <w:footnote w:type="continuationSeparator" w:id="0">
    <w:p w:rsidR="006A5E7F" w:rsidRDefault="006A5E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decimal"/>
      <w:lvlText w:val="ii"/>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0000003"/>
    <w:multiLevelType w:val="multilevel"/>
    <w:tmpl w:val="00000000"/>
    <w:name w:val="AutoList6"/>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0000004"/>
    <w:multiLevelType w:val="multilevel"/>
    <w:tmpl w:val="00000000"/>
    <w:name w:val="AutoList7"/>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nsid w:val="02D547A9"/>
    <w:multiLevelType w:val="hybridMultilevel"/>
    <w:tmpl w:val="67BAC306"/>
    <w:lvl w:ilvl="0" w:tplc="10090017">
      <w:start w:val="1"/>
      <w:numFmt w:val="lowerLetter"/>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4">
    <w:nsid w:val="042936D6"/>
    <w:multiLevelType w:val="hybridMultilevel"/>
    <w:tmpl w:val="AFCCC368"/>
    <w:lvl w:ilvl="0" w:tplc="10090017">
      <w:start w:val="1"/>
      <w:numFmt w:val="lowerLetter"/>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5">
    <w:nsid w:val="05484A57"/>
    <w:multiLevelType w:val="hybridMultilevel"/>
    <w:tmpl w:val="40DC87EA"/>
    <w:lvl w:ilvl="0" w:tplc="10090017">
      <w:start w:val="1"/>
      <w:numFmt w:val="lowerLetter"/>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6">
    <w:nsid w:val="05F41435"/>
    <w:multiLevelType w:val="hybridMultilevel"/>
    <w:tmpl w:val="60E0FE74"/>
    <w:lvl w:ilvl="0" w:tplc="653AB8A0">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09F4154E"/>
    <w:multiLevelType w:val="hybridMultilevel"/>
    <w:tmpl w:val="14B26AB6"/>
    <w:lvl w:ilvl="0" w:tplc="653AB8A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0C99005D"/>
    <w:multiLevelType w:val="hybridMultilevel"/>
    <w:tmpl w:val="50BA5F44"/>
    <w:lvl w:ilvl="0" w:tplc="10090017">
      <w:start w:val="1"/>
      <w:numFmt w:val="lowerLetter"/>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9">
    <w:nsid w:val="108866DE"/>
    <w:multiLevelType w:val="hybridMultilevel"/>
    <w:tmpl w:val="E92CFB90"/>
    <w:lvl w:ilvl="0" w:tplc="04090017">
      <w:start w:val="1"/>
      <w:numFmt w:val="lowerLetter"/>
      <w:pStyle w:val="Level1"/>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2A85800"/>
    <w:multiLevelType w:val="hybridMultilevel"/>
    <w:tmpl w:val="54D85416"/>
    <w:lvl w:ilvl="0" w:tplc="10090017">
      <w:start w:val="1"/>
      <w:numFmt w:val="lowerLetter"/>
      <w:lvlText w:val="%1)"/>
      <w:lvlJc w:val="left"/>
      <w:pPr>
        <w:ind w:left="360" w:hanging="360"/>
      </w:pPr>
      <w:rPr>
        <w:rFonts w:cs="Times New Roman" w:hint="default"/>
        <w:u w:val="none"/>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1">
    <w:nsid w:val="246E58C2"/>
    <w:multiLevelType w:val="hybridMultilevel"/>
    <w:tmpl w:val="87D6B1EA"/>
    <w:lvl w:ilvl="0" w:tplc="1009000F">
      <w:start w:val="1"/>
      <w:numFmt w:val="decimal"/>
      <w:lvlText w:val="%1."/>
      <w:lvlJc w:val="left"/>
      <w:pPr>
        <w:ind w:left="1440" w:hanging="360"/>
      </w:pPr>
      <w:rPr>
        <w:rFonts w:cs="Times New Roman"/>
      </w:rPr>
    </w:lvl>
    <w:lvl w:ilvl="1" w:tplc="10090019" w:tentative="1">
      <w:start w:val="1"/>
      <w:numFmt w:val="lowerLetter"/>
      <w:lvlText w:val="%2."/>
      <w:lvlJc w:val="left"/>
      <w:pPr>
        <w:ind w:left="2160" w:hanging="360"/>
      </w:pPr>
      <w:rPr>
        <w:rFonts w:cs="Times New Roman"/>
      </w:rPr>
    </w:lvl>
    <w:lvl w:ilvl="2" w:tplc="1009001B" w:tentative="1">
      <w:start w:val="1"/>
      <w:numFmt w:val="lowerRoman"/>
      <w:lvlText w:val="%3."/>
      <w:lvlJc w:val="right"/>
      <w:pPr>
        <w:ind w:left="2880" w:hanging="180"/>
      </w:pPr>
      <w:rPr>
        <w:rFonts w:cs="Times New Roman"/>
      </w:rPr>
    </w:lvl>
    <w:lvl w:ilvl="3" w:tplc="1009000F" w:tentative="1">
      <w:start w:val="1"/>
      <w:numFmt w:val="decimal"/>
      <w:lvlText w:val="%4."/>
      <w:lvlJc w:val="left"/>
      <w:pPr>
        <w:ind w:left="3600" w:hanging="360"/>
      </w:pPr>
      <w:rPr>
        <w:rFonts w:cs="Times New Roman"/>
      </w:rPr>
    </w:lvl>
    <w:lvl w:ilvl="4" w:tplc="10090019" w:tentative="1">
      <w:start w:val="1"/>
      <w:numFmt w:val="lowerLetter"/>
      <w:lvlText w:val="%5."/>
      <w:lvlJc w:val="left"/>
      <w:pPr>
        <w:ind w:left="4320" w:hanging="360"/>
      </w:pPr>
      <w:rPr>
        <w:rFonts w:cs="Times New Roman"/>
      </w:rPr>
    </w:lvl>
    <w:lvl w:ilvl="5" w:tplc="1009001B" w:tentative="1">
      <w:start w:val="1"/>
      <w:numFmt w:val="lowerRoman"/>
      <w:lvlText w:val="%6."/>
      <w:lvlJc w:val="right"/>
      <w:pPr>
        <w:ind w:left="5040" w:hanging="180"/>
      </w:pPr>
      <w:rPr>
        <w:rFonts w:cs="Times New Roman"/>
      </w:rPr>
    </w:lvl>
    <w:lvl w:ilvl="6" w:tplc="1009000F" w:tentative="1">
      <w:start w:val="1"/>
      <w:numFmt w:val="decimal"/>
      <w:lvlText w:val="%7."/>
      <w:lvlJc w:val="left"/>
      <w:pPr>
        <w:ind w:left="5760" w:hanging="360"/>
      </w:pPr>
      <w:rPr>
        <w:rFonts w:cs="Times New Roman"/>
      </w:rPr>
    </w:lvl>
    <w:lvl w:ilvl="7" w:tplc="10090019" w:tentative="1">
      <w:start w:val="1"/>
      <w:numFmt w:val="lowerLetter"/>
      <w:lvlText w:val="%8."/>
      <w:lvlJc w:val="left"/>
      <w:pPr>
        <w:ind w:left="6480" w:hanging="360"/>
      </w:pPr>
      <w:rPr>
        <w:rFonts w:cs="Times New Roman"/>
      </w:rPr>
    </w:lvl>
    <w:lvl w:ilvl="8" w:tplc="1009001B" w:tentative="1">
      <w:start w:val="1"/>
      <w:numFmt w:val="lowerRoman"/>
      <w:lvlText w:val="%9."/>
      <w:lvlJc w:val="right"/>
      <w:pPr>
        <w:ind w:left="7200" w:hanging="180"/>
      </w:pPr>
      <w:rPr>
        <w:rFonts w:cs="Times New Roman"/>
      </w:rPr>
    </w:lvl>
  </w:abstractNum>
  <w:abstractNum w:abstractNumId="12">
    <w:nsid w:val="24D95A19"/>
    <w:multiLevelType w:val="hybridMultilevel"/>
    <w:tmpl w:val="76E4A7AE"/>
    <w:lvl w:ilvl="0" w:tplc="10090017">
      <w:start w:val="1"/>
      <w:numFmt w:val="lowerLetter"/>
      <w:lvlText w:val="%1)"/>
      <w:lvlJc w:val="left"/>
      <w:pPr>
        <w:ind w:left="360" w:hanging="360"/>
      </w:pPr>
      <w:rPr>
        <w:rFonts w:cs="Times New Roman" w:hint="default"/>
        <w:u w:val="none"/>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3">
    <w:nsid w:val="25072545"/>
    <w:multiLevelType w:val="hybridMultilevel"/>
    <w:tmpl w:val="B6AC64E0"/>
    <w:lvl w:ilvl="0" w:tplc="10090017">
      <w:start w:val="1"/>
      <w:numFmt w:val="lowerLetter"/>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4">
    <w:nsid w:val="26CE706F"/>
    <w:multiLevelType w:val="hybridMultilevel"/>
    <w:tmpl w:val="532AE1B6"/>
    <w:lvl w:ilvl="0" w:tplc="10090017">
      <w:start w:val="1"/>
      <w:numFmt w:val="lowerLetter"/>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5">
    <w:nsid w:val="2BD71582"/>
    <w:multiLevelType w:val="hybridMultilevel"/>
    <w:tmpl w:val="248EAC88"/>
    <w:lvl w:ilvl="0" w:tplc="10090017">
      <w:start w:val="1"/>
      <w:numFmt w:val="lowerLetter"/>
      <w:lvlText w:val="%1)"/>
      <w:lvlJc w:val="left"/>
      <w:pPr>
        <w:ind w:left="360" w:hanging="360"/>
      </w:pPr>
      <w:rPr>
        <w:rFonts w:cs="Times New Roman" w:hint="default"/>
        <w:u w:val="none"/>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6">
    <w:nsid w:val="35930CCA"/>
    <w:multiLevelType w:val="hybridMultilevel"/>
    <w:tmpl w:val="B6A0AE68"/>
    <w:lvl w:ilvl="0" w:tplc="5CDE2704">
      <w:start w:val="1"/>
      <w:numFmt w:val="lowerLetter"/>
      <w:lvlText w:val="%1)"/>
      <w:lvlJc w:val="left"/>
      <w:pPr>
        <w:ind w:left="360" w:hanging="360"/>
      </w:pPr>
      <w:rPr>
        <w:rFonts w:cs="Times New Roman" w:hint="default"/>
        <w:b w:val="0"/>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7">
    <w:nsid w:val="3B0021D6"/>
    <w:multiLevelType w:val="hybridMultilevel"/>
    <w:tmpl w:val="AF7A517E"/>
    <w:lvl w:ilvl="0" w:tplc="653AB8A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3DA92A63"/>
    <w:multiLevelType w:val="hybridMultilevel"/>
    <w:tmpl w:val="2A3E0394"/>
    <w:lvl w:ilvl="0" w:tplc="DB2EFED0">
      <w:start w:val="1"/>
      <w:numFmt w:val="upperLetter"/>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9">
    <w:nsid w:val="413D740D"/>
    <w:multiLevelType w:val="hybridMultilevel"/>
    <w:tmpl w:val="680C0C8C"/>
    <w:lvl w:ilvl="0" w:tplc="653AB8A0">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nsid w:val="422D72D4"/>
    <w:multiLevelType w:val="hybridMultilevel"/>
    <w:tmpl w:val="DA9AC290"/>
    <w:lvl w:ilvl="0" w:tplc="653AB8A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43066D01"/>
    <w:multiLevelType w:val="hybridMultilevel"/>
    <w:tmpl w:val="47D08C82"/>
    <w:lvl w:ilvl="0" w:tplc="10090017">
      <w:start w:val="1"/>
      <w:numFmt w:val="lowerLetter"/>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22">
    <w:nsid w:val="45C73867"/>
    <w:multiLevelType w:val="hybridMultilevel"/>
    <w:tmpl w:val="3AB488C6"/>
    <w:lvl w:ilvl="0" w:tplc="653AB8A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46723556"/>
    <w:multiLevelType w:val="hybridMultilevel"/>
    <w:tmpl w:val="8BCECCB8"/>
    <w:lvl w:ilvl="0" w:tplc="10090017">
      <w:start w:val="1"/>
      <w:numFmt w:val="lowerLetter"/>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24">
    <w:nsid w:val="46A14EFE"/>
    <w:multiLevelType w:val="multilevel"/>
    <w:tmpl w:val="7060ACC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nsid w:val="4CFA54E2"/>
    <w:multiLevelType w:val="multilevel"/>
    <w:tmpl w:val="C0643FFA"/>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b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6">
    <w:nsid w:val="4D4E7F6A"/>
    <w:multiLevelType w:val="hybridMultilevel"/>
    <w:tmpl w:val="BB008384"/>
    <w:lvl w:ilvl="0" w:tplc="3BA4844A">
      <w:start w:val="1"/>
      <w:numFmt w:val="decimal"/>
      <w:lvlText w:val="%1.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27">
    <w:nsid w:val="520D103C"/>
    <w:multiLevelType w:val="hybridMultilevel"/>
    <w:tmpl w:val="F8DCD82C"/>
    <w:lvl w:ilvl="0" w:tplc="10090017">
      <w:start w:val="1"/>
      <w:numFmt w:val="lowerLetter"/>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28">
    <w:nsid w:val="556010F7"/>
    <w:multiLevelType w:val="hybridMultilevel"/>
    <w:tmpl w:val="E04071EC"/>
    <w:lvl w:ilvl="0" w:tplc="10090017">
      <w:start w:val="1"/>
      <w:numFmt w:val="lowerLetter"/>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29">
    <w:nsid w:val="568326DE"/>
    <w:multiLevelType w:val="hybridMultilevel"/>
    <w:tmpl w:val="EA54594E"/>
    <w:lvl w:ilvl="0" w:tplc="930A7E70">
      <w:start w:val="1"/>
      <w:numFmt w:val="lowerLetter"/>
      <w:lvlText w:val="%1)"/>
      <w:lvlJc w:val="left"/>
      <w:pPr>
        <w:ind w:left="360" w:hanging="360"/>
      </w:pPr>
      <w:rPr>
        <w:rFonts w:cs="Times New Roman" w:hint="default"/>
        <w:b w:val="0"/>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30">
    <w:nsid w:val="58A9224F"/>
    <w:multiLevelType w:val="hybridMultilevel"/>
    <w:tmpl w:val="3F3EBCF6"/>
    <w:lvl w:ilvl="0" w:tplc="653AB8A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5A245C59"/>
    <w:multiLevelType w:val="hybridMultilevel"/>
    <w:tmpl w:val="E9F4FE58"/>
    <w:lvl w:ilvl="0" w:tplc="10090017">
      <w:start w:val="1"/>
      <w:numFmt w:val="lowerLetter"/>
      <w:lvlText w:val="%1)"/>
      <w:lvlJc w:val="left"/>
      <w:pPr>
        <w:ind w:left="360" w:hanging="360"/>
      </w:pPr>
      <w:rPr>
        <w:rFonts w:cs="Times New Roman" w:hint="default"/>
      </w:rPr>
    </w:lvl>
    <w:lvl w:ilvl="1" w:tplc="10090019">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32">
    <w:nsid w:val="5ADB597A"/>
    <w:multiLevelType w:val="hybridMultilevel"/>
    <w:tmpl w:val="47004DCA"/>
    <w:lvl w:ilvl="0" w:tplc="900C956A">
      <w:start w:val="1"/>
      <w:numFmt w:val="lowerLetter"/>
      <w:lvlText w:val="%1)"/>
      <w:lvlJc w:val="left"/>
      <w:pPr>
        <w:ind w:left="360" w:hanging="360"/>
      </w:pPr>
      <w:rPr>
        <w:rFonts w:cs="Times New Roman" w:hint="default"/>
        <w:b w:val="0"/>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33">
    <w:nsid w:val="5CD516F6"/>
    <w:multiLevelType w:val="hybridMultilevel"/>
    <w:tmpl w:val="5186D04C"/>
    <w:lvl w:ilvl="0" w:tplc="653AB8A0">
      <w:start w:val="1"/>
      <w:numFmt w:val="lowerLetter"/>
      <w:lvlText w:val="%1)"/>
      <w:lvlJc w:val="left"/>
      <w:pPr>
        <w:tabs>
          <w:tab w:val="num" w:pos="360"/>
        </w:tabs>
        <w:ind w:left="360" w:hanging="360"/>
      </w:pPr>
      <w:rPr>
        <w:rFonts w:hint="default"/>
      </w:rPr>
    </w:lvl>
    <w:lvl w:ilvl="1" w:tplc="81CCEEB2">
      <w:numFmt w:val="bullet"/>
      <w:lvlText w:val="-"/>
      <w:lvlJc w:val="left"/>
      <w:pPr>
        <w:tabs>
          <w:tab w:val="num" w:pos="1080"/>
        </w:tabs>
        <w:ind w:left="1080" w:hanging="360"/>
      </w:pPr>
      <w:rPr>
        <w:rFonts w:ascii="Arial" w:eastAsia="Times New Roman" w:hAnsi="Arial" w:cs="Aria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618D38ED"/>
    <w:multiLevelType w:val="hybridMultilevel"/>
    <w:tmpl w:val="1AC8BB56"/>
    <w:lvl w:ilvl="0" w:tplc="10090017">
      <w:start w:val="1"/>
      <w:numFmt w:val="lowerLetter"/>
      <w:lvlText w:val="%1)"/>
      <w:lvlJc w:val="left"/>
      <w:pPr>
        <w:ind w:left="360" w:hanging="360"/>
      </w:pPr>
      <w:rPr>
        <w:rFonts w:cs="Times New Roman" w:hint="default"/>
        <w:u w:val="none"/>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35">
    <w:nsid w:val="69012A99"/>
    <w:multiLevelType w:val="hybridMultilevel"/>
    <w:tmpl w:val="DC5403AA"/>
    <w:lvl w:ilvl="0" w:tplc="10090017">
      <w:start w:val="1"/>
      <w:numFmt w:val="lowerLetter"/>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36">
    <w:nsid w:val="6AB9124C"/>
    <w:multiLevelType w:val="multilevel"/>
    <w:tmpl w:val="C0643FFA"/>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b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7">
    <w:nsid w:val="6C1F3FA1"/>
    <w:multiLevelType w:val="hybridMultilevel"/>
    <w:tmpl w:val="85126BEE"/>
    <w:lvl w:ilvl="0" w:tplc="10090017">
      <w:start w:val="1"/>
      <w:numFmt w:val="lowerLetter"/>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38">
    <w:nsid w:val="6DE24621"/>
    <w:multiLevelType w:val="hybridMultilevel"/>
    <w:tmpl w:val="3102983A"/>
    <w:lvl w:ilvl="0" w:tplc="653AB8A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nsid w:val="7030229F"/>
    <w:multiLevelType w:val="multilevel"/>
    <w:tmpl w:val="8E22337A"/>
    <w:lvl w:ilvl="0">
      <w:start w:val="1"/>
      <w:numFmt w:val="decimal"/>
      <w:lvlText w:val="%1"/>
      <w:lvlJc w:val="left"/>
      <w:pPr>
        <w:ind w:left="360" w:hanging="360"/>
      </w:pPr>
      <w:rPr>
        <w:rFonts w:cs="Times New Roman" w:hint="default"/>
        <w:b/>
      </w:rPr>
    </w:lvl>
    <w:lvl w:ilvl="1">
      <w:start w:val="1"/>
      <w:numFmt w:val="decimal"/>
      <w:isLgl/>
      <w:lvlText w:val="%1.%2"/>
      <w:lvlJc w:val="left"/>
      <w:pPr>
        <w:ind w:left="1353" w:hanging="360"/>
      </w:pPr>
      <w:rPr>
        <w:rFonts w:cs="Times New Roman" w:hint="default"/>
        <w:b w:val="0"/>
        <w:sz w:val="24"/>
        <w:szCs w:val="24"/>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0">
    <w:nsid w:val="709F53D8"/>
    <w:multiLevelType w:val="hybridMultilevel"/>
    <w:tmpl w:val="B2226534"/>
    <w:lvl w:ilvl="0" w:tplc="653AB8A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nsid w:val="74B33E38"/>
    <w:multiLevelType w:val="hybridMultilevel"/>
    <w:tmpl w:val="E34EDAD2"/>
    <w:lvl w:ilvl="0" w:tplc="45D6ABDC">
      <w:start w:val="1"/>
      <w:numFmt w:val="lowerLetter"/>
      <w:lvlText w:val="%1)"/>
      <w:lvlJc w:val="left"/>
      <w:pPr>
        <w:ind w:left="360" w:hanging="360"/>
      </w:pPr>
      <w:rPr>
        <w:rFonts w:cs="Times New Roman" w:hint="default"/>
        <w:b w:val="0"/>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42">
    <w:nsid w:val="75C55A47"/>
    <w:multiLevelType w:val="hybridMultilevel"/>
    <w:tmpl w:val="5D98E428"/>
    <w:lvl w:ilvl="0" w:tplc="653AB8A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nsid w:val="7638263E"/>
    <w:multiLevelType w:val="hybridMultilevel"/>
    <w:tmpl w:val="0CC8B2BE"/>
    <w:lvl w:ilvl="0" w:tplc="653AB8A0">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
    <w:nsid w:val="790F106E"/>
    <w:multiLevelType w:val="hybridMultilevel"/>
    <w:tmpl w:val="1D20D4BC"/>
    <w:lvl w:ilvl="0" w:tplc="653AB8A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nsid w:val="793F4998"/>
    <w:multiLevelType w:val="hybridMultilevel"/>
    <w:tmpl w:val="08D66C5A"/>
    <w:name w:val="AutoList62"/>
    <w:lvl w:ilvl="0" w:tplc="DB98F0A0">
      <w:start w:val="11"/>
      <w:numFmt w:val="decimal"/>
      <w:lvlText w:val="%1."/>
      <w:lvlJc w:val="left"/>
      <w:pPr>
        <w:ind w:left="6064"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6">
    <w:nsid w:val="79546FB6"/>
    <w:multiLevelType w:val="hybridMultilevel"/>
    <w:tmpl w:val="1F0C78B0"/>
    <w:lvl w:ilvl="0" w:tplc="58960424">
      <w:start w:val="1"/>
      <w:numFmt w:val="upperLetter"/>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7">
    <w:nsid w:val="79F46518"/>
    <w:multiLevelType w:val="hybridMultilevel"/>
    <w:tmpl w:val="47CCA928"/>
    <w:lvl w:ilvl="0" w:tplc="10090017">
      <w:start w:val="1"/>
      <w:numFmt w:val="lowerLetter"/>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48">
    <w:nsid w:val="7E4F791B"/>
    <w:multiLevelType w:val="multilevel"/>
    <w:tmpl w:val="C0643FFA"/>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b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num w:numId="1">
    <w:abstractNumId w:val="9"/>
  </w:num>
  <w:num w:numId="2">
    <w:abstractNumId w:val="14"/>
  </w:num>
  <w:num w:numId="3">
    <w:abstractNumId w:val="3"/>
  </w:num>
  <w:num w:numId="4">
    <w:abstractNumId w:val="32"/>
  </w:num>
  <w:num w:numId="5">
    <w:abstractNumId w:val="10"/>
  </w:num>
  <w:num w:numId="6">
    <w:abstractNumId w:val="21"/>
  </w:num>
  <w:num w:numId="7">
    <w:abstractNumId w:val="19"/>
  </w:num>
  <w:num w:numId="8">
    <w:abstractNumId w:val="6"/>
  </w:num>
  <w:num w:numId="9">
    <w:abstractNumId w:val="28"/>
  </w:num>
  <w:num w:numId="10">
    <w:abstractNumId w:val="5"/>
  </w:num>
  <w:num w:numId="11">
    <w:abstractNumId w:val="27"/>
  </w:num>
  <w:num w:numId="12">
    <w:abstractNumId w:val="15"/>
  </w:num>
  <w:num w:numId="13">
    <w:abstractNumId w:val="31"/>
  </w:num>
  <w:num w:numId="14">
    <w:abstractNumId w:val="16"/>
  </w:num>
  <w:num w:numId="15">
    <w:abstractNumId w:val="13"/>
  </w:num>
  <w:num w:numId="16">
    <w:abstractNumId w:val="8"/>
  </w:num>
  <w:num w:numId="17">
    <w:abstractNumId w:val="12"/>
  </w:num>
  <w:num w:numId="18">
    <w:abstractNumId w:val="18"/>
  </w:num>
  <w:num w:numId="19">
    <w:abstractNumId w:val="41"/>
  </w:num>
  <w:num w:numId="20">
    <w:abstractNumId w:val="43"/>
  </w:num>
  <w:num w:numId="21">
    <w:abstractNumId w:val="46"/>
  </w:num>
  <w:num w:numId="22">
    <w:abstractNumId w:val="29"/>
  </w:num>
  <w:num w:numId="23">
    <w:abstractNumId w:val="34"/>
  </w:num>
  <w:num w:numId="24">
    <w:abstractNumId w:val="23"/>
  </w:num>
  <w:num w:numId="25">
    <w:abstractNumId w:val="35"/>
  </w:num>
  <w:num w:numId="26">
    <w:abstractNumId w:val="37"/>
  </w:num>
  <w:num w:numId="27">
    <w:abstractNumId w:val="4"/>
  </w:num>
  <w:num w:numId="28">
    <w:abstractNumId w:val="47"/>
  </w:num>
  <w:num w:numId="29">
    <w:abstractNumId w:val="24"/>
  </w:num>
  <w:num w:numId="30">
    <w:abstractNumId w:val="39"/>
  </w:num>
  <w:num w:numId="31">
    <w:abstractNumId w:val="11"/>
  </w:num>
  <w:num w:numId="32">
    <w:abstractNumId w:val="25"/>
  </w:num>
  <w:num w:numId="33">
    <w:abstractNumId w:val="48"/>
  </w:num>
  <w:num w:numId="34">
    <w:abstractNumId w:val="36"/>
  </w:num>
  <w:num w:numId="35">
    <w:abstractNumId w:val="26"/>
  </w:num>
  <w:num w:numId="36">
    <w:abstractNumId w:val="40"/>
  </w:num>
  <w:num w:numId="37">
    <w:abstractNumId w:val="30"/>
  </w:num>
  <w:num w:numId="38">
    <w:abstractNumId w:val="33"/>
  </w:num>
  <w:num w:numId="39">
    <w:abstractNumId w:val="17"/>
  </w:num>
  <w:num w:numId="40">
    <w:abstractNumId w:val="20"/>
  </w:num>
  <w:num w:numId="41">
    <w:abstractNumId w:val="22"/>
  </w:num>
  <w:num w:numId="42">
    <w:abstractNumId w:val="42"/>
  </w:num>
  <w:num w:numId="43">
    <w:abstractNumId w:val="44"/>
  </w:num>
  <w:num w:numId="44">
    <w:abstractNumId w:val="7"/>
  </w:num>
  <w:num w:numId="45">
    <w:abstractNumId w:val="3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57"/>
  <w:displayVerticalDrawingGridEvery w:val="2"/>
  <w:characterSpacingControl w:val="doNotCompress"/>
  <w:footnotePr>
    <w:footnote w:id="-1"/>
    <w:footnote w:id="0"/>
  </w:footnotePr>
  <w:endnotePr>
    <w:endnote w:id="-1"/>
    <w:endnote w:id="0"/>
  </w:endnotePr>
  <w:compat/>
  <w:rsids>
    <w:rsidRoot w:val="00B05AC7"/>
    <w:rsid w:val="00007C3D"/>
    <w:rsid w:val="0001265E"/>
    <w:rsid w:val="00013039"/>
    <w:rsid w:val="00015137"/>
    <w:rsid w:val="0001744A"/>
    <w:rsid w:val="00017D90"/>
    <w:rsid w:val="000207B1"/>
    <w:rsid w:val="00020F18"/>
    <w:rsid w:val="00023930"/>
    <w:rsid w:val="00033852"/>
    <w:rsid w:val="000413FA"/>
    <w:rsid w:val="00041C5C"/>
    <w:rsid w:val="00042F94"/>
    <w:rsid w:val="00045037"/>
    <w:rsid w:val="000455CF"/>
    <w:rsid w:val="000461B3"/>
    <w:rsid w:val="000521D0"/>
    <w:rsid w:val="00052C8B"/>
    <w:rsid w:val="00055476"/>
    <w:rsid w:val="00055749"/>
    <w:rsid w:val="000603FD"/>
    <w:rsid w:val="00060F2F"/>
    <w:rsid w:val="00061BEE"/>
    <w:rsid w:val="00063002"/>
    <w:rsid w:val="0006330F"/>
    <w:rsid w:val="0006709F"/>
    <w:rsid w:val="00072AE3"/>
    <w:rsid w:val="0007450B"/>
    <w:rsid w:val="00085BED"/>
    <w:rsid w:val="00086EA1"/>
    <w:rsid w:val="00086FF8"/>
    <w:rsid w:val="00090F43"/>
    <w:rsid w:val="00091E2E"/>
    <w:rsid w:val="0009238E"/>
    <w:rsid w:val="0009518D"/>
    <w:rsid w:val="000A40FA"/>
    <w:rsid w:val="000A61ED"/>
    <w:rsid w:val="000A7BB3"/>
    <w:rsid w:val="000B5BFE"/>
    <w:rsid w:val="000B5EAD"/>
    <w:rsid w:val="000B6F01"/>
    <w:rsid w:val="000C67A2"/>
    <w:rsid w:val="000D205B"/>
    <w:rsid w:val="000D31BE"/>
    <w:rsid w:val="000D7B63"/>
    <w:rsid w:val="000E1A58"/>
    <w:rsid w:val="000F2BE7"/>
    <w:rsid w:val="000F6ACE"/>
    <w:rsid w:val="000F6B11"/>
    <w:rsid w:val="001021C0"/>
    <w:rsid w:val="00104214"/>
    <w:rsid w:val="00106D8F"/>
    <w:rsid w:val="0011179E"/>
    <w:rsid w:val="00115240"/>
    <w:rsid w:val="00116787"/>
    <w:rsid w:val="0012260B"/>
    <w:rsid w:val="00123F9E"/>
    <w:rsid w:val="00124081"/>
    <w:rsid w:val="00127227"/>
    <w:rsid w:val="00130683"/>
    <w:rsid w:val="00133015"/>
    <w:rsid w:val="00142100"/>
    <w:rsid w:val="00146614"/>
    <w:rsid w:val="0015305D"/>
    <w:rsid w:val="001568AA"/>
    <w:rsid w:val="00156B77"/>
    <w:rsid w:val="00161066"/>
    <w:rsid w:val="00164CD4"/>
    <w:rsid w:val="00165305"/>
    <w:rsid w:val="00171DD8"/>
    <w:rsid w:val="00173070"/>
    <w:rsid w:val="001822D9"/>
    <w:rsid w:val="00185A88"/>
    <w:rsid w:val="00191C71"/>
    <w:rsid w:val="00192CA8"/>
    <w:rsid w:val="00194574"/>
    <w:rsid w:val="00197B05"/>
    <w:rsid w:val="001A1C5D"/>
    <w:rsid w:val="001B06BC"/>
    <w:rsid w:val="001B0FC0"/>
    <w:rsid w:val="001D49DC"/>
    <w:rsid w:val="001E015F"/>
    <w:rsid w:val="001E0BEF"/>
    <w:rsid w:val="001F5727"/>
    <w:rsid w:val="0020014F"/>
    <w:rsid w:val="00202148"/>
    <w:rsid w:val="00202712"/>
    <w:rsid w:val="0020371D"/>
    <w:rsid w:val="00207713"/>
    <w:rsid w:val="00214BD6"/>
    <w:rsid w:val="00215658"/>
    <w:rsid w:val="002156F9"/>
    <w:rsid w:val="00216331"/>
    <w:rsid w:val="002172BD"/>
    <w:rsid w:val="00220FFC"/>
    <w:rsid w:val="002229C5"/>
    <w:rsid w:val="002343BB"/>
    <w:rsid w:val="00237D27"/>
    <w:rsid w:val="00244D63"/>
    <w:rsid w:val="00245B2D"/>
    <w:rsid w:val="0025240F"/>
    <w:rsid w:val="002526D7"/>
    <w:rsid w:val="00252E55"/>
    <w:rsid w:val="00261ABB"/>
    <w:rsid w:val="00267673"/>
    <w:rsid w:val="002705FE"/>
    <w:rsid w:val="002714D7"/>
    <w:rsid w:val="00271D84"/>
    <w:rsid w:val="00272313"/>
    <w:rsid w:val="00276363"/>
    <w:rsid w:val="00281E08"/>
    <w:rsid w:val="00290AF8"/>
    <w:rsid w:val="00296875"/>
    <w:rsid w:val="00297AEE"/>
    <w:rsid w:val="00297F93"/>
    <w:rsid w:val="002A2474"/>
    <w:rsid w:val="002A6757"/>
    <w:rsid w:val="002B0332"/>
    <w:rsid w:val="002C1BEC"/>
    <w:rsid w:val="002C4BF7"/>
    <w:rsid w:val="002C4F6E"/>
    <w:rsid w:val="002C4F72"/>
    <w:rsid w:val="002C6842"/>
    <w:rsid w:val="002D036F"/>
    <w:rsid w:val="002D5382"/>
    <w:rsid w:val="002E7029"/>
    <w:rsid w:val="00302956"/>
    <w:rsid w:val="00302FD3"/>
    <w:rsid w:val="003137B2"/>
    <w:rsid w:val="00317207"/>
    <w:rsid w:val="00322AFB"/>
    <w:rsid w:val="003253A9"/>
    <w:rsid w:val="00325A09"/>
    <w:rsid w:val="003344FB"/>
    <w:rsid w:val="003448DB"/>
    <w:rsid w:val="0034684D"/>
    <w:rsid w:val="003476F6"/>
    <w:rsid w:val="003547DA"/>
    <w:rsid w:val="0035782C"/>
    <w:rsid w:val="00370D08"/>
    <w:rsid w:val="00371133"/>
    <w:rsid w:val="00373371"/>
    <w:rsid w:val="003733DD"/>
    <w:rsid w:val="003751D9"/>
    <w:rsid w:val="00377D9C"/>
    <w:rsid w:val="00381FD6"/>
    <w:rsid w:val="00386C7A"/>
    <w:rsid w:val="00393D44"/>
    <w:rsid w:val="0039739C"/>
    <w:rsid w:val="003975AD"/>
    <w:rsid w:val="003A42DD"/>
    <w:rsid w:val="003A4E88"/>
    <w:rsid w:val="003C146F"/>
    <w:rsid w:val="003C25F3"/>
    <w:rsid w:val="003C5C16"/>
    <w:rsid w:val="003C6D5E"/>
    <w:rsid w:val="003C76CD"/>
    <w:rsid w:val="003D5C8B"/>
    <w:rsid w:val="003D6DC6"/>
    <w:rsid w:val="003F1849"/>
    <w:rsid w:val="003F1D1F"/>
    <w:rsid w:val="003F2395"/>
    <w:rsid w:val="003F40FF"/>
    <w:rsid w:val="003F716E"/>
    <w:rsid w:val="00401690"/>
    <w:rsid w:val="00402C3D"/>
    <w:rsid w:val="00407540"/>
    <w:rsid w:val="00411797"/>
    <w:rsid w:val="0041702F"/>
    <w:rsid w:val="00421652"/>
    <w:rsid w:val="00423F0B"/>
    <w:rsid w:val="00434586"/>
    <w:rsid w:val="004356C5"/>
    <w:rsid w:val="004421E6"/>
    <w:rsid w:val="00443297"/>
    <w:rsid w:val="00450D0B"/>
    <w:rsid w:val="00452BDE"/>
    <w:rsid w:val="00452D66"/>
    <w:rsid w:val="004541D6"/>
    <w:rsid w:val="00456326"/>
    <w:rsid w:val="00456F1F"/>
    <w:rsid w:val="004646FB"/>
    <w:rsid w:val="00465313"/>
    <w:rsid w:val="004668E1"/>
    <w:rsid w:val="00467806"/>
    <w:rsid w:val="00470FEF"/>
    <w:rsid w:val="00471C00"/>
    <w:rsid w:val="00474F61"/>
    <w:rsid w:val="00483B41"/>
    <w:rsid w:val="0048529C"/>
    <w:rsid w:val="00496122"/>
    <w:rsid w:val="004A3E80"/>
    <w:rsid w:val="004A3EA9"/>
    <w:rsid w:val="004A5BBC"/>
    <w:rsid w:val="004B4B08"/>
    <w:rsid w:val="004B7062"/>
    <w:rsid w:val="004B76B0"/>
    <w:rsid w:val="004B7ADC"/>
    <w:rsid w:val="004C4A16"/>
    <w:rsid w:val="004C7673"/>
    <w:rsid w:val="004D02AF"/>
    <w:rsid w:val="004D1AC4"/>
    <w:rsid w:val="004D2AF6"/>
    <w:rsid w:val="004D3740"/>
    <w:rsid w:val="004D4C1A"/>
    <w:rsid w:val="004D52E8"/>
    <w:rsid w:val="004E2B9F"/>
    <w:rsid w:val="004E5354"/>
    <w:rsid w:val="004E5867"/>
    <w:rsid w:val="004E5DF3"/>
    <w:rsid w:val="004F0B34"/>
    <w:rsid w:val="004F2A3D"/>
    <w:rsid w:val="004F7B24"/>
    <w:rsid w:val="005216DE"/>
    <w:rsid w:val="00527388"/>
    <w:rsid w:val="005314B8"/>
    <w:rsid w:val="005364B0"/>
    <w:rsid w:val="00541F98"/>
    <w:rsid w:val="00542303"/>
    <w:rsid w:val="0054286C"/>
    <w:rsid w:val="00544C70"/>
    <w:rsid w:val="00544F03"/>
    <w:rsid w:val="005450D8"/>
    <w:rsid w:val="00550572"/>
    <w:rsid w:val="00551BD1"/>
    <w:rsid w:val="005578AD"/>
    <w:rsid w:val="005653CD"/>
    <w:rsid w:val="005720C1"/>
    <w:rsid w:val="00580E01"/>
    <w:rsid w:val="00584DCD"/>
    <w:rsid w:val="00591FD0"/>
    <w:rsid w:val="00592ADC"/>
    <w:rsid w:val="005A127D"/>
    <w:rsid w:val="005A3F78"/>
    <w:rsid w:val="005B744B"/>
    <w:rsid w:val="005C175D"/>
    <w:rsid w:val="005C2E37"/>
    <w:rsid w:val="005C3AF5"/>
    <w:rsid w:val="005C5CE2"/>
    <w:rsid w:val="005C6B8D"/>
    <w:rsid w:val="005D11D8"/>
    <w:rsid w:val="005E577E"/>
    <w:rsid w:val="005F0C71"/>
    <w:rsid w:val="005F3241"/>
    <w:rsid w:val="005F46B4"/>
    <w:rsid w:val="005F514F"/>
    <w:rsid w:val="005F5CE8"/>
    <w:rsid w:val="00603678"/>
    <w:rsid w:val="00605618"/>
    <w:rsid w:val="006059E9"/>
    <w:rsid w:val="00612DA0"/>
    <w:rsid w:val="0061409A"/>
    <w:rsid w:val="00614786"/>
    <w:rsid w:val="0061693B"/>
    <w:rsid w:val="0062189F"/>
    <w:rsid w:val="00623066"/>
    <w:rsid w:val="006249DE"/>
    <w:rsid w:val="0062697F"/>
    <w:rsid w:val="00631DEC"/>
    <w:rsid w:val="0063728D"/>
    <w:rsid w:val="006373C6"/>
    <w:rsid w:val="00637476"/>
    <w:rsid w:val="00642FE9"/>
    <w:rsid w:val="00643C4D"/>
    <w:rsid w:val="00653789"/>
    <w:rsid w:val="00654121"/>
    <w:rsid w:val="006608DC"/>
    <w:rsid w:val="00665385"/>
    <w:rsid w:val="00667B1A"/>
    <w:rsid w:val="00670BEC"/>
    <w:rsid w:val="00681F0C"/>
    <w:rsid w:val="00685E33"/>
    <w:rsid w:val="006872D5"/>
    <w:rsid w:val="006960AE"/>
    <w:rsid w:val="006A4D0A"/>
    <w:rsid w:val="006A5E7F"/>
    <w:rsid w:val="006C1201"/>
    <w:rsid w:val="006C26F2"/>
    <w:rsid w:val="006C3646"/>
    <w:rsid w:val="006D0B44"/>
    <w:rsid w:val="006D2C6D"/>
    <w:rsid w:val="006D4ADE"/>
    <w:rsid w:val="006D541F"/>
    <w:rsid w:val="006D72D8"/>
    <w:rsid w:val="006E1C2B"/>
    <w:rsid w:val="006F08FD"/>
    <w:rsid w:val="006F1AA5"/>
    <w:rsid w:val="00701B0C"/>
    <w:rsid w:val="00705FFF"/>
    <w:rsid w:val="007154B2"/>
    <w:rsid w:val="007164E2"/>
    <w:rsid w:val="0072183A"/>
    <w:rsid w:val="007220C9"/>
    <w:rsid w:val="00722AE4"/>
    <w:rsid w:val="00725C7B"/>
    <w:rsid w:val="0072606E"/>
    <w:rsid w:val="00726173"/>
    <w:rsid w:val="0072653F"/>
    <w:rsid w:val="007305A3"/>
    <w:rsid w:val="0073124F"/>
    <w:rsid w:val="00731FDB"/>
    <w:rsid w:val="007322FC"/>
    <w:rsid w:val="00743EBC"/>
    <w:rsid w:val="0074603E"/>
    <w:rsid w:val="00747CD1"/>
    <w:rsid w:val="00754700"/>
    <w:rsid w:val="00762571"/>
    <w:rsid w:val="007717A8"/>
    <w:rsid w:val="007746A5"/>
    <w:rsid w:val="00783E79"/>
    <w:rsid w:val="0078490C"/>
    <w:rsid w:val="00786FF7"/>
    <w:rsid w:val="007907A9"/>
    <w:rsid w:val="00794463"/>
    <w:rsid w:val="00797C93"/>
    <w:rsid w:val="007A04A3"/>
    <w:rsid w:val="007A5C42"/>
    <w:rsid w:val="007B13B5"/>
    <w:rsid w:val="007B4F9E"/>
    <w:rsid w:val="007B65D3"/>
    <w:rsid w:val="007B789A"/>
    <w:rsid w:val="007C0FF3"/>
    <w:rsid w:val="007C1DA1"/>
    <w:rsid w:val="007C27E2"/>
    <w:rsid w:val="007C52EF"/>
    <w:rsid w:val="007D4111"/>
    <w:rsid w:val="007D4F0A"/>
    <w:rsid w:val="007D752B"/>
    <w:rsid w:val="007E174A"/>
    <w:rsid w:val="007E2E88"/>
    <w:rsid w:val="007E462C"/>
    <w:rsid w:val="007E7BBB"/>
    <w:rsid w:val="007E7FA7"/>
    <w:rsid w:val="007F0E0B"/>
    <w:rsid w:val="007F3B65"/>
    <w:rsid w:val="007F3E35"/>
    <w:rsid w:val="007F5A66"/>
    <w:rsid w:val="008020FB"/>
    <w:rsid w:val="008109E1"/>
    <w:rsid w:val="008177B7"/>
    <w:rsid w:val="00822B75"/>
    <w:rsid w:val="0082780C"/>
    <w:rsid w:val="00843105"/>
    <w:rsid w:val="00843ED2"/>
    <w:rsid w:val="00846950"/>
    <w:rsid w:val="00846C57"/>
    <w:rsid w:val="00846EE2"/>
    <w:rsid w:val="00852C40"/>
    <w:rsid w:val="00852CB7"/>
    <w:rsid w:val="00852F5F"/>
    <w:rsid w:val="00862080"/>
    <w:rsid w:val="00862B33"/>
    <w:rsid w:val="0086570C"/>
    <w:rsid w:val="00866923"/>
    <w:rsid w:val="008711F3"/>
    <w:rsid w:val="0087797A"/>
    <w:rsid w:val="00880478"/>
    <w:rsid w:val="0088362B"/>
    <w:rsid w:val="00887D20"/>
    <w:rsid w:val="00895151"/>
    <w:rsid w:val="008A5448"/>
    <w:rsid w:val="008A596B"/>
    <w:rsid w:val="008A7C96"/>
    <w:rsid w:val="008B644F"/>
    <w:rsid w:val="008C1662"/>
    <w:rsid w:val="008C1BAC"/>
    <w:rsid w:val="008C53F8"/>
    <w:rsid w:val="008D2839"/>
    <w:rsid w:val="008E1415"/>
    <w:rsid w:val="008E245A"/>
    <w:rsid w:val="008E5A61"/>
    <w:rsid w:val="008E7077"/>
    <w:rsid w:val="008E71B7"/>
    <w:rsid w:val="008F03B2"/>
    <w:rsid w:val="008F4489"/>
    <w:rsid w:val="008F59EF"/>
    <w:rsid w:val="008F5AFE"/>
    <w:rsid w:val="008F6DEA"/>
    <w:rsid w:val="009014A5"/>
    <w:rsid w:val="00901CBF"/>
    <w:rsid w:val="00906635"/>
    <w:rsid w:val="00907D6F"/>
    <w:rsid w:val="00913518"/>
    <w:rsid w:val="00920F56"/>
    <w:rsid w:val="009214E4"/>
    <w:rsid w:val="009249C2"/>
    <w:rsid w:val="009278D3"/>
    <w:rsid w:val="00930E7A"/>
    <w:rsid w:val="009317EA"/>
    <w:rsid w:val="00934762"/>
    <w:rsid w:val="009366D0"/>
    <w:rsid w:val="00942FC9"/>
    <w:rsid w:val="009452DB"/>
    <w:rsid w:val="009465DA"/>
    <w:rsid w:val="009469E8"/>
    <w:rsid w:val="00951CF1"/>
    <w:rsid w:val="00952371"/>
    <w:rsid w:val="00963891"/>
    <w:rsid w:val="00965BD5"/>
    <w:rsid w:val="009679F7"/>
    <w:rsid w:val="00972A96"/>
    <w:rsid w:val="00974785"/>
    <w:rsid w:val="00977EA5"/>
    <w:rsid w:val="009823A6"/>
    <w:rsid w:val="00984461"/>
    <w:rsid w:val="009844C3"/>
    <w:rsid w:val="009A37A3"/>
    <w:rsid w:val="009A56DF"/>
    <w:rsid w:val="009A5C3F"/>
    <w:rsid w:val="009B1F0E"/>
    <w:rsid w:val="009B4688"/>
    <w:rsid w:val="009B5029"/>
    <w:rsid w:val="009B55CF"/>
    <w:rsid w:val="009B6E6D"/>
    <w:rsid w:val="009B6F14"/>
    <w:rsid w:val="009C090B"/>
    <w:rsid w:val="009C1AD4"/>
    <w:rsid w:val="009C1CBB"/>
    <w:rsid w:val="009C374F"/>
    <w:rsid w:val="009C4923"/>
    <w:rsid w:val="009C610E"/>
    <w:rsid w:val="009C69DC"/>
    <w:rsid w:val="009C7BDC"/>
    <w:rsid w:val="009D39B5"/>
    <w:rsid w:val="009D4A17"/>
    <w:rsid w:val="009E1286"/>
    <w:rsid w:val="009F0025"/>
    <w:rsid w:val="009F00CA"/>
    <w:rsid w:val="009F1F54"/>
    <w:rsid w:val="009F256E"/>
    <w:rsid w:val="009F2AA5"/>
    <w:rsid w:val="009F347A"/>
    <w:rsid w:val="009F63EB"/>
    <w:rsid w:val="009F7568"/>
    <w:rsid w:val="00A02658"/>
    <w:rsid w:val="00A05CC6"/>
    <w:rsid w:val="00A103E5"/>
    <w:rsid w:val="00A1614A"/>
    <w:rsid w:val="00A17AFF"/>
    <w:rsid w:val="00A202CB"/>
    <w:rsid w:val="00A22038"/>
    <w:rsid w:val="00A226D0"/>
    <w:rsid w:val="00A24AEB"/>
    <w:rsid w:val="00A300DF"/>
    <w:rsid w:val="00A303A4"/>
    <w:rsid w:val="00A3469C"/>
    <w:rsid w:val="00A3652F"/>
    <w:rsid w:val="00A36F6E"/>
    <w:rsid w:val="00A4044E"/>
    <w:rsid w:val="00A438E9"/>
    <w:rsid w:val="00A5153D"/>
    <w:rsid w:val="00A51935"/>
    <w:rsid w:val="00A52FF2"/>
    <w:rsid w:val="00A56BF6"/>
    <w:rsid w:val="00A635E0"/>
    <w:rsid w:val="00A64693"/>
    <w:rsid w:val="00A719B9"/>
    <w:rsid w:val="00A72397"/>
    <w:rsid w:val="00A74929"/>
    <w:rsid w:val="00A7575F"/>
    <w:rsid w:val="00A80705"/>
    <w:rsid w:val="00A82015"/>
    <w:rsid w:val="00A82C07"/>
    <w:rsid w:val="00A8605B"/>
    <w:rsid w:val="00A8764C"/>
    <w:rsid w:val="00A93032"/>
    <w:rsid w:val="00A94DC1"/>
    <w:rsid w:val="00AA011A"/>
    <w:rsid w:val="00AA2F34"/>
    <w:rsid w:val="00AA3FCE"/>
    <w:rsid w:val="00AB0C24"/>
    <w:rsid w:val="00AB200B"/>
    <w:rsid w:val="00AB564B"/>
    <w:rsid w:val="00AB59F4"/>
    <w:rsid w:val="00AB7DEE"/>
    <w:rsid w:val="00AC07A4"/>
    <w:rsid w:val="00AD6E5D"/>
    <w:rsid w:val="00AE0ADA"/>
    <w:rsid w:val="00AE1E8D"/>
    <w:rsid w:val="00AE50CB"/>
    <w:rsid w:val="00AE6F8C"/>
    <w:rsid w:val="00AF1B37"/>
    <w:rsid w:val="00AF26F7"/>
    <w:rsid w:val="00AF65DB"/>
    <w:rsid w:val="00AF7E2C"/>
    <w:rsid w:val="00B01316"/>
    <w:rsid w:val="00B01507"/>
    <w:rsid w:val="00B016B7"/>
    <w:rsid w:val="00B05AC7"/>
    <w:rsid w:val="00B07169"/>
    <w:rsid w:val="00B0777D"/>
    <w:rsid w:val="00B10E2F"/>
    <w:rsid w:val="00B1144A"/>
    <w:rsid w:val="00B11457"/>
    <w:rsid w:val="00B14005"/>
    <w:rsid w:val="00B15142"/>
    <w:rsid w:val="00B16C6B"/>
    <w:rsid w:val="00B20387"/>
    <w:rsid w:val="00B30A85"/>
    <w:rsid w:val="00B30F3A"/>
    <w:rsid w:val="00B32233"/>
    <w:rsid w:val="00B434EF"/>
    <w:rsid w:val="00B4411D"/>
    <w:rsid w:val="00B4443D"/>
    <w:rsid w:val="00B45124"/>
    <w:rsid w:val="00B4669E"/>
    <w:rsid w:val="00B52E69"/>
    <w:rsid w:val="00B55888"/>
    <w:rsid w:val="00B62443"/>
    <w:rsid w:val="00B63DAD"/>
    <w:rsid w:val="00B64A82"/>
    <w:rsid w:val="00B66578"/>
    <w:rsid w:val="00B66C33"/>
    <w:rsid w:val="00B757F2"/>
    <w:rsid w:val="00B802D0"/>
    <w:rsid w:val="00B80D87"/>
    <w:rsid w:val="00B85531"/>
    <w:rsid w:val="00B93A59"/>
    <w:rsid w:val="00B9638B"/>
    <w:rsid w:val="00BA1EF7"/>
    <w:rsid w:val="00BA21DD"/>
    <w:rsid w:val="00BA3674"/>
    <w:rsid w:val="00BA5689"/>
    <w:rsid w:val="00BA73D0"/>
    <w:rsid w:val="00BB0ADC"/>
    <w:rsid w:val="00BC2BFE"/>
    <w:rsid w:val="00BC6663"/>
    <w:rsid w:val="00BC7176"/>
    <w:rsid w:val="00BD090F"/>
    <w:rsid w:val="00BD12D6"/>
    <w:rsid w:val="00BD34D5"/>
    <w:rsid w:val="00BE5667"/>
    <w:rsid w:val="00C01A99"/>
    <w:rsid w:val="00C07AA7"/>
    <w:rsid w:val="00C10588"/>
    <w:rsid w:val="00C13030"/>
    <w:rsid w:val="00C20FD8"/>
    <w:rsid w:val="00C22168"/>
    <w:rsid w:val="00C2520E"/>
    <w:rsid w:val="00C272EC"/>
    <w:rsid w:val="00C30901"/>
    <w:rsid w:val="00C30EF2"/>
    <w:rsid w:val="00C34FC3"/>
    <w:rsid w:val="00C36D82"/>
    <w:rsid w:val="00C412E2"/>
    <w:rsid w:val="00C45529"/>
    <w:rsid w:val="00C513C5"/>
    <w:rsid w:val="00C5153E"/>
    <w:rsid w:val="00C5537A"/>
    <w:rsid w:val="00C6332C"/>
    <w:rsid w:val="00C64B4C"/>
    <w:rsid w:val="00C70CAF"/>
    <w:rsid w:val="00C77845"/>
    <w:rsid w:val="00C81EB6"/>
    <w:rsid w:val="00C96013"/>
    <w:rsid w:val="00C9763C"/>
    <w:rsid w:val="00CA0C08"/>
    <w:rsid w:val="00CA5590"/>
    <w:rsid w:val="00CA6C8C"/>
    <w:rsid w:val="00CB1C0E"/>
    <w:rsid w:val="00CB70C7"/>
    <w:rsid w:val="00CC0020"/>
    <w:rsid w:val="00CC1180"/>
    <w:rsid w:val="00CC3A8B"/>
    <w:rsid w:val="00CC47D9"/>
    <w:rsid w:val="00CC4AE2"/>
    <w:rsid w:val="00CD175C"/>
    <w:rsid w:val="00CD18DF"/>
    <w:rsid w:val="00CD404C"/>
    <w:rsid w:val="00CE0655"/>
    <w:rsid w:val="00CE385F"/>
    <w:rsid w:val="00CE3AAB"/>
    <w:rsid w:val="00CF0E6B"/>
    <w:rsid w:val="00CF162A"/>
    <w:rsid w:val="00CF30B2"/>
    <w:rsid w:val="00D01873"/>
    <w:rsid w:val="00D07347"/>
    <w:rsid w:val="00D1212F"/>
    <w:rsid w:val="00D14362"/>
    <w:rsid w:val="00D149E7"/>
    <w:rsid w:val="00D160F5"/>
    <w:rsid w:val="00D20069"/>
    <w:rsid w:val="00D20312"/>
    <w:rsid w:val="00D227F7"/>
    <w:rsid w:val="00D25109"/>
    <w:rsid w:val="00D2539F"/>
    <w:rsid w:val="00D4271E"/>
    <w:rsid w:val="00D44599"/>
    <w:rsid w:val="00D45FAE"/>
    <w:rsid w:val="00D47B57"/>
    <w:rsid w:val="00D51CC3"/>
    <w:rsid w:val="00D52D49"/>
    <w:rsid w:val="00D543EF"/>
    <w:rsid w:val="00D57918"/>
    <w:rsid w:val="00D73D56"/>
    <w:rsid w:val="00D90222"/>
    <w:rsid w:val="00D9481B"/>
    <w:rsid w:val="00D97982"/>
    <w:rsid w:val="00DA4928"/>
    <w:rsid w:val="00DB26FB"/>
    <w:rsid w:val="00DC600C"/>
    <w:rsid w:val="00DC6C40"/>
    <w:rsid w:val="00DC7F09"/>
    <w:rsid w:val="00DD06BA"/>
    <w:rsid w:val="00DD12EA"/>
    <w:rsid w:val="00DD175E"/>
    <w:rsid w:val="00DD5A41"/>
    <w:rsid w:val="00DE120E"/>
    <w:rsid w:val="00DE6EB1"/>
    <w:rsid w:val="00DF294A"/>
    <w:rsid w:val="00DF78A9"/>
    <w:rsid w:val="00E0054E"/>
    <w:rsid w:val="00E01EE1"/>
    <w:rsid w:val="00E04782"/>
    <w:rsid w:val="00E049A8"/>
    <w:rsid w:val="00E06985"/>
    <w:rsid w:val="00E10567"/>
    <w:rsid w:val="00E122D1"/>
    <w:rsid w:val="00E1414C"/>
    <w:rsid w:val="00E16C7D"/>
    <w:rsid w:val="00E20AC3"/>
    <w:rsid w:val="00E2288F"/>
    <w:rsid w:val="00E30B70"/>
    <w:rsid w:val="00E361EA"/>
    <w:rsid w:val="00E413D8"/>
    <w:rsid w:val="00E42302"/>
    <w:rsid w:val="00E43FB9"/>
    <w:rsid w:val="00E44DC7"/>
    <w:rsid w:val="00E5275A"/>
    <w:rsid w:val="00E528D4"/>
    <w:rsid w:val="00E53B9D"/>
    <w:rsid w:val="00E63106"/>
    <w:rsid w:val="00E66940"/>
    <w:rsid w:val="00E708C9"/>
    <w:rsid w:val="00E76C02"/>
    <w:rsid w:val="00E82EC9"/>
    <w:rsid w:val="00E87236"/>
    <w:rsid w:val="00E92931"/>
    <w:rsid w:val="00E965A1"/>
    <w:rsid w:val="00EA4AE1"/>
    <w:rsid w:val="00EA70FF"/>
    <w:rsid w:val="00EB5A85"/>
    <w:rsid w:val="00EB7E13"/>
    <w:rsid w:val="00EC33F3"/>
    <w:rsid w:val="00EC402D"/>
    <w:rsid w:val="00EC5F11"/>
    <w:rsid w:val="00EC6D88"/>
    <w:rsid w:val="00EC7C5C"/>
    <w:rsid w:val="00ED0988"/>
    <w:rsid w:val="00ED6FA2"/>
    <w:rsid w:val="00EE0911"/>
    <w:rsid w:val="00EE5EDE"/>
    <w:rsid w:val="00EF45C8"/>
    <w:rsid w:val="00EF61D6"/>
    <w:rsid w:val="00F01C97"/>
    <w:rsid w:val="00F01D06"/>
    <w:rsid w:val="00F06501"/>
    <w:rsid w:val="00F07A4C"/>
    <w:rsid w:val="00F104A3"/>
    <w:rsid w:val="00F12C58"/>
    <w:rsid w:val="00F13C99"/>
    <w:rsid w:val="00F16812"/>
    <w:rsid w:val="00F17DB8"/>
    <w:rsid w:val="00F22027"/>
    <w:rsid w:val="00F22439"/>
    <w:rsid w:val="00F228CB"/>
    <w:rsid w:val="00F45724"/>
    <w:rsid w:val="00F46ACF"/>
    <w:rsid w:val="00F536BF"/>
    <w:rsid w:val="00F561FE"/>
    <w:rsid w:val="00F611B1"/>
    <w:rsid w:val="00F6187A"/>
    <w:rsid w:val="00F62354"/>
    <w:rsid w:val="00F63B34"/>
    <w:rsid w:val="00F64052"/>
    <w:rsid w:val="00F64C2E"/>
    <w:rsid w:val="00F67238"/>
    <w:rsid w:val="00F82CA9"/>
    <w:rsid w:val="00F91DC0"/>
    <w:rsid w:val="00F91F8E"/>
    <w:rsid w:val="00F94C66"/>
    <w:rsid w:val="00FA40E8"/>
    <w:rsid w:val="00FA4E77"/>
    <w:rsid w:val="00FA5DD4"/>
    <w:rsid w:val="00FB37D2"/>
    <w:rsid w:val="00FB697F"/>
    <w:rsid w:val="00FC17D4"/>
    <w:rsid w:val="00FC43DF"/>
    <w:rsid w:val="00FC60CE"/>
    <w:rsid w:val="00FD00AE"/>
    <w:rsid w:val="00FD11D5"/>
    <w:rsid w:val="00FD7350"/>
    <w:rsid w:val="00FE3788"/>
    <w:rsid w:val="00FE60E5"/>
    <w:rsid w:val="00FF1CA6"/>
    <w:rsid w:val="00FF23E5"/>
    <w:rsid w:val="00FF2B8F"/>
    <w:rsid w:val="00FF3686"/>
    <w:rsid w:val="00FF55F9"/>
    <w:rsid w:val="00FF568F"/>
    <w:rsid w:val="00FF66D1"/>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ountry-region"/>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303A4"/>
    <w:rPr>
      <w:sz w:val="24"/>
      <w:szCs w:val="24"/>
    </w:rPr>
  </w:style>
  <w:style w:type="paragraph" w:styleId="Heading1">
    <w:name w:val="heading 1"/>
    <w:basedOn w:val="Normal"/>
    <w:next w:val="Normal"/>
    <w:link w:val="Heading1Char"/>
    <w:uiPriority w:val="99"/>
    <w:qFormat/>
    <w:locked/>
    <w:rsid w:val="00456F1F"/>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5C175D"/>
    <w:pPr>
      <w:keepNext/>
      <w:spacing w:before="120"/>
      <w:outlineLvl w:val="1"/>
    </w:pPr>
    <w:rPr>
      <w:b/>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56F1F"/>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sid w:val="002C4F6E"/>
    <w:rPr>
      <w:rFonts w:ascii="Cambria" w:hAnsi="Cambria" w:cs="Times New Roman"/>
      <w:b/>
      <w:bCs/>
      <w:i/>
      <w:iCs/>
      <w:sz w:val="28"/>
      <w:szCs w:val="28"/>
    </w:rPr>
  </w:style>
  <w:style w:type="paragraph" w:styleId="BalloonText">
    <w:name w:val="Balloon Text"/>
    <w:basedOn w:val="Normal"/>
    <w:link w:val="BalloonTextChar"/>
    <w:uiPriority w:val="99"/>
    <w:semiHidden/>
    <w:rsid w:val="00B0716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C4F6E"/>
    <w:rPr>
      <w:rFonts w:cs="Times New Roman"/>
      <w:sz w:val="2"/>
    </w:rPr>
  </w:style>
  <w:style w:type="paragraph" w:styleId="Footer">
    <w:name w:val="footer"/>
    <w:basedOn w:val="Normal"/>
    <w:link w:val="FooterChar"/>
    <w:uiPriority w:val="99"/>
    <w:rsid w:val="00F82CA9"/>
    <w:pPr>
      <w:tabs>
        <w:tab w:val="center" w:pos="4320"/>
        <w:tab w:val="right" w:pos="8640"/>
      </w:tabs>
    </w:pPr>
  </w:style>
  <w:style w:type="character" w:customStyle="1" w:styleId="FooterChar">
    <w:name w:val="Footer Char"/>
    <w:basedOn w:val="DefaultParagraphFont"/>
    <w:link w:val="Footer"/>
    <w:uiPriority w:val="99"/>
    <w:semiHidden/>
    <w:locked/>
    <w:rsid w:val="002C4F6E"/>
    <w:rPr>
      <w:rFonts w:cs="Times New Roman"/>
      <w:sz w:val="24"/>
      <w:szCs w:val="24"/>
    </w:rPr>
  </w:style>
  <w:style w:type="character" w:styleId="PageNumber">
    <w:name w:val="page number"/>
    <w:basedOn w:val="DefaultParagraphFont"/>
    <w:uiPriority w:val="99"/>
    <w:rsid w:val="00F82CA9"/>
    <w:rPr>
      <w:rFonts w:cs="Times New Roman"/>
    </w:rPr>
  </w:style>
  <w:style w:type="paragraph" w:customStyle="1" w:styleId="Level1">
    <w:name w:val="Level 1"/>
    <w:basedOn w:val="Normal"/>
    <w:uiPriority w:val="99"/>
    <w:rsid w:val="00B55888"/>
    <w:pPr>
      <w:widowControl w:val="0"/>
      <w:numPr>
        <w:numId w:val="1"/>
      </w:numPr>
      <w:autoSpaceDE w:val="0"/>
      <w:autoSpaceDN w:val="0"/>
      <w:adjustRightInd w:val="0"/>
      <w:ind w:hanging="720"/>
      <w:outlineLvl w:val="0"/>
    </w:pPr>
    <w:rPr>
      <w:rFonts w:ascii="Courier" w:hAnsi="Courier"/>
    </w:rPr>
  </w:style>
  <w:style w:type="character" w:styleId="Hyperlink">
    <w:name w:val="Hyperlink"/>
    <w:basedOn w:val="DefaultParagraphFont"/>
    <w:uiPriority w:val="99"/>
    <w:rsid w:val="00B55888"/>
    <w:rPr>
      <w:rFonts w:cs="Times New Roman"/>
      <w:color w:val="0000FF"/>
      <w:u w:val="single"/>
    </w:rPr>
  </w:style>
  <w:style w:type="paragraph" w:styleId="Header">
    <w:name w:val="header"/>
    <w:basedOn w:val="Normal"/>
    <w:link w:val="HeaderChar"/>
    <w:uiPriority w:val="99"/>
    <w:rsid w:val="009844C3"/>
    <w:pPr>
      <w:widowControl w:val="0"/>
      <w:tabs>
        <w:tab w:val="center" w:pos="4320"/>
        <w:tab w:val="right" w:pos="8640"/>
      </w:tabs>
      <w:autoSpaceDE w:val="0"/>
      <w:autoSpaceDN w:val="0"/>
      <w:adjustRightInd w:val="0"/>
    </w:pPr>
    <w:rPr>
      <w:rFonts w:ascii="Courier" w:hAnsi="Courier"/>
    </w:rPr>
  </w:style>
  <w:style w:type="character" w:customStyle="1" w:styleId="HeaderChar">
    <w:name w:val="Header Char"/>
    <w:basedOn w:val="DefaultParagraphFont"/>
    <w:link w:val="Header"/>
    <w:uiPriority w:val="99"/>
    <w:semiHidden/>
    <w:locked/>
    <w:rsid w:val="002C4F6E"/>
    <w:rPr>
      <w:rFonts w:cs="Times New Roman"/>
      <w:sz w:val="24"/>
      <w:szCs w:val="24"/>
    </w:rPr>
  </w:style>
  <w:style w:type="paragraph" w:customStyle="1" w:styleId="Default">
    <w:name w:val="Default"/>
    <w:uiPriority w:val="99"/>
    <w:rsid w:val="007C27E2"/>
    <w:pPr>
      <w:autoSpaceDE w:val="0"/>
      <w:autoSpaceDN w:val="0"/>
      <w:adjustRightInd w:val="0"/>
    </w:pPr>
    <w:rPr>
      <w:rFonts w:ascii="Arial" w:hAnsi="Arial" w:cs="Arial"/>
      <w:color w:val="000000"/>
      <w:sz w:val="24"/>
      <w:szCs w:val="24"/>
    </w:rPr>
  </w:style>
  <w:style w:type="paragraph" w:customStyle="1" w:styleId="CM141">
    <w:name w:val="CM14+1"/>
    <w:basedOn w:val="Default"/>
    <w:next w:val="Default"/>
    <w:uiPriority w:val="99"/>
    <w:rsid w:val="00322AFB"/>
    <w:rPr>
      <w:color w:val="auto"/>
    </w:rPr>
  </w:style>
  <w:style w:type="paragraph" w:customStyle="1" w:styleId="CM41">
    <w:name w:val="CM4+1"/>
    <w:basedOn w:val="Default"/>
    <w:next w:val="Default"/>
    <w:uiPriority w:val="99"/>
    <w:rsid w:val="00322AFB"/>
    <w:rPr>
      <w:color w:val="auto"/>
    </w:rPr>
  </w:style>
  <w:style w:type="paragraph" w:customStyle="1" w:styleId="CM17">
    <w:name w:val="CM17"/>
    <w:basedOn w:val="Default"/>
    <w:next w:val="Default"/>
    <w:uiPriority w:val="99"/>
    <w:rsid w:val="00322AFB"/>
    <w:rPr>
      <w:color w:val="auto"/>
    </w:rPr>
  </w:style>
  <w:style w:type="paragraph" w:styleId="BodyText">
    <w:name w:val="Body Text"/>
    <w:basedOn w:val="Default"/>
    <w:next w:val="Default"/>
    <w:link w:val="BodyTextChar"/>
    <w:uiPriority w:val="99"/>
    <w:rsid w:val="00123F9E"/>
    <w:rPr>
      <w:color w:val="auto"/>
    </w:rPr>
  </w:style>
  <w:style w:type="character" w:customStyle="1" w:styleId="BodyTextChar">
    <w:name w:val="Body Text Char"/>
    <w:basedOn w:val="DefaultParagraphFont"/>
    <w:link w:val="BodyText"/>
    <w:uiPriority w:val="99"/>
    <w:locked/>
    <w:rsid w:val="00123F9E"/>
    <w:rPr>
      <w:rFonts w:ascii="Arial" w:hAnsi="Arial" w:cs="Arial"/>
      <w:sz w:val="24"/>
      <w:szCs w:val="24"/>
    </w:rPr>
  </w:style>
  <w:style w:type="paragraph" w:styleId="ListParagraph">
    <w:name w:val="List Paragraph"/>
    <w:basedOn w:val="Normal"/>
    <w:uiPriority w:val="99"/>
    <w:qFormat/>
    <w:rsid w:val="00452BDE"/>
    <w:pPr>
      <w:ind w:left="720"/>
      <w:contextualSpacing/>
    </w:pPr>
  </w:style>
  <w:style w:type="character" w:styleId="CommentReference">
    <w:name w:val="annotation reference"/>
    <w:basedOn w:val="DefaultParagraphFont"/>
    <w:uiPriority w:val="99"/>
    <w:semiHidden/>
    <w:rsid w:val="007B789A"/>
    <w:rPr>
      <w:rFonts w:cs="Times New Roman"/>
      <w:sz w:val="16"/>
      <w:szCs w:val="16"/>
    </w:rPr>
  </w:style>
  <w:style w:type="paragraph" w:styleId="CommentText">
    <w:name w:val="annotation text"/>
    <w:basedOn w:val="Normal"/>
    <w:link w:val="CommentTextChar"/>
    <w:uiPriority w:val="99"/>
    <w:semiHidden/>
    <w:rsid w:val="007B789A"/>
    <w:rPr>
      <w:sz w:val="20"/>
      <w:szCs w:val="20"/>
    </w:rPr>
  </w:style>
  <w:style w:type="character" w:customStyle="1" w:styleId="CommentTextChar">
    <w:name w:val="Comment Text Char"/>
    <w:basedOn w:val="DefaultParagraphFont"/>
    <w:link w:val="CommentText"/>
    <w:uiPriority w:val="99"/>
    <w:semiHidden/>
    <w:locked/>
    <w:rsid w:val="002C4F6E"/>
    <w:rPr>
      <w:rFonts w:cs="Times New Roman"/>
      <w:sz w:val="20"/>
      <w:szCs w:val="20"/>
    </w:rPr>
  </w:style>
  <w:style w:type="paragraph" w:styleId="CommentSubject">
    <w:name w:val="annotation subject"/>
    <w:basedOn w:val="CommentText"/>
    <w:next w:val="CommentText"/>
    <w:link w:val="CommentSubjectChar"/>
    <w:uiPriority w:val="99"/>
    <w:semiHidden/>
    <w:rsid w:val="007B789A"/>
    <w:rPr>
      <w:b/>
      <w:bCs/>
    </w:rPr>
  </w:style>
  <w:style w:type="character" w:customStyle="1" w:styleId="CommentSubjectChar">
    <w:name w:val="Comment Subject Char"/>
    <w:basedOn w:val="CommentTextChar"/>
    <w:link w:val="CommentSubject"/>
    <w:uiPriority w:val="99"/>
    <w:semiHidden/>
    <w:locked/>
    <w:rsid w:val="002C4F6E"/>
    <w:rPr>
      <w:b/>
      <w:bCs/>
    </w:rPr>
  </w:style>
  <w:style w:type="paragraph" w:styleId="FootnoteText">
    <w:name w:val="footnote text"/>
    <w:basedOn w:val="Normal"/>
    <w:link w:val="FootnoteTextChar"/>
    <w:uiPriority w:val="99"/>
    <w:semiHidden/>
    <w:rsid w:val="005B744B"/>
    <w:rPr>
      <w:sz w:val="20"/>
      <w:szCs w:val="20"/>
    </w:rPr>
  </w:style>
  <w:style w:type="character" w:customStyle="1" w:styleId="FootnoteTextChar">
    <w:name w:val="Footnote Text Char"/>
    <w:basedOn w:val="DefaultParagraphFont"/>
    <w:link w:val="FootnoteText"/>
    <w:uiPriority w:val="99"/>
    <w:semiHidden/>
    <w:locked/>
    <w:rsid w:val="005B744B"/>
    <w:rPr>
      <w:rFonts w:cs="Times New Roman"/>
      <w:sz w:val="20"/>
      <w:szCs w:val="20"/>
    </w:rPr>
  </w:style>
  <w:style w:type="character" w:styleId="FootnoteReference">
    <w:name w:val="footnote reference"/>
    <w:basedOn w:val="DefaultParagraphFont"/>
    <w:uiPriority w:val="99"/>
    <w:semiHidden/>
    <w:rsid w:val="005B744B"/>
    <w:rPr>
      <w:rFonts w:cs="Times New Roman"/>
      <w:vertAlign w:val="superscript"/>
    </w:rPr>
  </w:style>
  <w:style w:type="table" w:styleId="TableGrid">
    <w:name w:val="Table Grid"/>
    <w:basedOn w:val="TableNormal"/>
    <w:uiPriority w:val="99"/>
    <w:rsid w:val="00FB37D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99"/>
    <w:qFormat/>
    <w:rsid w:val="00456F1F"/>
    <w:pPr>
      <w:spacing w:line="276" w:lineRule="auto"/>
      <w:outlineLvl w:val="9"/>
    </w:pPr>
  </w:style>
  <w:style w:type="paragraph" w:styleId="TOC2">
    <w:name w:val="toc 2"/>
    <w:basedOn w:val="Normal"/>
    <w:next w:val="Normal"/>
    <w:autoRedefine/>
    <w:uiPriority w:val="99"/>
    <w:locked/>
    <w:rsid w:val="00456F1F"/>
    <w:pPr>
      <w:spacing w:after="100"/>
      <w:ind w:left="240"/>
    </w:pPr>
  </w:style>
</w:styles>
</file>

<file path=word/webSettings.xml><?xml version="1.0" encoding="utf-8"?>
<w:webSettings xmlns:r="http://schemas.openxmlformats.org/officeDocument/2006/relationships" xmlns:w="http://schemas.openxmlformats.org/wordprocessingml/2006/main">
  <w:divs>
    <w:div w:id="766772066">
      <w:marLeft w:val="0"/>
      <w:marRight w:val="0"/>
      <w:marTop w:val="0"/>
      <w:marBottom w:val="0"/>
      <w:divBdr>
        <w:top w:val="none" w:sz="0" w:space="0" w:color="auto"/>
        <w:left w:val="none" w:sz="0" w:space="0" w:color="auto"/>
        <w:bottom w:val="none" w:sz="0" w:space="0" w:color="auto"/>
        <w:right w:val="none" w:sz="0" w:space="0" w:color="auto"/>
      </w:divBdr>
    </w:div>
    <w:div w:id="766772073">
      <w:marLeft w:val="0"/>
      <w:marRight w:val="0"/>
      <w:marTop w:val="0"/>
      <w:marBottom w:val="0"/>
      <w:divBdr>
        <w:top w:val="none" w:sz="0" w:space="0" w:color="auto"/>
        <w:left w:val="none" w:sz="0" w:space="0" w:color="auto"/>
        <w:bottom w:val="none" w:sz="0" w:space="0" w:color="auto"/>
        <w:right w:val="none" w:sz="0" w:space="0" w:color="auto"/>
      </w:divBdr>
      <w:divsChild>
        <w:div w:id="766772055">
          <w:marLeft w:val="0"/>
          <w:marRight w:val="0"/>
          <w:marTop w:val="0"/>
          <w:marBottom w:val="0"/>
          <w:divBdr>
            <w:top w:val="none" w:sz="0" w:space="0" w:color="auto"/>
            <w:left w:val="none" w:sz="0" w:space="0" w:color="auto"/>
            <w:bottom w:val="none" w:sz="0" w:space="0" w:color="auto"/>
            <w:right w:val="none" w:sz="0" w:space="0" w:color="auto"/>
          </w:divBdr>
        </w:div>
        <w:div w:id="766772056">
          <w:marLeft w:val="0"/>
          <w:marRight w:val="0"/>
          <w:marTop w:val="0"/>
          <w:marBottom w:val="0"/>
          <w:divBdr>
            <w:top w:val="none" w:sz="0" w:space="0" w:color="auto"/>
            <w:left w:val="none" w:sz="0" w:space="0" w:color="auto"/>
            <w:bottom w:val="none" w:sz="0" w:space="0" w:color="auto"/>
            <w:right w:val="none" w:sz="0" w:space="0" w:color="auto"/>
          </w:divBdr>
        </w:div>
        <w:div w:id="766772057">
          <w:marLeft w:val="0"/>
          <w:marRight w:val="0"/>
          <w:marTop w:val="0"/>
          <w:marBottom w:val="0"/>
          <w:divBdr>
            <w:top w:val="none" w:sz="0" w:space="0" w:color="auto"/>
            <w:left w:val="none" w:sz="0" w:space="0" w:color="auto"/>
            <w:bottom w:val="none" w:sz="0" w:space="0" w:color="auto"/>
            <w:right w:val="none" w:sz="0" w:space="0" w:color="auto"/>
          </w:divBdr>
        </w:div>
        <w:div w:id="766772058">
          <w:marLeft w:val="0"/>
          <w:marRight w:val="0"/>
          <w:marTop w:val="0"/>
          <w:marBottom w:val="0"/>
          <w:divBdr>
            <w:top w:val="none" w:sz="0" w:space="0" w:color="auto"/>
            <w:left w:val="none" w:sz="0" w:space="0" w:color="auto"/>
            <w:bottom w:val="none" w:sz="0" w:space="0" w:color="auto"/>
            <w:right w:val="none" w:sz="0" w:space="0" w:color="auto"/>
          </w:divBdr>
        </w:div>
        <w:div w:id="766772059">
          <w:marLeft w:val="0"/>
          <w:marRight w:val="0"/>
          <w:marTop w:val="0"/>
          <w:marBottom w:val="0"/>
          <w:divBdr>
            <w:top w:val="none" w:sz="0" w:space="0" w:color="auto"/>
            <w:left w:val="none" w:sz="0" w:space="0" w:color="auto"/>
            <w:bottom w:val="none" w:sz="0" w:space="0" w:color="auto"/>
            <w:right w:val="none" w:sz="0" w:space="0" w:color="auto"/>
          </w:divBdr>
        </w:div>
        <w:div w:id="766772060">
          <w:marLeft w:val="0"/>
          <w:marRight w:val="0"/>
          <w:marTop w:val="0"/>
          <w:marBottom w:val="0"/>
          <w:divBdr>
            <w:top w:val="none" w:sz="0" w:space="0" w:color="auto"/>
            <w:left w:val="none" w:sz="0" w:space="0" w:color="auto"/>
            <w:bottom w:val="none" w:sz="0" w:space="0" w:color="auto"/>
            <w:right w:val="none" w:sz="0" w:space="0" w:color="auto"/>
          </w:divBdr>
        </w:div>
        <w:div w:id="766772061">
          <w:marLeft w:val="0"/>
          <w:marRight w:val="0"/>
          <w:marTop w:val="0"/>
          <w:marBottom w:val="0"/>
          <w:divBdr>
            <w:top w:val="none" w:sz="0" w:space="0" w:color="auto"/>
            <w:left w:val="none" w:sz="0" w:space="0" w:color="auto"/>
            <w:bottom w:val="none" w:sz="0" w:space="0" w:color="auto"/>
            <w:right w:val="none" w:sz="0" w:space="0" w:color="auto"/>
          </w:divBdr>
        </w:div>
        <w:div w:id="766772062">
          <w:marLeft w:val="0"/>
          <w:marRight w:val="0"/>
          <w:marTop w:val="0"/>
          <w:marBottom w:val="0"/>
          <w:divBdr>
            <w:top w:val="none" w:sz="0" w:space="0" w:color="auto"/>
            <w:left w:val="none" w:sz="0" w:space="0" w:color="auto"/>
            <w:bottom w:val="none" w:sz="0" w:space="0" w:color="auto"/>
            <w:right w:val="none" w:sz="0" w:space="0" w:color="auto"/>
          </w:divBdr>
        </w:div>
        <w:div w:id="766772063">
          <w:marLeft w:val="0"/>
          <w:marRight w:val="0"/>
          <w:marTop w:val="0"/>
          <w:marBottom w:val="0"/>
          <w:divBdr>
            <w:top w:val="none" w:sz="0" w:space="0" w:color="auto"/>
            <w:left w:val="none" w:sz="0" w:space="0" w:color="auto"/>
            <w:bottom w:val="none" w:sz="0" w:space="0" w:color="auto"/>
            <w:right w:val="none" w:sz="0" w:space="0" w:color="auto"/>
          </w:divBdr>
        </w:div>
        <w:div w:id="766772064">
          <w:marLeft w:val="0"/>
          <w:marRight w:val="0"/>
          <w:marTop w:val="0"/>
          <w:marBottom w:val="0"/>
          <w:divBdr>
            <w:top w:val="none" w:sz="0" w:space="0" w:color="auto"/>
            <w:left w:val="none" w:sz="0" w:space="0" w:color="auto"/>
            <w:bottom w:val="none" w:sz="0" w:space="0" w:color="auto"/>
            <w:right w:val="none" w:sz="0" w:space="0" w:color="auto"/>
          </w:divBdr>
        </w:div>
        <w:div w:id="766772065">
          <w:marLeft w:val="0"/>
          <w:marRight w:val="0"/>
          <w:marTop w:val="0"/>
          <w:marBottom w:val="0"/>
          <w:divBdr>
            <w:top w:val="none" w:sz="0" w:space="0" w:color="auto"/>
            <w:left w:val="none" w:sz="0" w:space="0" w:color="auto"/>
            <w:bottom w:val="none" w:sz="0" w:space="0" w:color="auto"/>
            <w:right w:val="none" w:sz="0" w:space="0" w:color="auto"/>
          </w:divBdr>
        </w:div>
        <w:div w:id="766772067">
          <w:marLeft w:val="0"/>
          <w:marRight w:val="0"/>
          <w:marTop w:val="0"/>
          <w:marBottom w:val="0"/>
          <w:divBdr>
            <w:top w:val="none" w:sz="0" w:space="0" w:color="auto"/>
            <w:left w:val="none" w:sz="0" w:space="0" w:color="auto"/>
            <w:bottom w:val="none" w:sz="0" w:space="0" w:color="auto"/>
            <w:right w:val="none" w:sz="0" w:space="0" w:color="auto"/>
          </w:divBdr>
        </w:div>
        <w:div w:id="766772068">
          <w:marLeft w:val="0"/>
          <w:marRight w:val="0"/>
          <w:marTop w:val="0"/>
          <w:marBottom w:val="0"/>
          <w:divBdr>
            <w:top w:val="none" w:sz="0" w:space="0" w:color="auto"/>
            <w:left w:val="none" w:sz="0" w:space="0" w:color="auto"/>
            <w:bottom w:val="none" w:sz="0" w:space="0" w:color="auto"/>
            <w:right w:val="none" w:sz="0" w:space="0" w:color="auto"/>
          </w:divBdr>
        </w:div>
        <w:div w:id="766772069">
          <w:marLeft w:val="0"/>
          <w:marRight w:val="0"/>
          <w:marTop w:val="0"/>
          <w:marBottom w:val="0"/>
          <w:divBdr>
            <w:top w:val="none" w:sz="0" w:space="0" w:color="auto"/>
            <w:left w:val="none" w:sz="0" w:space="0" w:color="auto"/>
            <w:bottom w:val="none" w:sz="0" w:space="0" w:color="auto"/>
            <w:right w:val="none" w:sz="0" w:space="0" w:color="auto"/>
          </w:divBdr>
        </w:div>
        <w:div w:id="766772070">
          <w:marLeft w:val="0"/>
          <w:marRight w:val="0"/>
          <w:marTop w:val="0"/>
          <w:marBottom w:val="0"/>
          <w:divBdr>
            <w:top w:val="none" w:sz="0" w:space="0" w:color="auto"/>
            <w:left w:val="none" w:sz="0" w:space="0" w:color="auto"/>
            <w:bottom w:val="none" w:sz="0" w:space="0" w:color="auto"/>
            <w:right w:val="none" w:sz="0" w:space="0" w:color="auto"/>
          </w:divBdr>
        </w:div>
        <w:div w:id="766772071">
          <w:marLeft w:val="0"/>
          <w:marRight w:val="0"/>
          <w:marTop w:val="0"/>
          <w:marBottom w:val="0"/>
          <w:divBdr>
            <w:top w:val="none" w:sz="0" w:space="0" w:color="auto"/>
            <w:left w:val="none" w:sz="0" w:space="0" w:color="auto"/>
            <w:bottom w:val="none" w:sz="0" w:space="0" w:color="auto"/>
            <w:right w:val="none" w:sz="0" w:space="0" w:color="auto"/>
          </w:divBdr>
        </w:div>
        <w:div w:id="766772072">
          <w:marLeft w:val="0"/>
          <w:marRight w:val="0"/>
          <w:marTop w:val="0"/>
          <w:marBottom w:val="0"/>
          <w:divBdr>
            <w:top w:val="none" w:sz="0" w:space="0" w:color="auto"/>
            <w:left w:val="none" w:sz="0" w:space="0" w:color="auto"/>
            <w:bottom w:val="none" w:sz="0" w:space="0" w:color="auto"/>
            <w:right w:val="none" w:sz="0" w:space="0" w:color="auto"/>
          </w:divBdr>
        </w:div>
        <w:div w:id="766772074">
          <w:marLeft w:val="0"/>
          <w:marRight w:val="0"/>
          <w:marTop w:val="0"/>
          <w:marBottom w:val="0"/>
          <w:divBdr>
            <w:top w:val="none" w:sz="0" w:space="0" w:color="auto"/>
            <w:left w:val="none" w:sz="0" w:space="0" w:color="auto"/>
            <w:bottom w:val="none" w:sz="0" w:space="0" w:color="auto"/>
            <w:right w:val="none" w:sz="0" w:space="0" w:color="auto"/>
          </w:divBdr>
        </w:div>
        <w:div w:id="766772075">
          <w:marLeft w:val="0"/>
          <w:marRight w:val="0"/>
          <w:marTop w:val="0"/>
          <w:marBottom w:val="0"/>
          <w:divBdr>
            <w:top w:val="none" w:sz="0" w:space="0" w:color="auto"/>
            <w:left w:val="none" w:sz="0" w:space="0" w:color="auto"/>
            <w:bottom w:val="none" w:sz="0" w:space="0" w:color="auto"/>
            <w:right w:val="none" w:sz="0" w:space="0" w:color="auto"/>
          </w:divBdr>
        </w:div>
        <w:div w:id="766772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660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EB•2007-0615/0617</vt:lpstr>
    </vt:vector>
  </TitlesOfParts>
  <Company/>
  <LinksUpToDate>false</LinksUpToDate>
  <CharactersWithSpaces>4414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EB•2007-0615/0617</dc:title>
  <dc:creator>Roger Higgin</dc:creator>
  <cp:lastModifiedBy>Michael Buonaguro</cp:lastModifiedBy>
  <cp:revision>3</cp:revision>
  <cp:lastPrinted>2011-11-16T19:18:00Z</cp:lastPrinted>
  <dcterms:created xsi:type="dcterms:W3CDTF">2011-12-22T13:17:00Z</dcterms:created>
  <dcterms:modified xsi:type="dcterms:W3CDTF">2011-12-22T13:18:00Z</dcterms:modified>
</cp:coreProperties>
</file>