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223B" w:rsidRPr="00C22168" w:rsidRDefault="0066091C">
      <w:pPr>
        <w:ind w:right="-252"/>
        <w:jc w:val="right"/>
        <w:rPr>
          <w:rFonts w:ascii="Arial" w:hAnsi="Arial" w:cs="Arial"/>
          <w:sz w:val="22"/>
        </w:rPr>
      </w:pPr>
      <w:r w:rsidRPr="0066091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5.15pt;margin-top:-17pt;width:153.2pt;height:103.8pt;z-index:251658752;visibility:visible;mso-wrap-edited:f" fillcolor="window">
            <v:imagedata r:id="rId7" o:title=""/>
            <w10:wrap type="square"/>
          </v:shape>
          <o:OLEObject Type="Embed" ProgID="Word.Picture.8" ShapeID="_x0000_s1026" DrawAspect="Content" ObjectID="_1402916220" r:id="rId8"/>
        </w:pict>
      </w:r>
      <w:r w:rsidRPr="0066091C">
        <w:rPr>
          <w:noProof/>
        </w:rPr>
        <w:pict>
          <v:shapetype id="_x0000_t202" coordsize="21600,21600" o:spt="202" path="m,l,21600r21600,l21600,xe">
            <v:stroke joinstyle="miter"/>
            <v:path gradientshapeok="t" o:connecttype="rect"/>
          </v:shapetype>
          <v:shape id="_x0000_s1027" type="#_x0000_t202" style="position:absolute;left:0;text-align:left;margin-left:121.05pt;margin-top:63.2pt;width:403.2pt;height:79.2pt;z-index:251657728;mso-position-vertical-relative:page" stroked="f">
            <v:textbox style="mso-next-textbox:#_x0000_s1027" inset="0,0,,0">
              <w:txbxContent>
                <w:p w:rsidR="007A223B" w:rsidRPr="003137B2" w:rsidRDefault="007A22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A223B" w:rsidRPr="003137B2" w:rsidRDefault="007A22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A223B" w:rsidRDefault="007A223B">
                  <w:pPr>
                    <w:pStyle w:val="Heading2"/>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City">
                        <w:r>
                          <w:t>Ottawa</w:t>
                        </w:r>
                      </w:smartTag>
                      <w:r>
                        <w:t xml:space="preserve">, </w:t>
                      </w:r>
                      <w:smartTag w:uri="urn:schemas-microsoft-com:office:smarttags" w:element="State">
                        <w:r>
                          <w:t>Ontario</w:t>
                        </w:r>
                      </w:smartTag>
                      <w:r>
                        <w:t xml:space="preserve">, </w:t>
                      </w:r>
                      <w:smartTag w:uri="urn:schemas-microsoft-com:office:smarttags" w:element="country-region">
                        <w:r>
                          <w:t>Canada</w:t>
                        </w:r>
                      </w:smartTag>
                      <w:r>
                        <w:t xml:space="preserve"> </w:t>
                      </w:r>
                      <w:smartTag w:uri="urn:schemas-microsoft-com:office:smarttags" w:element="PostalCode">
                        <w:r>
                          <w:t>K1N 7B7</w:t>
                        </w:r>
                      </w:smartTag>
                    </w:smartTag>
                  </w:smartTag>
                </w:p>
                <w:p w:rsidR="007A223B" w:rsidRDefault="007A223B">
                  <w:pPr>
                    <w:spacing w:line="220" w:lineRule="exact"/>
                    <w:rPr>
                      <w:rFonts w:ascii="Arial Narrow" w:hAnsi="Arial Narrow"/>
                      <w:sz w:val="18"/>
                    </w:rPr>
                  </w:pPr>
                  <w:r>
                    <w:rPr>
                      <w:rFonts w:ascii="Arial Narrow" w:hAnsi="Arial Narrow"/>
                      <w:sz w:val="18"/>
                    </w:rPr>
                    <w:t>Tel: (613) 562-4002. Fax: (613) 562-0007. e-mail: piac@piac.ca. http://www.piac.ca</w:t>
                  </w:r>
                </w:p>
                <w:p w:rsidR="007A223B" w:rsidRDefault="007A223B"/>
              </w:txbxContent>
            </v:textbox>
            <w10:wrap type="topAndBottom" anchory="page"/>
            <w10:anchorlock/>
          </v:shape>
        </w:pict>
      </w:r>
    </w:p>
    <w:p w:rsidR="007A223B" w:rsidRPr="00C22168" w:rsidRDefault="0066091C">
      <w:pPr>
        <w:jc w:val="right"/>
        <w:rPr>
          <w:rFonts w:ascii="Arial" w:hAnsi="Arial" w:cs="Arial"/>
        </w:rPr>
      </w:pPr>
      <w:r w:rsidRPr="0066091C">
        <w:rPr>
          <w:noProof/>
        </w:rPr>
        <w:pict>
          <v:shape id="_x0000_s1028" type="#_x0000_t202" style="position:absolute;left:0;text-align:left;margin-left:120.2pt;margin-top:57.6pt;width:403.2pt;height:79.2pt;z-index:251656704;mso-position-vertical-relative:page" o:allowincell="f" stroked="f">
            <v:textbox style="mso-next-textbox:#_x0000_s1028" inset="0,0,,0">
              <w:txbxContent>
                <w:p w:rsidR="007A223B" w:rsidRPr="003137B2" w:rsidRDefault="007A223B">
                  <w:pPr>
                    <w:spacing w:line="460" w:lineRule="exact"/>
                    <w:rPr>
                      <w:rFonts w:ascii="Arial Narrow" w:hAnsi="Arial Narrow"/>
                      <w:b/>
                      <w:i/>
                      <w:sz w:val="34"/>
                      <w:lang w:val="fr-CA"/>
                    </w:rPr>
                  </w:pPr>
                  <w:r w:rsidRPr="003137B2">
                    <w:rPr>
                      <w:rFonts w:ascii="Arial Narrow" w:hAnsi="Arial Narrow"/>
                      <w:b/>
                      <w:i/>
                      <w:sz w:val="34"/>
                      <w:lang w:val="fr-CA"/>
                    </w:rPr>
                    <w:t>PUBLIC INTEREST ADVOCACY CENTRE</w:t>
                  </w:r>
                </w:p>
                <w:p w:rsidR="007A223B" w:rsidRPr="003137B2" w:rsidRDefault="007A223B">
                  <w:pPr>
                    <w:spacing w:line="460" w:lineRule="exact"/>
                    <w:rPr>
                      <w:rFonts w:ascii="Arial Narrow" w:hAnsi="Arial Narrow"/>
                      <w:b/>
                      <w:i/>
                      <w:sz w:val="34"/>
                      <w:lang w:val="fr-CA"/>
                    </w:rPr>
                  </w:pPr>
                  <w:r w:rsidRPr="003137B2">
                    <w:rPr>
                      <w:rFonts w:ascii="Arial Narrow" w:hAnsi="Arial Narrow"/>
                      <w:b/>
                      <w:i/>
                      <w:sz w:val="34"/>
                      <w:lang w:val="fr-CA"/>
                    </w:rPr>
                    <w:t>LE CENTRE POUR LA DEFENSE DE L’INTERET PUBLIC</w:t>
                  </w:r>
                </w:p>
                <w:p w:rsidR="007A223B" w:rsidRDefault="007A223B">
                  <w:pPr>
                    <w:pStyle w:val="Heading2"/>
                  </w:pPr>
                  <w:smartTag w:uri="urn:schemas-microsoft-com:office:smarttags" w:element="PostalCode">
                    <w:smartTag w:uri="urn:schemas-microsoft-com:office:smarttags" w:element="address">
                      <w:smartTag w:uri="urn:schemas-microsoft-com:office:smarttags" w:element="address">
                        <w:smartTag w:uri="urn:schemas-microsoft-com:office:smarttags" w:element="Street">
                          <w:r>
                            <w:t>ONE Nicholas Street, Suite 1204</w:t>
                          </w:r>
                        </w:smartTag>
                      </w:smartTag>
                      <w:r>
                        <w:t xml:space="preserve">, </w:t>
                      </w:r>
                      <w:smartTag w:uri="urn:schemas-microsoft-com:office:smarttags" w:element="address">
                        <w:r>
                          <w:t>Ottawa</w:t>
                        </w:r>
                      </w:smartTag>
                      <w:r>
                        <w:t xml:space="preserve">, </w:t>
                      </w:r>
                      <w:smartTag w:uri="urn:schemas-microsoft-com:office:smarttags" w:element="address">
                        <w:r>
                          <w:t>Ontario</w:t>
                        </w:r>
                      </w:smartTag>
                      <w:r>
                        <w:t xml:space="preserve">, </w:t>
                      </w:r>
                      <w:smartTag w:uri="urn:schemas-microsoft-com:office:smarttags" w:element="address">
                        <w:r>
                          <w:t>Canada</w:t>
                        </w:r>
                      </w:smartTag>
                      <w:r>
                        <w:t xml:space="preserve"> </w:t>
                      </w:r>
                      <w:smartTag w:uri="urn:schemas-microsoft-com:office:smarttags" w:element="address">
                        <w:r>
                          <w:t>K1N 7B7</w:t>
                        </w:r>
                      </w:smartTag>
                    </w:smartTag>
                  </w:smartTag>
                </w:p>
                <w:p w:rsidR="007A223B" w:rsidRDefault="007A223B">
                  <w:pPr>
                    <w:spacing w:line="220" w:lineRule="exact"/>
                    <w:rPr>
                      <w:rFonts w:ascii="Arial Narrow" w:hAnsi="Arial Narrow"/>
                      <w:sz w:val="18"/>
                    </w:rPr>
                  </w:pPr>
                  <w:r>
                    <w:rPr>
                      <w:rFonts w:ascii="Arial Narrow" w:hAnsi="Arial Narrow"/>
                      <w:sz w:val="18"/>
                    </w:rPr>
                    <w:t>Tel: (613) 562-4002. Fax: (613) 562-0007. e-mail: piac@piac.ca. http://www.piac.ca</w:t>
                  </w:r>
                </w:p>
                <w:p w:rsidR="007A223B" w:rsidRDefault="007A223B"/>
              </w:txbxContent>
            </v:textbox>
            <w10:wrap type="topAndBottom" anchory="page"/>
            <w10:anchorlock/>
          </v:shape>
        </w:pict>
      </w:r>
      <w:r w:rsidR="007A223B" w:rsidRPr="00C22168">
        <w:rPr>
          <w:rFonts w:ascii="Arial" w:hAnsi="Arial" w:cs="Arial"/>
        </w:rPr>
        <w:t xml:space="preserve">Michael </w:t>
      </w:r>
      <w:r w:rsidR="007A223B">
        <w:rPr>
          <w:rFonts w:ascii="Arial" w:hAnsi="Arial" w:cs="Arial"/>
        </w:rPr>
        <w:t>Janigan</w:t>
      </w:r>
    </w:p>
    <w:p w:rsidR="007A223B" w:rsidRPr="00C22168" w:rsidRDefault="007A223B">
      <w:pPr>
        <w:jc w:val="right"/>
        <w:rPr>
          <w:rFonts w:ascii="Arial" w:hAnsi="Arial" w:cs="Arial"/>
        </w:rPr>
      </w:pPr>
      <w:r w:rsidRPr="00C22168">
        <w:rPr>
          <w:rFonts w:ascii="Arial" w:hAnsi="Arial" w:cs="Arial"/>
        </w:rPr>
        <w:t>Counsel for VECC</w:t>
      </w:r>
    </w:p>
    <w:p w:rsidR="007A223B" w:rsidRPr="00C22168" w:rsidRDefault="007A223B" w:rsidP="00FD11D5">
      <w:pPr>
        <w:jc w:val="right"/>
        <w:rPr>
          <w:rFonts w:ascii="Arial" w:hAnsi="Arial" w:cs="Arial"/>
        </w:rPr>
      </w:pPr>
      <w:r>
        <w:rPr>
          <w:rFonts w:ascii="Arial" w:hAnsi="Arial" w:cs="Arial"/>
        </w:rPr>
        <w:t>613-562-4002</w:t>
      </w:r>
    </w:p>
    <w:p w:rsidR="007A223B" w:rsidRPr="004C4A16" w:rsidRDefault="0066091C" w:rsidP="00FF23E5">
      <w:pPr>
        <w:rPr>
          <w:rFonts w:ascii="Arial" w:hAnsi="Arial" w:cs="Arial"/>
          <w:lang w:val="en-GB"/>
        </w:rPr>
      </w:pPr>
      <w:r>
        <w:rPr>
          <w:rFonts w:ascii="Arial" w:hAnsi="Arial" w:cs="Arial"/>
          <w:lang w:val="en-CA"/>
        </w:rPr>
        <w:fldChar w:fldCharType="begin"/>
      </w:r>
      <w:r w:rsidR="007A223B">
        <w:rPr>
          <w:rFonts w:ascii="Arial" w:hAnsi="Arial" w:cs="Arial"/>
          <w:lang w:val="en-CA"/>
        </w:rPr>
        <w:instrText xml:space="preserve"> DATE  \@ "MMMM dd, yyyy"  \* MERGEFORMAT </w:instrText>
      </w:r>
      <w:r>
        <w:rPr>
          <w:rFonts w:ascii="Arial" w:hAnsi="Arial" w:cs="Arial"/>
          <w:lang w:val="en-CA"/>
        </w:rPr>
        <w:fldChar w:fldCharType="separate"/>
      </w:r>
      <w:r w:rsidR="008E0026">
        <w:rPr>
          <w:rFonts w:ascii="Arial" w:hAnsi="Arial" w:cs="Arial"/>
          <w:noProof/>
          <w:lang w:val="en-CA"/>
        </w:rPr>
        <w:t>July 04, 2012</w:t>
      </w:r>
      <w:r>
        <w:rPr>
          <w:rFonts w:ascii="Arial" w:hAnsi="Arial" w:cs="Arial"/>
          <w:lang w:val="en-CA"/>
        </w:rPr>
        <w:fldChar w:fldCharType="end"/>
      </w:r>
    </w:p>
    <w:p w:rsidR="007A223B" w:rsidRDefault="007A223B" w:rsidP="00FF23E5">
      <w:pPr>
        <w:jc w:val="right"/>
        <w:rPr>
          <w:rFonts w:ascii="Arial" w:hAnsi="Arial" w:cs="Arial"/>
          <w:b/>
          <w:lang w:val="en-GB"/>
        </w:rPr>
      </w:pPr>
      <w:r>
        <w:rPr>
          <w:rFonts w:ascii="Arial" w:hAnsi="Arial" w:cs="Arial"/>
          <w:b/>
          <w:lang w:val="en-GB"/>
        </w:rPr>
        <w:tab/>
        <w:t>VIA MAIL and E-MAIL</w:t>
      </w:r>
    </w:p>
    <w:p w:rsidR="007A223B" w:rsidRPr="004C4A16" w:rsidRDefault="007A223B" w:rsidP="00FF23E5">
      <w:pPr>
        <w:rPr>
          <w:rFonts w:ascii="Arial" w:hAnsi="Arial" w:cs="Arial"/>
          <w:lang w:val="en-GB"/>
        </w:rPr>
      </w:pPr>
      <w:r>
        <w:rPr>
          <w:rFonts w:ascii="Arial" w:hAnsi="Arial" w:cs="Arial"/>
          <w:lang w:val="en-GB"/>
        </w:rPr>
        <w:t>Ms</w:t>
      </w:r>
      <w:r w:rsidRPr="004C4A16">
        <w:rPr>
          <w:rFonts w:ascii="Arial" w:hAnsi="Arial" w:cs="Arial"/>
          <w:lang w:val="en-GB"/>
        </w:rPr>
        <w:t xml:space="preserve">. </w:t>
      </w:r>
      <w:r>
        <w:rPr>
          <w:rFonts w:ascii="Arial" w:hAnsi="Arial" w:cs="Arial"/>
          <w:lang w:val="en-GB"/>
        </w:rPr>
        <w:t>Kirsten Walli</w:t>
      </w:r>
      <w:r w:rsidRPr="004C4A16">
        <w:rPr>
          <w:rFonts w:ascii="Arial" w:hAnsi="Arial" w:cs="Arial"/>
          <w:lang w:val="en-GB"/>
        </w:rPr>
        <w:t xml:space="preserve"> </w:t>
      </w:r>
    </w:p>
    <w:p w:rsidR="007A223B" w:rsidRDefault="007A223B" w:rsidP="00FF23E5">
      <w:pPr>
        <w:rPr>
          <w:rFonts w:ascii="Arial" w:hAnsi="Arial" w:cs="Arial"/>
          <w:lang w:val="en-GB"/>
        </w:rPr>
      </w:pPr>
      <w:r w:rsidRPr="004C4A16">
        <w:rPr>
          <w:rFonts w:ascii="Arial" w:hAnsi="Arial" w:cs="Arial"/>
          <w:lang w:val="en-GB"/>
        </w:rPr>
        <w:t>Board Secretary</w:t>
      </w:r>
    </w:p>
    <w:p w:rsidR="007A223B" w:rsidRPr="004C4A16" w:rsidRDefault="007A223B" w:rsidP="00FF23E5">
      <w:pPr>
        <w:rPr>
          <w:rFonts w:ascii="Arial" w:hAnsi="Arial" w:cs="Arial"/>
          <w:lang w:val="en-GB"/>
        </w:rPr>
      </w:pPr>
      <w:smartTag w:uri="urn:schemas-microsoft-com:office:smarttags" w:element="State">
        <w:smartTag w:uri="urn:schemas-microsoft-com:office:smarttags" w:element="place">
          <w:r>
            <w:rPr>
              <w:rFonts w:ascii="Arial" w:hAnsi="Arial" w:cs="Arial"/>
              <w:lang w:val="en-GB"/>
            </w:rPr>
            <w:t>Ontario</w:t>
          </w:r>
        </w:smartTag>
      </w:smartTag>
      <w:r>
        <w:rPr>
          <w:rFonts w:ascii="Arial" w:hAnsi="Arial" w:cs="Arial"/>
          <w:lang w:val="en-GB"/>
        </w:rPr>
        <w:t xml:space="preserve"> Energy Board</w:t>
      </w:r>
    </w:p>
    <w:p w:rsidR="007A223B" w:rsidRPr="004C4A16" w:rsidRDefault="007A223B" w:rsidP="00FF23E5">
      <w:pPr>
        <w:rPr>
          <w:rFonts w:ascii="Arial" w:hAnsi="Arial" w:cs="Arial"/>
          <w:lang w:val="en-G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4C4A16">
                <w:rPr>
                  <w:rFonts w:ascii="Arial" w:hAnsi="Arial" w:cs="Arial"/>
                  <w:lang w:val="en-GB"/>
                </w:rPr>
                <w:t>P.O. Box</w:t>
              </w:r>
            </w:smartTag>
          </w:smartTag>
          <w:r w:rsidRPr="004C4A16">
            <w:rPr>
              <w:rFonts w:ascii="Arial" w:hAnsi="Arial" w:cs="Arial"/>
              <w:lang w:val="en-GB"/>
            </w:rPr>
            <w:t xml:space="preserve"> 2319</w:t>
          </w:r>
        </w:smartTag>
      </w:smartTag>
    </w:p>
    <w:p w:rsidR="007A223B" w:rsidRPr="004C4A16" w:rsidRDefault="007A223B" w:rsidP="00FF23E5">
      <w:pPr>
        <w:rPr>
          <w:rFonts w:ascii="Arial" w:hAnsi="Arial" w:cs="Arial"/>
          <w:lang w:val="en-GB"/>
        </w:rPr>
      </w:pPr>
      <w:smartTag w:uri="urn:schemas-microsoft-com:office:smarttags" w:element="Street">
        <w:smartTag w:uri="urn:schemas-microsoft-com:office:smarttags" w:element="address">
          <w:r>
            <w:rPr>
              <w:rFonts w:ascii="Arial" w:hAnsi="Arial" w:cs="Arial"/>
              <w:lang w:val="en-GB"/>
            </w:rPr>
            <w:t>2300 Yonge St</w:t>
          </w:r>
        </w:smartTag>
      </w:smartTag>
      <w:r>
        <w:rPr>
          <w:rFonts w:ascii="Arial" w:hAnsi="Arial" w:cs="Arial"/>
          <w:lang w:val="en-GB"/>
        </w:rPr>
        <w:t>.</w:t>
      </w:r>
    </w:p>
    <w:p w:rsidR="007A223B" w:rsidRPr="004C4A16" w:rsidRDefault="007A223B" w:rsidP="00FF23E5">
      <w:pPr>
        <w:rPr>
          <w:rFonts w:ascii="Arial" w:hAnsi="Arial" w:cs="Arial"/>
          <w:lang w:val="en-GB"/>
        </w:rPr>
      </w:pPr>
      <w:smartTag w:uri="urn:schemas-microsoft-com:office:smarttags" w:element="City">
        <w:smartTag w:uri="urn:schemas-microsoft-com:office:smarttags" w:element="place">
          <w:r w:rsidRPr="004C4A16">
            <w:rPr>
              <w:rFonts w:ascii="Arial" w:hAnsi="Arial" w:cs="Arial"/>
              <w:lang w:val="en-GB"/>
            </w:rPr>
            <w:t>Toronto</w:t>
          </w:r>
        </w:smartTag>
        <w:r w:rsidRPr="004C4A16">
          <w:rPr>
            <w:rFonts w:ascii="Arial" w:hAnsi="Arial" w:cs="Arial"/>
            <w:lang w:val="en-GB"/>
          </w:rPr>
          <w:t xml:space="preserve">, </w:t>
        </w:r>
        <w:smartTag w:uri="urn:schemas-microsoft-com:office:smarttags" w:element="State">
          <w:r w:rsidRPr="004C4A16">
            <w:rPr>
              <w:rFonts w:ascii="Arial" w:hAnsi="Arial" w:cs="Arial"/>
              <w:lang w:val="en-GB"/>
            </w:rPr>
            <w:t>ON</w:t>
          </w:r>
        </w:smartTag>
      </w:smartTag>
    </w:p>
    <w:p w:rsidR="007A223B" w:rsidRPr="004C4A16" w:rsidRDefault="007A223B" w:rsidP="00FF23E5">
      <w:pPr>
        <w:rPr>
          <w:rFonts w:ascii="Arial" w:hAnsi="Arial" w:cs="Arial"/>
          <w:lang w:val="en-GB"/>
        </w:rPr>
      </w:pPr>
      <w:r w:rsidRPr="004C4A16">
        <w:rPr>
          <w:rFonts w:ascii="Arial" w:hAnsi="Arial" w:cs="Arial"/>
          <w:lang w:val="en-GB"/>
        </w:rPr>
        <w:t>M4P 1E4</w:t>
      </w:r>
    </w:p>
    <w:p w:rsidR="007A223B" w:rsidRPr="004C4A16" w:rsidRDefault="007A223B" w:rsidP="00FF23E5">
      <w:pPr>
        <w:rPr>
          <w:rFonts w:ascii="Arial" w:hAnsi="Arial" w:cs="Arial"/>
          <w:lang w:val="en-GB"/>
        </w:rPr>
      </w:pPr>
    </w:p>
    <w:p w:rsidR="007A223B" w:rsidRPr="004C4A16" w:rsidRDefault="007A223B" w:rsidP="00FF23E5">
      <w:pPr>
        <w:rPr>
          <w:rFonts w:ascii="Arial" w:hAnsi="Arial" w:cs="Arial"/>
          <w:lang w:val="en-GB"/>
        </w:rPr>
      </w:pPr>
      <w:r>
        <w:rPr>
          <w:rFonts w:ascii="Arial" w:hAnsi="Arial" w:cs="Arial"/>
          <w:lang w:val="en-GB"/>
        </w:rPr>
        <w:t>Dear Ms</w:t>
      </w:r>
      <w:r w:rsidRPr="004C4A16">
        <w:rPr>
          <w:rFonts w:ascii="Arial" w:hAnsi="Arial" w:cs="Arial"/>
          <w:lang w:val="en-GB"/>
        </w:rPr>
        <w:t xml:space="preserve">. </w:t>
      </w:r>
      <w:r>
        <w:rPr>
          <w:rFonts w:ascii="Arial" w:hAnsi="Arial" w:cs="Arial"/>
          <w:lang w:val="en-GB"/>
        </w:rPr>
        <w:t>Walli</w:t>
      </w:r>
      <w:r w:rsidRPr="004C4A16">
        <w:rPr>
          <w:rFonts w:ascii="Arial" w:hAnsi="Arial" w:cs="Arial"/>
          <w:lang w:val="en-GB"/>
        </w:rPr>
        <w:t xml:space="preserve">: </w:t>
      </w:r>
    </w:p>
    <w:p w:rsidR="007A223B" w:rsidRPr="004C4A16" w:rsidRDefault="007A223B" w:rsidP="00FF23E5">
      <w:pPr>
        <w:rPr>
          <w:rFonts w:ascii="Arial" w:hAnsi="Arial" w:cs="Arial"/>
          <w:b/>
          <w:lang w:val="en-GB"/>
        </w:rPr>
      </w:pPr>
    </w:p>
    <w:p w:rsidR="007A223B" w:rsidRDefault="007A223B" w:rsidP="009F1188">
      <w:pPr>
        <w:autoSpaceDE w:val="0"/>
        <w:autoSpaceDN w:val="0"/>
        <w:adjustRightInd w:val="0"/>
        <w:rPr>
          <w:rFonts w:ascii="Arial" w:hAnsi="Arial" w:cs="Arial"/>
          <w:b/>
          <w:bCs/>
        </w:rPr>
      </w:pPr>
      <w:r w:rsidRPr="00AC07A4">
        <w:rPr>
          <w:rFonts w:ascii="Arial" w:hAnsi="Arial" w:cs="Arial"/>
          <w:b/>
          <w:lang w:val="en-GB"/>
        </w:rPr>
        <w:t>Re:</w:t>
      </w:r>
      <w:r w:rsidRPr="00AC07A4">
        <w:rPr>
          <w:rFonts w:ascii="Arial" w:hAnsi="Arial" w:cs="Arial"/>
          <w:b/>
          <w:lang w:val="en-GB"/>
        </w:rPr>
        <w:tab/>
      </w:r>
      <w:r>
        <w:rPr>
          <w:rFonts w:ascii="Arial" w:hAnsi="Arial" w:cs="Arial"/>
          <w:b/>
          <w:bCs/>
        </w:rPr>
        <w:t>Independent Electricity System Operator (“IESO”), in its capacity as</w:t>
      </w:r>
    </w:p>
    <w:p w:rsidR="007A223B" w:rsidRDefault="007A223B" w:rsidP="009F1188">
      <w:pPr>
        <w:autoSpaceDE w:val="0"/>
        <w:autoSpaceDN w:val="0"/>
        <w:adjustRightInd w:val="0"/>
        <w:ind w:firstLine="720"/>
        <w:rPr>
          <w:rFonts w:ascii="Arial" w:hAnsi="Arial" w:cs="Arial"/>
          <w:b/>
          <w:bCs/>
        </w:rPr>
      </w:pPr>
      <w:r>
        <w:rPr>
          <w:rFonts w:ascii="Arial" w:hAnsi="Arial" w:cs="Arial"/>
          <w:b/>
          <w:bCs/>
        </w:rPr>
        <w:t>Smart Metering Entity (“SME”)</w:t>
      </w:r>
    </w:p>
    <w:p w:rsidR="007A223B" w:rsidRDefault="007A223B" w:rsidP="009F1188">
      <w:pPr>
        <w:autoSpaceDE w:val="0"/>
        <w:autoSpaceDN w:val="0"/>
        <w:adjustRightInd w:val="0"/>
        <w:ind w:firstLine="720"/>
        <w:rPr>
          <w:rFonts w:ascii="Arial" w:hAnsi="Arial" w:cs="Arial"/>
          <w:b/>
          <w:bCs/>
        </w:rPr>
      </w:pPr>
      <w:r>
        <w:rPr>
          <w:rFonts w:ascii="Arial" w:hAnsi="Arial" w:cs="Arial"/>
          <w:b/>
          <w:bCs/>
        </w:rPr>
        <w:t>Determination of Smart Metering Charge (“SMC”)</w:t>
      </w:r>
    </w:p>
    <w:p w:rsidR="007A223B" w:rsidRDefault="007A223B" w:rsidP="009F1188">
      <w:pPr>
        <w:autoSpaceDE w:val="0"/>
        <w:autoSpaceDN w:val="0"/>
        <w:adjustRightInd w:val="0"/>
        <w:ind w:firstLine="720"/>
        <w:rPr>
          <w:rFonts w:ascii="Arial" w:hAnsi="Arial" w:cs="Arial"/>
          <w:b/>
          <w:bCs/>
        </w:rPr>
      </w:pPr>
      <w:r>
        <w:rPr>
          <w:rFonts w:ascii="Arial" w:hAnsi="Arial" w:cs="Arial"/>
          <w:b/>
          <w:bCs/>
        </w:rPr>
        <w:t>Board File No. EB-2012-0100</w:t>
      </w:r>
    </w:p>
    <w:p w:rsidR="007A223B" w:rsidRDefault="007A223B" w:rsidP="009F1188">
      <w:pPr>
        <w:autoSpaceDE w:val="0"/>
        <w:autoSpaceDN w:val="0"/>
        <w:adjustRightInd w:val="0"/>
        <w:ind w:firstLine="720"/>
        <w:rPr>
          <w:rFonts w:ascii="Arial" w:hAnsi="Arial" w:cs="Arial"/>
          <w:b/>
          <w:bCs/>
        </w:rPr>
      </w:pPr>
      <w:r>
        <w:rPr>
          <w:rFonts w:ascii="Arial" w:hAnsi="Arial" w:cs="Arial"/>
          <w:b/>
          <w:bCs/>
        </w:rPr>
        <w:t>Determination of Appropriate Allocation and Recovery of SMC</w:t>
      </w:r>
    </w:p>
    <w:p w:rsidR="007A223B" w:rsidRDefault="007A223B" w:rsidP="009F1188">
      <w:pPr>
        <w:autoSpaceDE w:val="0"/>
        <w:autoSpaceDN w:val="0"/>
        <w:adjustRightInd w:val="0"/>
        <w:ind w:firstLine="720"/>
        <w:rPr>
          <w:rFonts w:ascii="Arial" w:hAnsi="Arial" w:cs="Arial"/>
          <w:sz w:val="20"/>
          <w:szCs w:val="20"/>
        </w:rPr>
      </w:pPr>
      <w:r>
        <w:rPr>
          <w:rFonts w:ascii="Arial" w:hAnsi="Arial" w:cs="Arial"/>
          <w:b/>
          <w:bCs/>
        </w:rPr>
        <w:t>Board File No. EB-2012-0211</w:t>
      </w:r>
    </w:p>
    <w:p w:rsidR="007A223B" w:rsidRPr="000521D0" w:rsidRDefault="007A223B" w:rsidP="000521D0">
      <w:pPr>
        <w:autoSpaceDE w:val="0"/>
        <w:autoSpaceDN w:val="0"/>
        <w:adjustRightInd w:val="0"/>
        <w:rPr>
          <w:rFonts w:ascii="Arial" w:hAnsi="Arial" w:cs="Arial"/>
          <w:b/>
          <w:bCs/>
          <w:sz w:val="22"/>
          <w:szCs w:val="22"/>
        </w:rPr>
      </w:pPr>
    </w:p>
    <w:p w:rsidR="007A223B" w:rsidRPr="00AC07A4" w:rsidRDefault="007A223B" w:rsidP="00AC07A4">
      <w:pPr>
        <w:autoSpaceDE w:val="0"/>
        <w:autoSpaceDN w:val="0"/>
        <w:adjustRightInd w:val="0"/>
        <w:ind w:left="720"/>
        <w:rPr>
          <w:rFonts w:ascii="Arial" w:hAnsi="Arial" w:cs="Arial"/>
          <w:b/>
          <w:lang w:val="en-GB"/>
        </w:rPr>
      </w:pPr>
    </w:p>
    <w:p w:rsidR="007A223B" w:rsidRDefault="007A223B" w:rsidP="002714D7">
      <w:pPr>
        <w:rPr>
          <w:rFonts w:ascii="Arial" w:hAnsi="Arial" w:cs="Arial"/>
          <w:lang w:val="en-GB"/>
        </w:rPr>
      </w:pPr>
      <w:r>
        <w:rPr>
          <w:rFonts w:ascii="Arial" w:hAnsi="Arial" w:cs="Arial"/>
          <w:lang w:val="en-GB"/>
        </w:rPr>
        <w:t xml:space="preserve">As requested in Procedural Order #1 for the above combined proceeding, set out below are </w:t>
      </w:r>
      <w:r w:rsidRPr="00FC2E76">
        <w:rPr>
          <w:rFonts w:ascii="Arial" w:hAnsi="Arial" w:cs="Arial"/>
          <w:lang w:val="en-GB"/>
        </w:rPr>
        <w:t>VECC</w:t>
      </w:r>
      <w:r>
        <w:rPr>
          <w:rFonts w:ascii="Arial" w:hAnsi="Arial" w:cs="Arial"/>
          <w:lang w:val="en-GB"/>
        </w:rPr>
        <w:t>’s submissions with respect to the Preliminary Issue identified by the Board.</w:t>
      </w:r>
    </w:p>
    <w:p w:rsidR="007A223B" w:rsidRDefault="007A223B" w:rsidP="002714D7">
      <w:pPr>
        <w:rPr>
          <w:rFonts w:ascii="Arial" w:hAnsi="Arial" w:cs="Arial"/>
          <w:lang w:val="en-GB"/>
        </w:rPr>
      </w:pPr>
    </w:p>
    <w:p w:rsidR="007A223B" w:rsidRDefault="007A223B" w:rsidP="002714D7">
      <w:pPr>
        <w:rPr>
          <w:rFonts w:ascii="Arial" w:hAnsi="Arial" w:cs="Arial"/>
          <w:lang w:val="en-GB"/>
        </w:rPr>
      </w:pPr>
      <w:r>
        <w:rPr>
          <w:rFonts w:ascii="Arial" w:hAnsi="Arial" w:cs="Arial"/>
          <w:lang w:val="en-GB"/>
        </w:rPr>
        <w:t>VECC has reviewed the June 29</w:t>
      </w:r>
      <w:r w:rsidRPr="00C03275">
        <w:rPr>
          <w:rFonts w:ascii="Arial" w:hAnsi="Arial" w:cs="Arial"/>
          <w:vertAlign w:val="superscript"/>
          <w:lang w:val="en-GB"/>
        </w:rPr>
        <w:t>th</w:t>
      </w:r>
      <w:r>
        <w:rPr>
          <w:rFonts w:ascii="Arial" w:hAnsi="Arial" w:cs="Arial"/>
          <w:lang w:val="en-GB"/>
        </w:rPr>
        <w:t xml:space="preserve"> submissions by Board Staff and is in general support of the positions taken therein.  In particular, VECC notes and agrees with the following points made by Board Staff:</w:t>
      </w:r>
    </w:p>
    <w:p w:rsidR="007A223B" w:rsidRDefault="007A223B" w:rsidP="002714D7">
      <w:pPr>
        <w:rPr>
          <w:rFonts w:ascii="Arial" w:hAnsi="Arial" w:cs="Arial"/>
          <w:lang w:val="en-GB"/>
        </w:rPr>
      </w:pPr>
    </w:p>
    <w:p w:rsidR="007A223B" w:rsidRPr="002E44AB" w:rsidRDefault="007A223B" w:rsidP="00C03275">
      <w:pPr>
        <w:numPr>
          <w:ilvl w:val="0"/>
          <w:numId w:val="15"/>
        </w:numPr>
        <w:autoSpaceDE w:val="0"/>
        <w:autoSpaceDN w:val="0"/>
        <w:adjustRightInd w:val="0"/>
        <w:rPr>
          <w:rFonts w:ascii="Arial" w:hAnsi="Arial" w:cs="Arial"/>
          <w:sz w:val="20"/>
          <w:szCs w:val="20"/>
        </w:rPr>
      </w:pPr>
      <w:r w:rsidRPr="00C03275">
        <w:rPr>
          <w:rFonts w:ascii="Arial" w:hAnsi="Arial" w:cs="Arial"/>
          <w:i/>
        </w:rPr>
        <w:t>At its most basic then, it is Board staff’s view that the scope of the Board’s approval in respect of the form of agreement to be entered into by the SME and the Distributor is restricted to those parts of any agreement that are related to the consideration of the roles and responsibilities of each of the signatories and only in relation to metering and the information required to be exchanged to allow for the conduct of the respective roles and responsibilities</w:t>
      </w:r>
      <w:r>
        <w:rPr>
          <w:rFonts w:ascii="Arial" w:hAnsi="Arial" w:cs="Arial"/>
        </w:rPr>
        <w:t xml:space="preserve"> (page 8).  VECC also agrees with Staff’s subsequent observations that while Distributors may </w:t>
      </w:r>
      <w:r w:rsidRPr="00FD1CED">
        <w:rPr>
          <w:rFonts w:ascii="Arial" w:hAnsi="Arial" w:cs="Arial"/>
          <w:u w:val="single"/>
        </w:rPr>
        <w:t>choose</w:t>
      </w:r>
      <w:r>
        <w:rPr>
          <w:rFonts w:ascii="Arial" w:hAnsi="Arial" w:cs="Arial"/>
        </w:rPr>
        <w:t xml:space="preserve"> to enter into further agreements with the SME they are not </w:t>
      </w:r>
      <w:r w:rsidRPr="00FD1CED">
        <w:rPr>
          <w:rFonts w:ascii="Arial" w:hAnsi="Arial" w:cs="Arial"/>
          <w:u w:val="single"/>
        </w:rPr>
        <w:t>required</w:t>
      </w:r>
      <w:r>
        <w:rPr>
          <w:rFonts w:ascii="Arial" w:hAnsi="Arial" w:cs="Arial"/>
        </w:rPr>
        <w:t xml:space="preserve"> to do so in order to obtain the services of the SME with </w:t>
      </w:r>
      <w:r>
        <w:rPr>
          <w:rFonts w:ascii="Arial" w:hAnsi="Arial" w:cs="Arial"/>
        </w:rPr>
        <w:lastRenderedPageBreak/>
        <w:t>respect to the provision of TOU billing data, including validation, estimating and editing services.</w:t>
      </w:r>
    </w:p>
    <w:p w:rsidR="007A223B" w:rsidRPr="00C03275" w:rsidRDefault="007A223B" w:rsidP="002E44AB">
      <w:pPr>
        <w:autoSpaceDE w:val="0"/>
        <w:autoSpaceDN w:val="0"/>
        <w:adjustRightInd w:val="0"/>
        <w:rPr>
          <w:rFonts w:ascii="Arial" w:hAnsi="Arial" w:cs="Arial"/>
          <w:sz w:val="20"/>
          <w:szCs w:val="20"/>
        </w:rPr>
      </w:pPr>
    </w:p>
    <w:p w:rsidR="007A223B" w:rsidRPr="002E44AB" w:rsidRDefault="007A223B" w:rsidP="00C03275">
      <w:pPr>
        <w:numPr>
          <w:ilvl w:val="0"/>
          <w:numId w:val="15"/>
        </w:numPr>
        <w:autoSpaceDE w:val="0"/>
        <w:autoSpaceDN w:val="0"/>
        <w:adjustRightInd w:val="0"/>
        <w:rPr>
          <w:rFonts w:ascii="Arial" w:hAnsi="Arial" w:cs="Arial"/>
          <w:sz w:val="20"/>
          <w:szCs w:val="20"/>
        </w:rPr>
      </w:pPr>
      <w:r w:rsidRPr="00C03275">
        <w:rPr>
          <w:rFonts w:ascii="Arial" w:hAnsi="Arial" w:cs="Arial"/>
          <w:i/>
        </w:rPr>
        <w:t>In Board staff’s view, in addition to being guided by the relevant statutory provisions and using the actual words provided by section 5.4.1 of the DSC and section 3.2 of the SME licence, which are arguably the best and most relevant guidance the Board has with respect to its mandate, the Board must be guided by the nature of the relationship between the contracting parties and by the Board’s statutory objectives</w:t>
      </w:r>
      <w:r>
        <w:rPr>
          <w:rFonts w:ascii="Arial" w:hAnsi="Arial" w:cs="Arial"/>
        </w:rPr>
        <w:t xml:space="preserve"> (page 10).  With respect to this relationship, in VECC’s view, what is of particular importance is the fact that Distributors are required to enter into an agreement with the SME and, while developed in consultation with Distributors, the Agreement has been produced by the SME.  As result, it is critical that the OEB assess the reasonableness of the Agreement in terms of the role and responsibilities it assigns to Distributors.  Also, of import in this regard, are whether the governance structures established by the Agreement (e.g. the SME Steering Committee and the Dispute Resolution Process) are appropriate and effective.</w:t>
      </w:r>
    </w:p>
    <w:p w:rsidR="007A223B" w:rsidRDefault="007A223B" w:rsidP="002E44AB">
      <w:pPr>
        <w:autoSpaceDE w:val="0"/>
        <w:autoSpaceDN w:val="0"/>
        <w:adjustRightInd w:val="0"/>
        <w:rPr>
          <w:rFonts w:ascii="Arial" w:hAnsi="Arial" w:cs="Arial"/>
          <w:sz w:val="20"/>
          <w:szCs w:val="20"/>
        </w:rPr>
      </w:pPr>
    </w:p>
    <w:p w:rsidR="007A223B" w:rsidRPr="002E44AB" w:rsidRDefault="007A223B" w:rsidP="00FD1CED">
      <w:pPr>
        <w:numPr>
          <w:ilvl w:val="0"/>
          <w:numId w:val="15"/>
        </w:numPr>
        <w:autoSpaceDE w:val="0"/>
        <w:autoSpaceDN w:val="0"/>
        <w:adjustRightInd w:val="0"/>
        <w:rPr>
          <w:rFonts w:ascii="Arial" w:hAnsi="Arial" w:cs="Arial"/>
          <w:sz w:val="20"/>
          <w:szCs w:val="20"/>
        </w:rPr>
      </w:pPr>
      <w:r w:rsidRPr="00FD1CED">
        <w:rPr>
          <w:rFonts w:ascii="Arial" w:hAnsi="Arial" w:cs="Arial"/>
          <w:i/>
        </w:rPr>
        <w:t>In Board staff’s view, a subset of the consideration of the Board’s scope of approval in respect of the form of agreement between the SME and the Distributor must necessarily entail a consideration of protecting the consumer as both an end-user of the infrastructure and services of the MDM/R and as a ratepayer in respect of such infrastructure and services</w:t>
      </w:r>
      <w:r>
        <w:rPr>
          <w:rFonts w:ascii="Arial" w:hAnsi="Arial" w:cs="Arial"/>
        </w:rPr>
        <w:t xml:space="preserve"> (page 12).  Since it is consumers (as ratepayers) who will ultimately pay the costs associated with the SME and Distributors fulfilling their respective obligations under the Agreement VECC views it as critical that the scope of the Board’s approval  consider the cost implications associated with the parties to the Agreement fulfilling their obligations as established under the Agreement.  For greater clarity, the issue here is the extent to which the cost implications flowing from the roles and responsibilities as defined by the Agreement are reasonable while recognizing the overall objectives of the Agreement.  Similarly, the scope of the Board’s approval should consider the anticipated costs of implementing and managing the governance structures proposed by the Agreement (e.g. the SME Steering Committee and the Dispute Resolution Process) when assessing their appropriateness.</w:t>
      </w:r>
    </w:p>
    <w:p w:rsidR="007A223B" w:rsidRDefault="007A223B" w:rsidP="002E44AB">
      <w:pPr>
        <w:autoSpaceDE w:val="0"/>
        <w:autoSpaceDN w:val="0"/>
        <w:adjustRightInd w:val="0"/>
        <w:rPr>
          <w:rFonts w:ascii="Arial" w:hAnsi="Arial" w:cs="Arial"/>
          <w:sz w:val="20"/>
          <w:szCs w:val="20"/>
        </w:rPr>
      </w:pPr>
    </w:p>
    <w:p w:rsidR="007A223B" w:rsidRPr="002E44AB" w:rsidRDefault="007A223B" w:rsidP="00A54437">
      <w:pPr>
        <w:numPr>
          <w:ilvl w:val="0"/>
          <w:numId w:val="15"/>
        </w:numPr>
        <w:autoSpaceDE w:val="0"/>
        <w:autoSpaceDN w:val="0"/>
        <w:adjustRightInd w:val="0"/>
        <w:rPr>
          <w:rFonts w:ascii="Arial" w:hAnsi="Arial" w:cs="Arial"/>
          <w:sz w:val="20"/>
          <w:szCs w:val="20"/>
        </w:rPr>
      </w:pPr>
      <w:r w:rsidRPr="00A54437">
        <w:rPr>
          <w:rFonts w:ascii="Arial" w:hAnsi="Arial" w:cs="Arial"/>
          <w:i/>
        </w:rPr>
        <w:t xml:space="preserve">Board staff is of the view that the Board’s scope of approval includes the ability to revise the terms in the form of agreement, provided again that such terms are related to the roles and responsibilities of the SME and Distributors in relation to metering and the information required to be exchanged to allow for the conduct of the respective roles and responsibilities. In the same vein, Board staff is of the view that the Board should include provisions which clearly outline procedures to be followed for any future amendments of the form of agreement. In particular the Board must determine whether and to what extent any such amendments – depending on the purpose of the amendment, the provision being amended or the level of detail involved – will </w:t>
      </w:r>
      <w:r w:rsidRPr="00A54437">
        <w:rPr>
          <w:rFonts w:ascii="Arial" w:hAnsi="Arial" w:cs="Arial"/>
          <w:i/>
        </w:rPr>
        <w:lastRenderedPageBreak/>
        <w:t xml:space="preserve">be required to be put before the Board for subsequent approval </w:t>
      </w:r>
      <w:r>
        <w:rPr>
          <w:rFonts w:ascii="Arial" w:hAnsi="Arial" w:cs="Arial"/>
        </w:rPr>
        <w:t>(page 14).  VECC notes that the form of the Agreement as proposed by the IESO/SME is rather unique in that the substantive details regarding the roles and responsibilities of both the SME and Distributors will not be contained in the Agreement but rather in the Terms of Service document and supporting Manuals – neither of which will be subject to Board approval.  Although provision is made for disputes/disagreements regarding the related Terms of Service/Manuals are subject (after good faith negotiation) to settlement by the Board.  In VECC’s view, the scope of the Board’s approval must also consider whether this proposed approach is appropriate and, if so, whether an reasonable balance has been achieved a regarding the matters addressed in the proposed Agreement versus those left to be “fleshed-out” in the Terms of Service and related Manuals.</w:t>
      </w:r>
    </w:p>
    <w:p w:rsidR="007A223B" w:rsidRDefault="007A223B" w:rsidP="002E44AB">
      <w:pPr>
        <w:autoSpaceDE w:val="0"/>
        <w:autoSpaceDN w:val="0"/>
        <w:adjustRightInd w:val="0"/>
        <w:rPr>
          <w:rFonts w:ascii="Arial" w:hAnsi="Arial" w:cs="Arial"/>
          <w:sz w:val="20"/>
          <w:szCs w:val="20"/>
        </w:rPr>
      </w:pPr>
    </w:p>
    <w:p w:rsidR="007A223B" w:rsidRPr="004C4A16" w:rsidRDefault="007A223B" w:rsidP="002714D7">
      <w:pPr>
        <w:rPr>
          <w:rFonts w:ascii="Arial" w:hAnsi="Arial" w:cs="Arial"/>
          <w:lang w:val="en-GB"/>
        </w:rPr>
      </w:pPr>
    </w:p>
    <w:p w:rsidR="007A223B" w:rsidRDefault="007A223B" w:rsidP="002714D7">
      <w:pPr>
        <w:rPr>
          <w:rFonts w:ascii="Arial" w:hAnsi="Arial" w:cs="Arial"/>
        </w:rPr>
      </w:pPr>
      <w:r w:rsidRPr="00C22168">
        <w:rPr>
          <w:rFonts w:ascii="Arial" w:hAnsi="Arial" w:cs="Arial"/>
        </w:rPr>
        <w:t>Yours truly,</w:t>
      </w:r>
    </w:p>
    <w:p w:rsidR="007A223B" w:rsidRPr="00C22168" w:rsidRDefault="007A223B" w:rsidP="002714D7">
      <w:pPr>
        <w:rPr>
          <w:rFonts w:ascii="Arial" w:hAnsi="Arial" w:cs="Arial"/>
        </w:rPr>
      </w:pPr>
    </w:p>
    <w:p w:rsidR="007A223B" w:rsidRPr="00C22168" w:rsidRDefault="008E0026" w:rsidP="002714D7">
      <w:pPr>
        <w:rPr>
          <w:rFonts w:ascii="Arial" w:hAnsi="Arial" w:cs="Arial"/>
        </w:rPr>
      </w:pPr>
      <w:r>
        <w:object w:dxaOrig="3751" w:dyaOrig="1230">
          <v:shape id="_x0000_i1026" type="#_x0000_t75" style="width:187.5pt;height:61.5pt" o:ole="">
            <v:imagedata r:id="rId9" o:title=""/>
          </v:shape>
          <o:OLEObject Type="Embed" ProgID="PBrush" ShapeID="_x0000_i1026" DrawAspect="Content" ObjectID="_1402916219" r:id="rId10"/>
        </w:object>
      </w:r>
    </w:p>
    <w:p w:rsidR="007A223B" w:rsidRPr="00C22168" w:rsidRDefault="007A223B" w:rsidP="002714D7">
      <w:pPr>
        <w:rPr>
          <w:rFonts w:ascii="Arial" w:hAnsi="Arial" w:cs="Arial"/>
        </w:rPr>
      </w:pPr>
    </w:p>
    <w:p w:rsidR="007A223B" w:rsidRPr="00C22168" w:rsidRDefault="007A223B" w:rsidP="002714D7">
      <w:pPr>
        <w:rPr>
          <w:rFonts w:ascii="Arial" w:hAnsi="Arial" w:cs="Arial"/>
        </w:rPr>
      </w:pPr>
      <w:r w:rsidRPr="00C22168">
        <w:rPr>
          <w:rFonts w:ascii="Arial" w:hAnsi="Arial" w:cs="Arial"/>
        </w:rPr>
        <w:t xml:space="preserve">Michael </w:t>
      </w:r>
      <w:r>
        <w:rPr>
          <w:rFonts w:ascii="Arial" w:hAnsi="Arial" w:cs="Arial"/>
        </w:rPr>
        <w:t>Janigan</w:t>
      </w:r>
    </w:p>
    <w:p w:rsidR="007A223B" w:rsidRPr="004C4A16" w:rsidRDefault="007A223B" w:rsidP="002714D7">
      <w:pPr>
        <w:rPr>
          <w:rFonts w:ascii="Arial" w:hAnsi="Arial" w:cs="Arial"/>
          <w:lang w:val="en-GB"/>
        </w:rPr>
      </w:pPr>
      <w:r w:rsidRPr="00C22168">
        <w:rPr>
          <w:rFonts w:ascii="Arial" w:hAnsi="Arial" w:cs="Arial"/>
        </w:rPr>
        <w:t>Counsel for VECC</w:t>
      </w:r>
    </w:p>
    <w:p w:rsidR="007A223B" w:rsidRDefault="007A223B" w:rsidP="002714D7">
      <w:pPr>
        <w:rPr>
          <w:rFonts w:ascii="Arial" w:hAnsi="Arial" w:cs="Arial"/>
          <w:lang w:val="en-GB"/>
        </w:rPr>
      </w:pPr>
    </w:p>
    <w:p w:rsidR="007A223B" w:rsidRDefault="007A223B" w:rsidP="000D6A47">
      <w:pPr>
        <w:rPr>
          <w:rFonts w:ascii="Arial" w:hAnsi="Arial" w:cs="Arial"/>
          <w:lang w:val="en-GB"/>
        </w:rPr>
      </w:pPr>
      <w:r>
        <w:rPr>
          <w:rFonts w:ascii="Arial" w:hAnsi="Arial" w:cs="Arial"/>
          <w:lang w:val="en-GB"/>
        </w:rPr>
        <w:t>cc</w:t>
      </w:r>
      <w:r>
        <w:rPr>
          <w:rFonts w:ascii="Arial" w:hAnsi="Arial" w:cs="Arial"/>
          <w:lang w:val="en-GB"/>
        </w:rPr>
        <w:tab/>
        <w:t>IESO</w:t>
      </w:r>
    </w:p>
    <w:p w:rsidR="007A223B" w:rsidRPr="00E31D70" w:rsidRDefault="007A223B" w:rsidP="000D6A47">
      <w:pPr>
        <w:rPr>
          <w:rFonts w:ascii="Arial" w:hAnsi="Arial" w:cs="Arial"/>
          <w:lang w:val="en-GB"/>
        </w:rPr>
      </w:pPr>
      <w:r>
        <w:rPr>
          <w:rFonts w:ascii="Arial" w:hAnsi="Arial" w:cs="Arial"/>
          <w:lang w:val="en-GB"/>
        </w:rPr>
        <w:tab/>
        <w:t xml:space="preserve">Intervenors </w:t>
      </w:r>
    </w:p>
    <w:sectPr w:rsidR="007A223B" w:rsidRPr="00E31D70" w:rsidSect="00B07169">
      <w:footerReference w:type="even" r:id="rId11"/>
      <w:footerReference w:type="default" r:id="rId12"/>
      <w:pgSz w:w="12240" w:h="15840"/>
      <w:pgMar w:top="1440" w:right="1800" w:bottom="1440" w:left="180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23B" w:rsidRDefault="007A223B">
      <w:r>
        <w:separator/>
      </w:r>
    </w:p>
  </w:endnote>
  <w:endnote w:type="continuationSeparator" w:id="0">
    <w:p w:rsidR="007A223B" w:rsidRDefault="007A22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w:panose1 w:val="0206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3B" w:rsidRDefault="0066091C" w:rsidP="00020F18">
    <w:pPr>
      <w:pStyle w:val="Footer"/>
      <w:framePr w:wrap="around" w:vAnchor="text" w:hAnchor="margin" w:xAlign="right" w:y="1"/>
      <w:rPr>
        <w:rStyle w:val="PageNumber"/>
      </w:rPr>
    </w:pPr>
    <w:r>
      <w:rPr>
        <w:rStyle w:val="PageNumber"/>
      </w:rPr>
      <w:fldChar w:fldCharType="begin"/>
    </w:r>
    <w:r w:rsidR="007A223B">
      <w:rPr>
        <w:rStyle w:val="PageNumber"/>
      </w:rPr>
      <w:instrText xml:space="preserve">PAGE  </w:instrText>
    </w:r>
    <w:r>
      <w:rPr>
        <w:rStyle w:val="PageNumber"/>
      </w:rPr>
      <w:fldChar w:fldCharType="end"/>
    </w:r>
  </w:p>
  <w:p w:rsidR="007A223B" w:rsidRDefault="007A223B" w:rsidP="00F82CA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223B" w:rsidRDefault="0066091C" w:rsidP="00020F18">
    <w:pPr>
      <w:pStyle w:val="Footer"/>
      <w:framePr w:wrap="around" w:vAnchor="text" w:hAnchor="margin" w:xAlign="right" w:y="1"/>
      <w:rPr>
        <w:rStyle w:val="PageNumber"/>
      </w:rPr>
    </w:pPr>
    <w:r>
      <w:rPr>
        <w:rStyle w:val="PageNumber"/>
      </w:rPr>
      <w:fldChar w:fldCharType="begin"/>
    </w:r>
    <w:r w:rsidR="007A223B">
      <w:rPr>
        <w:rStyle w:val="PageNumber"/>
      </w:rPr>
      <w:instrText xml:space="preserve">PAGE  </w:instrText>
    </w:r>
    <w:r>
      <w:rPr>
        <w:rStyle w:val="PageNumber"/>
      </w:rPr>
      <w:fldChar w:fldCharType="separate"/>
    </w:r>
    <w:r w:rsidR="008E0026">
      <w:rPr>
        <w:rStyle w:val="PageNumber"/>
        <w:noProof/>
      </w:rPr>
      <w:t>3</w:t>
    </w:r>
    <w:r>
      <w:rPr>
        <w:rStyle w:val="PageNumber"/>
      </w:rPr>
      <w:fldChar w:fldCharType="end"/>
    </w:r>
  </w:p>
  <w:p w:rsidR="007A223B" w:rsidRDefault="007A223B" w:rsidP="00F82CA9">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23B" w:rsidRDefault="007A223B">
      <w:r>
        <w:separator/>
      </w:r>
    </w:p>
  </w:footnote>
  <w:footnote w:type="continuationSeparator" w:id="0">
    <w:p w:rsidR="007A223B" w:rsidRDefault="007A223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8527FD"/>
    <w:multiLevelType w:val="hybridMultilevel"/>
    <w:tmpl w:val="8D406D0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1"/>
    <w:multiLevelType w:val="multilevel"/>
    <w:tmpl w:val="00000000"/>
    <w:name w:val="AutoList1"/>
    <w:lvl w:ilvl="0">
      <w:start w:val="1"/>
      <w:numFmt w:val="lowerLetter"/>
      <w:lvlText w:val="(%1)"/>
      <w:lvlJc w:val="left"/>
      <w:rPr>
        <w:rFonts w:cs="Times New Roman"/>
      </w:rPr>
    </w:lvl>
    <w:lvl w:ilvl="1">
      <w:start w:val="1"/>
      <w:numFmt w:val="lowerLetter"/>
      <w:lvlText w:val="(%2)"/>
      <w:lvlJc w:val="left"/>
      <w:rPr>
        <w:rFonts w:cs="Times New Roman"/>
      </w:rPr>
    </w:lvl>
    <w:lvl w:ilvl="2">
      <w:start w:val="1"/>
      <w:numFmt w:val="decimal"/>
      <w:lvlText w:val="ii"/>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0000003"/>
    <w:multiLevelType w:val="multilevel"/>
    <w:tmpl w:val="00000000"/>
    <w:name w:val="AutoList6"/>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3">
    <w:nsid w:val="00000004"/>
    <w:multiLevelType w:val="multilevel"/>
    <w:tmpl w:val="00000000"/>
    <w:name w:val="AutoList7"/>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4">
    <w:nsid w:val="03E23064"/>
    <w:multiLevelType w:val="hybridMultilevel"/>
    <w:tmpl w:val="2D06B216"/>
    <w:lvl w:ilvl="0" w:tplc="653AB8A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0F294F61"/>
    <w:multiLevelType w:val="hybridMultilevel"/>
    <w:tmpl w:val="F1886E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08866DE"/>
    <w:multiLevelType w:val="hybridMultilevel"/>
    <w:tmpl w:val="E92CFB90"/>
    <w:lvl w:ilvl="0" w:tplc="04090017">
      <w:start w:val="1"/>
      <w:numFmt w:val="lowerLetter"/>
      <w:pStyle w:val="Level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57D5BA1"/>
    <w:multiLevelType w:val="hybridMultilevel"/>
    <w:tmpl w:val="AB6849AC"/>
    <w:lvl w:ilvl="0" w:tplc="0409000F">
      <w:start w:val="1"/>
      <w:numFmt w:val="decimal"/>
      <w:lvlText w:val="%1."/>
      <w:lvlJc w:val="left"/>
      <w:pPr>
        <w:tabs>
          <w:tab w:val="num" w:pos="360"/>
        </w:tabs>
        <w:ind w:left="360" w:hanging="360"/>
      </w:pPr>
      <w:rPr>
        <w:rFonts w:cs="Times New Roman"/>
      </w:rPr>
    </w:lvl>
    <w:lvl w:ilvl="1" w:tplc="4BEC30F2">
      <w:start w:val="1"/>
      <w:numFmt w:val="lowerLetter"/>
      <w:lvlText w:val="%2)"/>
      <w:lvlJc w:val="left"/>
      <w:pPr>
        <w:tabs>
          <w:tab w:val="num" w:pos="1080"/>
        </w:tabs>
        <w:ind w:left="1080" w:hanging="360"/>
      </w:pPr>
      <w:rPr>
        <w:rFonts w:cs="Times New Roman" w:hint="default"/>
        <w:b w:val="0"/>
        <w:sz w:val="24"/>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8">
    <w:nsid w:val="40BB04FC"/>
    <w:multiLevelType w:val="hybridMultilevel"/>
    <w:tmpl w:val="62A863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42431401"/>
    <w:multiLevelType w:val="hybridMultilevel"/>
    <w:tmpl w:val="0D51763F"/>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nsid w:val="46980B1D"/>
    <w:multiLevelType w:val="hybridMultilevel"/>
    <w:tmpl w:val="95F717F1"/>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nsid w:val="4BFC582D"/>
    <w:multiLevelType w:val="hybridMultilevel"/>
    <w:tmpl w:val="218AF354"/>
    <w:lvl w:ilvl="0" w:tplc="653AB8A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4FF94791"/>
    <w:multiLevelType w:val="hybridMultilevel"/>
    <w:tmpl w:val="9208B5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0D52953"/>
    <w:multiLevelType w:val="hybridMultilevel"/>
    <w:tmpl w:val="17F456F0"/>
    <w:lvl w:ilvl="0" w:tplc="653AB8A0">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671E2D75"/>
    <w:multiLevelType w:val="hybridMultilevel"/>
    <w:tmpl w:val="E6D3C6B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nsid w:val="67C23B81"/>
    <w:multiLevelType w:val="hybridMultilevel"/>
    <w:tmpl w:val="F3709A9E"/>
    <w:lvl w:ilvl="0" w:tplc="0409000F">
      <w:start w:val="1"/>
      <w:numFmt w:val="decimal"/>
      <w:lvlText w:val="%1."/>
      <w:lvlJc w:val="left"/>
      <w:pPr>
        <w:tabs>
          <w:tab w:val="num" w:pos="360"/>
        </w:tabs>
        <w:ind w:left="360" w:hanging="360"/>
      </w:pPr>
      <w:rPr>
        <w:rFonts w:cs="Times New Roman"/>
      </w:rPr>
    </w:lvl>
    <w:lvl w:ilvl="1" w:tplc="4BEC30F2">
      <w:start w:val="1"/>
      <w:numFmt w:val="lowerLetter"/>
      <w:lvlText w:val="%2)"/>
      <w:lvlJc w:val="left"/>
      <w:pPr>
        <w:tabs>
          <w:tab w:val="num" w:pos="1080"/>
        </w:tabs>
        <w:ind w:left="1080" w:hanging="360"/>
      </w:pPr>
      <w:rPr>
        <w:rFonts w:cs="Times New Roman" w:hint="default"/>
        <w:b w:val="0"/>
        <w:sz w:val="24"/>
      </w:rPr>
    </w:lvl>
    <w:lvl w:ilvl="2" w:tplc="04090001">
      <w:start w:val="1"/>
      <w:numFmt w:val="bullet"/>
      <w:lvlText w:val=""/>
      <w:lvlJc w:val="left"/>
      <w:pPr>
        <w:tabs>
          <w:tab w:val="num" w:pos="1980"/>
        </w:tabs>
        <w:ind w:left="1980" w:hanging="360"/>
      </w:pPr>
      <w:rPr>
        <w:rFonts w:ascii="Symbol" w:hAnsi="Symbol"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75E033CC"/>
    <w:multiLevelType w:val="hybridMultilevel"/>
    <w:tmpl w:val="D2557645"/>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
    <w:nsid w:val="77356DF8"/>
    <w:multiLevelType w:val="hybridMultilevel"/>
    <w:tmpl w:val="0DFA6E6E"/>
    <w:lvl w:ilvl="0" w:tplc="0409000F">
      <w:start w:val="1"/>
      <w:numFmt w:val="decimal"/>
      <w:lvlText w:val="%1."/>
      <w:lvlJc w:val="left"/>
      <w:pPr>
        <w:tabs>
          <w:tab w:val="num" w:pos="360"/>
        </w:tabs>
        <w:ind w:left="360" w:hanging="360"/>
      </w:pPr>
      <w:rPr>
        <w:rFonts w:cs="Times New Roman"/>
      </w:rPr>
    </w:lvl>
    <w:lvl w:ilvl="1" w:tplc="653AB8A0">
      <w:start w:val="1"/>
      <w:numFmt w:val="lowerLetter"/>
      <w:lvlText w:val="%2)"/>
      <w:lvlJc w:val="left"/>
      <w:pPr>
        <w:tabs>
          <w:tab w:val="num" w:pos="1080"/>
        </w:tabs>
        <w:ind w:left="1080" w:hanging="360"/>
      </w:pPr>
      <w:rPr>
        <w:rFonts w:cs="Times New Roman" w:hint="default"/>
      </w:rPr>
    </w:lvl>
    <w:lvl w:ilvl="2" w:tplc="04090001">
      <w:start w:val="1"/>
      <w:numFmt w:val="bullet"/>
      <w:lvlText w:val=""/>
      <w:lvlJc w:val="left"/>
      <w:pPr>
        <w:tabs>
          <w:tab w:val="num" w:pos="1980"/>
        </w:tabs>
        <w:ind w:left="1980" w:hanging="360"/>
      </w:pPr>
      <w:rPr>
        <w:rFonts w:ascii="Symbol" w:hAnsi="Symbol" w:hint="default"/>
      </w:rPr>
    </w:lvl>
    <w:lvl w:ilvl="3" w:tplc="584E2294">
      <w:start w:val="1"/>
      <w:numFmt w:val="lowerLetter"/>
      <w:lvlText w:val="%4)"/>
      <w:lvlJc w:val="left"/>
      <w:pPr>
        <w:tabs>
          <w:tab w:val="num" w:pos="2520"/>
        </w:tabs>
        <w:ind w:left="2520" w:hanging="360"/>
      </w:pPr>
      <w:rPr>
        <w:rFonts w:cs="Times New Roman" w:hint="default"/>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6"/>
  </w:num>
  <w:num w:numId="2">
    <w:abstractNumId w:val="7"/>
  </w:num>
  <w:num w:numId="3">
    <w:abstractNumId w:val="11"/>
  </w:num>
  <w:num w:numId="4">
    <w:abstractNumId w:val="13"/>
  </w:num>
  <w:num w:numId="5">
    <w:abstractNumId w:val="4"/>
  </w:num>
  <w:num w:numId="6">
    <w:abstractNumId w:val="17"/>
  </w:num>
  <w:num w:numId="7">
    <w:abstractNumId w:val="15"/>
  </w:num>
  <w:num w:numId="8">
    <w:abstractNumId w:val="10"/>
  </w:num>
  <w:num w:numId="9">
    <w:abstractNumId w:val="0"/>
  </w:num>
  <w:num w:numId="10">
    <w:abstractNumId w:val="16"/>
  </w:num>
  <w:num w:numId="11">
    <w:abstractNumId w:val="14"/>
  </w:num>
  <w:num w:numId="12">
    <w:abstractNumId w:val="9"/>
  </w:num>
  <w:num w:numId="13">
    <w:abstractNumId w:val="5"/>
  </w:num>
  <w:num w:numId="14">
    <w:abstractNumId w:val="12"/>
  </w:num>
  <w:num w:numId="15">
    <w:abstractNumId w:val="8"/>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defaultTabStop w:val="720"/>
  <w:drawingGridHorizontalSpacing w:val="57"/>
  <w:displayVerticalDrawingGridEvery w:val="2"/>
  <w:characterSpacingControl w:val="doNotCompress"/>
  <w:footnotePr>
    <w:footnote w:id="-1"/>
    <w:footnote w:id="0"/>
  </w:footnotePr>
  <w:endnotePr>
    <w:endnote w:id="-1"/>
    <w:endnote w:id="0"/>
  </w:endnotePr>
  <w:compat/>
  <w:rsids>
    <w:rsidRoot w:val="00B05AC7"/>
    <w:rsid w:val="0001265E"/>
    <w:rsid w:val="00015137"/>
    <w:rsid w:val="00015856"/>
    <w:rsid w:val="00017D90"/>
    <w:rsid w:val="000206DE"/>
    <w:rsid w:val="00020F18"/>
    <w:rsid w:val="00025A8B"/>
    <w:rsid w:val="0003053F"/>
    <w:rsid w:val="000521D0"/>
    <w:rsid w:val="00055476"/>
    <w:rsid w:val="00060F2F"/>
    <w:rsid w:val="00061538"/>
    <w:rsid w:val="00061BEE"/>
    <w:rsid w:val="00063002"/>
    <w:rsid w:val="00066BBA"/>
    <w:rsid w:val="0007450B"/>
    <w:rsid w:val="00086EA1"/>
    <w:rsid w:val="00094C0B"/>
    <w:rsid w:val="000A61ED"/>
    <w:rsid w:val="000A7BB3"/>
    <w:rsid w:val="000B0A21"/>
    <w:rsid w:val="000D2ECB"/>
    <w:rsid w:val="000D31BE"/>
    <w:rsid w:val="000D6A47"/>
    <w:rsid w:val="000D7B63"/>
    <w:rsid w:val="000E49E6"/>
    <w:rsid w:val="000E59B8"/>
    <w:rsid w:val="000F1A52"/>
    <w:rsid w:val="000F2BE7"/>
    <w:rsid w:val="001004DC"/>
    <w:rsid w:val="001021C0"/>
    <w:rsid w:val="00107AFE"/>
    <w:rsid w:val="00117B13"/>
    <w:rsid w:val="00123F9E"/>
    <w:rsid w:val="00141B21"/>
    <w:rsid w:val="00146614"/>
    <w:rsid w:val="00157922"/>
    <w:rsid w:val="00161B73"/>
    <w:rsid w:val="00164CD4"/>
    <w:rsid w:val="00165305"/>
    <w:rsid w:val="00183B3B"/>
    <w:rsid w:val="00191C71"/>
    <w:rsid w:val="001A1C5D"/>
    <w:rsid w:val="001B06BC"/>
    <w:rsid w:val="001B206A"/>
    <w:rsid w:val="001D49DC"/>
    <w:rsid w:val="001E0BEF"/>
    <w:rsid w:val="001F3D1E"/>
    <w:rsid w:val="00214BD6"/>
    <w:rsid w:val="00216331"/>
    <w:rsid w:val="002172BD"/>
    <w:rsid w:val="00223E3D"/>
    <w:rsid w:val="00227A3C"/>
    <w:rsid w:val="0025240F"/>
    <w:rsid w:val="00252E55"/>
    <w:rsid w:val="0026795B"/>
    <w:rsid w:val="002705FE"/>
    <w:rsid w:val="002714D7"/>
    <w:rsid w:val="00271D84"/>
    <w:rsid w:val="002904A6"/>
    <w:rsid w:val="00290E9A"/>
    <w:rsid w:val="00291DDC"/>
    <w:rsid w:val="002952FE"/>
    <w:rsid w:val="00296875"/>
    <w:rsid w:val="002A65A3"/>
    <w:rsid w:val="002A6757"/>
    <w:rsid w:val="002B0332"/>
    <w:rsid w:val="002C1BEC"/>
    <w:rsid w:val="002C3135"/>
    <w:rsid w:val="002C4F72"/>
    <w:rsid w:val="002D036F"/>
    <w:rsid w:val="002D5382"/>
    <w:rsid w:val="002E44AB"/>
    <w:rsid w:val="002E5374"/>
    <w:rsid w:val="00312C8E"/>
    <w:rsid w:val="003137B2"/>
    <w:rsid w:val="00322AFB"/>
    <w:rsid w:val="003253A9"/>
    <w:rsid w:val="003303CB"/>
    <w:rsid w:val="00333D08"/>
    <w:rsid w:val="00342906"/>
    <w:rsid w:val="0034684D"/>
    <w:rsid w:val="003476F6"/>
    <w:rsid w:val="00361520"/>
    <w:rsid w:val="00363EED"/>
    <w:rsid w:val="0036500A"/>
    <w:rsid w:val="0036547C"/>
    <w:rsid w:val="003856A3"/>
    <w:rsid w:val="00386C7A"/>
    <w:rsid w:val="00387E68"/>
    <w:rsid w:val="0039739C"/>
    <w:rsid w:val="003A42DD"/>
    <w:rsid w:val="003A6A59"/>
    <w:rsid w:val="003C6D5E"/>
    <w:rsid w:val="003C73F8"/>
    <w:rsid w:val="003D2AB1"/>
    <w:rsid w:val="003F1849"/>
    <w:rsid w:val="003F6F3A"/>
    <w:rsid w:val="00401690"/>
    <w:rsid w:val="00401FF0"/>
    <w:rsid w:val="00407540"/>
    <w:rsid w:val="00423F0B"/>
    <w:rsid w:val="00425103"/>
    <w:rsid w:val="004300B0"/>
    <w:rsid w:val="00433223"/>
    <w:rsid w:val="004356C5"/>
    <w:rsid w:val="004377D7"/>
    <w:rsid w:val="00440499"/>
    <w:rsid w:val="00450D0B"/>
    <w:rsid w:val="00453272"/>
    <w:rsid w:val="00457351"/>
    <w:rsid w:val="0046317A"/>
    <w:rsid w:val="00474F61"/>
    <w:rsid w:val="00476B6A"/>
    <w:rsid w:val="00486C22"/>
    <w:rsid w:val="0049125C"/>
    <w:rsid w:val="00496122"/>
    <w:rsid w:val="004A3B76"/>
    <w:rsid w:val="004A3EA9"/>
    <w:rsid w:val="004B1163"/>
    <w:rsid w:val="004B4B08"/>
    <w:rsid w:val="004C4A16"/>
    <w:rsid w:val="004D1AC4"/>
    <w:rsid w:val="004D2AF6"/>
    <w:rsid w:val="004E2B9F"/>
    <w:rsid w:val="004F7B24"/>
    <w:rsid w:val="005010A7"/>
    <w:rsid w:val="005152D3"/>
    <w:rsid w:val="00524604"/>
    <w:rsid w:val="00525A01"/>
    <w:rsid w:val="00527C11"/>
    <w:rsid w:val="005450D8"/>
    <w:rsid w:val="00561245"/>
    <w:rsid w:val="00563CDE"/>
    <w:rsid w:val="005720C1"/>
    <w:rsid w:val="00574129"/>
    <w:rsid w:val="0057420F"/>
    <w:rsid w:val="00580E01"/>
    <w:rsid w:val="00583D5F"/>
    <w:rsid w:val="00586765"/>
    <w:rsid w:val="005903EC"/>
    <w:rsid w:val="005908E8"/>
    <w:rsid w:val="005C175D"/>
    <w:rsid w:val="005C3C3A"/>
    <w:rsid w:val="005C6B8D"/>
    <w:rsid w:val="005D12F0"/>
    <w:rsid w:val="005D2E21"/>
    <w:rsid w:val="005E5FD5"/>
    <w:rsid w:val="00603678"/>
    <w:rsid w:val="0060670B"/>
    <w:rsid w:val="00614786"/>
    <w:rsid w:val="0062189F"/>
    <w:rsid w:val="00630401"/>
    <w:rsid w:val="00631DEC"/>
    <w:rsid w:val="0063728D"/>
    <w:rsid w:val="00640A42"/>
    <w:rsid w:val="006414F1"/>
    <w:rsid w:val="00643C4D"/>
    <w:rsid w:val="006535ED"/>
    <w:rsid w:val="00656ED5"/>
    <w:rsid w:val="00657C7C"/>
    <w:rsid w:val="0066091C"/>
    <w:rsid w:val="00685E33"/>
    <w:rsid w:val="006906A1"/>
    <w:rsid w:val="00691845"/>
    <w:rsid w:val="00695342"/>
    <w:rsid w:val="00696412"/>
    <w:rsid w:val="006A4D0A"/>
    <w:rsid w:val="006C2260"/>
    <w:rsid w:val="006C26F2"/>
    <w:rsid w:val="006C4F50"/>
    <w:rsid w:val="006D0B44"/>
    <w:rsid w:val="006D3D6F"/>
    <w:rsid w:val="006D7F94"/>
    <w:rsid w:val="006E1479"/>
    <w:rsid w:val="006E4672"/>
    <w:rsid w:val="006E57BD"/>
    <w:rsid w:val="006F1AA5"/>
    <w:rsid w:val="006F204D"/>
    <w:rsid w:val="007038B6"/>
    <w:rsid w:val="0070477B"/>
    <w:rsid w:val="00705FFF"/>
    <w:rsid w:val="00707DDF"/>
    <w:rsid w:val="007138A3"/>
    <w:rsid w:val="0071559D"/>
    <w:rsid w:val="0072183A"/>
    <w:rsid w:val="00723A16"/>
    <w:rsid w:val="00725C7B"/>
    <w:rsid w:val="00731FDB"/>
    <w:rsid w:val="0073545C"/>
    <w:rsid w:val="007526E7"/>
    <w:rsid w:val="007554F7"/>
    <w:rsid w:val="0075609E"/>
    <w:rsid w:val="007712AE"/>
    <w:rsid w:val="007746A5"/>
    <w:rsid w:val="00774AED"/>
    <w:rsid w:val="00783E79"/>
    <w:rsid w:val="00786B22"/>
    <w:rsid w:val="007907A9"/>
    <w:rsid w:val="00791E72"/>
    <w:rsid w:val="00797C93"/>
    <w:rsid w:val="007A223B"/>
    <w:rsid w:val="007A5C42"/>
    <w:rsid w:val="007C0FF3"/>
    <w:rsid w:val="007C27E2"/>
    <w:rsid w:val="007C4E02"/>
    <w:rsid w:val="007C59F5"/>
    <w:rsid w:val="007D4F0A"/>
    <w:rsid w:val="007D752B"/>
    <w:rsid w:val="007E54EC"/>
    <w:rsid w:val="007E7FA7"/>
    <w:rsid w:val="007F26E1"/>
    <w:rsid w:val="007F32AC"/>
    <w:rsid w:val="007F5A66"/>
    <w:rsid w:val="00804B03"/>
    <w:rsid w:val="00804F49"/>
    <w:rsid w:val="00805C96"/>
    <w:rsid w:val="008109E1"/>
    <w:rsid w:val="00813C2E"/>
    <w:rsid w:val="00815A2F"/>
    <w:rsid w:val="008177B7"/>
    <w:rsid w:val="00825769"/>
    <w:rsid w:val="00826525"/>
    <w:rsid w:val="0082780C"/>
    <w:rsid w:val="00843ED2"/>
    <w:rsid w:val="00852C40"/>
    <w:rsid w:val="00862080"/>
    <w:rsid w:val="008642CB"/>
    <w:rsid w:val="00866923"/>
    <w:rsid w:val="0087797A"/>
    <w:rsid w:val="00883219"/>
    <w:rsid w:val="00892B0D"/>
    <w:rsid w:val="008A1611"/>
    <w:rsid w:val="008A5448"/>
    <w:rsid w:val="008D36C0"/>
    <w:rsid w:val="008E0026"/>
    <w:rsid w:val="008E5A61"/>
    <w:rsid w:val="008E5D6B"/>
    <w:rsid w:val="008F25E8"/>
    <w:rsid w:val="00905023"/>
    <w:rsid w:val="00906635"/>
    <w:rsid w:val="00910960"/>
    <w:rsid w:val="00913518"/>
    <w:rsid w:val="009231F4"/>
    <w:rsid w:val="009278D3"/>
    <w:rsid w:val="00933B2E"/>
    <w:rsid w:val="00935FC0"/>
    <w:rsid w:val="0093716A"/>
    <w:rsid w:val="009469E8"/>
    <w:rsid w:val="00952371"/>
    <w:rsid w:val="00956707"/>
    <w:rsid w:val="00960714"/>
    <w:rsid w:val="00965BD5"/>
    <w:rsid w:val="00974C6F"/>
    <w:rsid w:val="00981A6C"/>
    <w:rsid w:val="009844C3"/>
    <w:rsid w:val="009860DD"/>
    <w:rsid w:val="00991089"/>
    <w:rsid w:val="009918D4"/>
    <w:rsid w:val="00992762"/>
    <w:rsid w:val="009A37A3"/>
    <w:rsid w:val="009B5029"/>
    <w:rsid w:val="009B55CF"/>
    <w:rsid w:val="009B6E6D"/>
    <w:rsid w:val="009C1AD4"/>
    <w:rsid w:val="009C1CBB"/>
    <w:rsid w:val="009C374F"/>
    <w:rsid w:val="009C610E"/>
    <w:rsid w:val="009D4A17"/>
    <w:rsid w:val="009D50C0"/>
    <w:rsid w:val="009E1286"/>
    <w:rsid w:val="009E2AC8"/>
    <w:rsid w:val="009E3C67"/>
    <w:rsid w:val="009E61A7"/>
    <w:rsid w:val="009F0025"/>
    <w:rsid w:val="009F00CA"/>
    <w:rsid w:val="009F1188"/>
    <w:rsid w:val="009F1F54"/>
    <w:rsid w:val="009F256E"/>
    <w:rsid w:val="00A05CC6"/>
    <w:rsid w:val="00A15A89"/>
    <w:rsid w:val="00A17AFF"/>
    <w:rsid w:val="00A202CB"/>
    <w:rsid w:val="00A226D0"/>
    <w:rsid w:val="00A25E2B"/>
    <w:rsid w:val="00A303A4"/>
    <w:rsid w:val="00A354E6"/>
    <w:rsid w:val="00A45651"/>
    <w:rsid w:val="00A500C5"/>
    <w:rsid w:val="00A50AB2"/>
    <w:rsid w:val="00A510F3"/>
    <w:rsid w:val="00A5153D"/>
    <w:rsid w:val="00A52FF2"/>
    <w:rsid w:val="00A54437"/>
    <w:rsid w:val="00A64693"/>
    <w:rsid w:val="00A72397"/>
    <w:rsid w:val="00A74845"/>
    <w:rsid w:val="00A80F3A"/>
    <w:rsid w:val="00A86CF2"/>
    <w:rsid w:val="00A8764C"/>
    <w:rsid w:val="00A93032"/>
    <w:rsid w:val="00AB59F4"/>
    <w:rsid w:val="00AB61C1"/>
    <w:rsid w:val="00AC07A4"/>
    <w:rsid w:val="00AC2102"/>
    <w:rsid w:val="00AE0ADA"/>
    <w:rsid w:val="00AE67C4"/>
    <w:rsid w:val="00AF0C68"/>
    <w:rsid w:val="00AF3606"/>
    <w:rsid w:val="00B016B7"/>
    <w:rsid w:val="00B05AC7"/>
    <w:rsid w:val="00B07169"/>
    <w:rsid w:val="00B0777D"/>
    <w:rsid w:val="00B10E2F"/>
    <w:rsid w:val="00B1144A"/>
    <w:rsid w:val="00B11457"/>
    <w:rsid w:val="00B15142"/>
    <w:rsid w:val="00B24C04"/>
    <w:rsid w:val="00B27E78"/>
    <w:rsid w:val="00B34D65"/>
    <w:rsid w:val="00B361BB"/>
    <w:rsid w:val="00B4411D"/>
    <w:rsid w:val="00B44ADF"/>
    <w:rsid w:val="00B45C4A"/>
    <w:rsid w:val="00B4669E"/>
    <w:rsid w:val="00B55888"/>
    <w:rsid w:val="00B61B14"/>
    <w:rsid w:val="00B63E8A"/>
    <w:rsid w:val="00B64A82"/>
    <w:rsid w:val="00B650CD"/>
    <w:rsid w:val="00B73FBA"/>
    <w:rsid w:val="00B74FBE"/>
    <w:rsid w:val="00B7557E"/>
    <w:rsid w:val="00B757F2"/>
    <w:rsid w:val="00B8393E"/>
    <w:rsid w:val="00B85531"/>
    <w:rsid w:val="00BA1EF7"/>
    <w:rsid w:val="00BA3674"/>
    <w:rsid w:val="00BA52BC"/>
    <w:rsid w:val="00BA73D0"/>
    <w:rsid w:val="00BB0ADC"/>
    <w:rsid w:val="00BC2BFE"/>
    <w:rsid w:val="00BC6663"/>
    <w:rsid w:val="00BE49C6"/>
    <w:rsid w:val="00BF5F48"/>
    <w:rsid w:val="00C01A99"/>
    <w:rsid w:val="00C022DA"/>
    <w:rsid w:val="00C03275"/>
    <w:rsid w:val="00C07AA7"/>
    <w:rsid w:val="00C10588"/>
    <w:rsid w:val="00C12573"/>
    <w:rsid w:val="00C16510"/>
    <w:rsid w:val="00C21570"/>
    <w:rsid w:val="00C21F4E"/>
    <w:rsid w:val="00C22168"/>
    <w:rsid w:val="00C272EC"/>
    <w:rsid w:val="00C30EF2"/>
    <w:rsid w:val="00C412E2"/>
    <w:rsid w:val="00C44942"/>
    <w:rsid w:val="00C53B25"/>
    <w:rsid w:val="00C56DA8"/>
    <w:rsid w:val="00C70CAF"/>
    <w:rsid w:val="00C77845"/>
    <w:rsid w:val="00C83B94"/>
    <w:rsid w:val="00C84F52"/>
    <w:rsid w:val="00C90FB3"/>
    <w:rsid w:val="00CA0C08"/>
    <w:rsid w:val="00CA5590"/>
    <w:rsid w:val="00CA6559"/>
    <w:rsid w:val="00CB4261"/>
    <w:rsid w:val="00CC47D9"/>
    <w:rsid w:val="00CD18DF"/>
    <w:rsid w:val="00CD59F3"/>
    <w:rsid w:val="00CE3AAB"/>
    <w:rsid w:val="00CE7C92"/>
    <w:rsid w:val="00CF7B3F"/>
    <w:rsid w:val="00D01E05"/>
    <w:rsid w:val="00D07347"/>
    <w:rsid w:val="00D11B91"/>
    <w:rsid w:val="00D1212F"/>
    <w:rsid w:val="00D20312"/>
    <w:rsid w:val="00D2539F"/>
    <w:rsid w:val="00D3234C"/>
    <w:rsid w:val="00D3741C"/>
    <w:rsid w:val="00D44599"/>
    <w:rsid w:val="00D45FAE"/>
    <w:rsid w:val="00D47D26"/>
    <w:rsid w:val="00D508B8"/>
    <w:rsid w:val="00D52D49"/>
    <w:rsid w:val="00D945FA"/>
    <w:rsid w:val="00D96C63"/>
    <w:rsid w:val="00D97982"/>
    <w:rsid w:val="00DA7B98"/>
    <w:rsid w:val="00DC130D"/>
    <w:rsid w:val="00DC28C8"/>
    <w:rsid w:val="00DC7389"/>
    <w:rsid w:val="00DD078E"/>
    <w:rsid w:val="00DD2400"/>
    <w:rsid w:val="00DD5A41"/>
    <w:rsid w:val="00DE0B54"/>
    <w:rsid w:val="00DE120E"/>
    <w:rsid w:val="00E0054E"/>
    <w:rsid w:val="00E04782"/>
    <w:rsid w:val="00E10567"/>
    <w:rsid w:val="00E1414C"/>
    <w:rsid w:val="00E16DCF"/>
    <w:rsid w:val="00E20AC3"/>
    <w:rsid w:val="00E30B70"/>
    <w:rsid w:val="00E31D70"/>
    <w:rsid w:val="00E33BB2"/>
    <w:rsid w:val="00E352BF"/>
    <w:rsid w:val="00E43FB9"/>
    <w:rsid w:val="00E528D4"/>
    <w:rsid w:val="00E53B9D"/>
    <w:rsid w:val="00E55A18"/>
    <w:rsid w:val="00E57F81"/>
    <w:rsid w:val="00E66940"/>
    <w:rsid w:val="00E70A9B"/>
    <w:rsid w:val="00E85628"/>
    <w:rsid w:val="00E87236"/>
    <w:rsid w:val="00E928B2"/>
    <w:rsid w:val="00E929D0"/>
    <w:rsid w:val="00E945E2"/>
    <w:rsid w:val="00E965A1"/>
    <w:rsid w:val="00E97ABD"/>
    <w:rsid w:val="00EA2DC1"/>
    <w:rsid w:val="00EA3EBC"/>
    <w:rsid w:val="00EA70FF"/>
    <w:rsid w:val="00EB48BD"/>
    <w:rsid w:val="00EC35AA"/>
    <w:rsid w:val="00EC402D"/>
    <w:rsid w:val="00EC5F11"/>
    <w:rsid w:val="00ED3235"/>
    <w:rsid w:val="00ED6FA2"/>
    <w:rsid w:val="00EE0911"/>
    <w:rsid w:val="00EE5EDE"/>
    <w:rsid w:val="00EF45C8"/>
    <w:rsid w:val="00EF61D6"/>
    <w:rsid w:val="00EF7FA7"/>
    <w:rsid w:val="00F06501"/>
    <w:rsid w:val="00F07A4C"/>
    <w:rsid w:val="00F104A3"/>
    <w:rsid w:val="00F13C99"/>
    <w:rsid w:val="00F16CA3"/>
    <w:rsid w:val="00F23D82"/>
    <w:rsid w:val="00F30913"/>
    <w:rsid w:val="00F34979"/>
    <w:rsid w:val="00F45724"/>
    <w:rsid w:val="00F47EB6"/>
    <w:rsid w:val="00F525B0"/>
    <w:rsid w:val="00F6187A"/>
    <w:rsid w:val="00F636A6"/>
    <w:rsid w:val="00F67238"/>
    <w:rsid w:val="00F80DAA"/>
    <w:rsid w:val="00F82CA9"/>
    <w:rsid w:val="00F94129"/>
    <w:rsid w:val="00F94626"/>
    <w:rsid w:val="00FA10DF"/>
    <w:rsid w:val="00FA40E8"/>
    <w:rsid w:val="00FA4E77"/>
    <w:rsid w:val="00FC1FB1"/>
    <w:rsid w:val="00FC2E76"/>
    <w:rsid w:val="00FC60CE"/>
    <w:rsid w:val="00FD11D5"/>
    <w:rsid w:val="00FD1CED"/>
    <w:rsid w:val="00FE365A"/>
    <w:rsid w:val="00FF1CA6"/>
    <w:rsid w:val="00FF23E5"/>
    <w:rsid w:val="00FF55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3A4"/>
    <w:rPr>
      <w:sz w:val="24"/>
      <w:szCs w:val="24"/>
    </w:rPr>
  </w:style>
  <w:style w:type="paragraph" w:styleId="Heading1">
    <w:name w:val="heading 1"/>
    <w:basedOn w:val="Normal"/>
    <w:next w:val="Normal"/>
    <w:link w:val="Heading1Char"/>
    <w:uiPriority w:val="99"/>
    <w:qFormat/>
    <w:locked/>
    <w:rsid w:val="00DC28C8"/>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5C175D"/>
    <w:pPr>
      <w:keepNext/>
      <w:spacing w:before="120"/>
      <w:outlineLvl w:val="1"/>
    </w:pPr>
    <w:rPr>
      <w:rFonts w:ascii="Cambria" w:hAnsi="Cambria"/>
      <w:b/>
      <w:bCs/>
      <w:i/>
      <w:iCs/>
      <w:sz w:val="28"/>
      <w:szCs w:val="28"/>
    </w:rPr>
  </w:style>
  <w:style w:type="paragraph" w:styleId="Heading3">
    <w:name w:val="heading 3"/>
    <w:basedOn w:val="Heading2"/>
    <w:link w:val="Heading3Char"/>
    <w:uiPriority w:val="99"/>
    <w:qFormat/>
    <w:locked/>
    <w:rsid w:val="00DC28C8"/>
    <w:pPr>
      <w:keepNext w:val="0"/>
      <w:tabs>
        <w:tab w:val="num" w:pos="2160"/>
      </w:tabs>
      <w:spacing w:before="0" w:after="240"/>
      <w:ind w:left="2160" w:hanging="720"/>
      <w:outlineLvl w:val="2"/>
    </w:pPr>
    <w:rPr>
      <w:rFonts w:ascii="Arial" w:hAnsi="Arial" w:cs="Arial"/>
      <w:b w:val="0"/>
      <w:sz w:val="22"/>
      <w:szCs w:val="22"/>
    </w:rPr>
  </w:style>
  <w:style w:type="paragraph" w:styleId="Heading4">
    <w:name w:val="heading 4"/>
    <w:basedOn w:val="Heading3"/>
    <w:link w:val="Heading4Char"/>
    <w:uiPriority w:val="99"/>
    <w:qFormat/>
    <w:locked/>
    <w:rsid w:val="00DC28C8"/>
    <w:pPr>
      <w:tabs>
        <w:tab w:val="clear" w:pos="2160"/>
        <w:tab w:val="num" w:pos="3060"/>
      </w:tabs>
      <w:ind w:left="3060" w:hanging="90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C28C8"/>
    <w:rPr>
      <w:rFonts w:ascii="Cambria" w:hAnsi="Cambria" w:cs="Times New Roman"/>
      <w:b/>
      <w:bCs/>
      <w:color w:val="365F91"/>
      <w:sz w:val="28"/>
      <w:szCs w:val="28"/>
      <w:lang w:val="en-US" w:eastAsia="en-US"/>
    </w:rPr>
  </w:style>
  <w:style w:type="character" w:customStyle="1" w:styleId="Heading2Char">
    <w:name w:val="Heading 2 Char"/>
    <w:basedOn w:val="DefaultParagraphFont"/>
    <w:link w:val="Heading2"/>
    <w:uiPriority w:val="99"/>
    <w:semiHidden/>
    <w:locked/>
    <w:rsid w:val="000B0A21"/>
    <w:rPr>
      <w:rFonts w:ascii="Cambria" w:hAnsi="Cambria"/>
      <w:b/>
      <w:i/>
      <w:sz w:val="28"/>
      <w:lang w:val="en-US" w:eastAsia="en-US"/>
    </w:rPr>
  </w:style>
  <w:style w:type="character" w:customStyle="1" w:styleId="Heading3Char">
    <w:name w:val="Heading 3 Char"/>
    <w:basedOn w:val="DefaultParagraphFont"/>
    <w:link w:val="Heading3"/>
    <w:uiPriority w:val="99"/>
    <w:locked/>
    <w:rsid w:val="00DC28C8"/>
    <w:rPr>
      <w:rFonts w:ascii="Arial" w:hAnsi="Arial" w:cs="Arial"/>
      <w:sz w:val="22"/>
      <w:szCs w:val="22"/>
      <w:lang w:val="en-US" w:eastAsia="en-US"/>
    </w:rPr>
  </w:style>
  <w:style w:type="character" w:customStyle="1" w:styleId="Heading4Char">
    <w:name w:val="Heading 4 Char"/>
    <w:basedOn w:val="DefaultParagraphFont"/>
    <w:link w:val="Heading4"/>
    <w:uiPriority w:val="99"/>
    <w:locked/>
    <w:rsid w:val="00DC28C8"/>
    <w:rPr>
      <w:rFonts w:ascii="Arial" w:hAnsi="Arial" w:cs="Arial"/>
      <w:sz w:val="22"/>
      <w:szCs w:val="22"/>
      <w:lang w:val="en-US" w:eastAsia="en-US"/>
    </w:rPr>
  </w:style>
  <w:style w:type="paragraph" w:styleId="Footer">
    <w:name w:val="footer"/>
    <w:basedOn w:val="Normal"/>
    <w:link w:val="FooterChar"/>
    <w:uiPriority w:val="99"/>
    <w:rsid w:val="00F82CA9"/>
    <w:pPr>
      <w:tabs>
        <w:tab w:val="center" w:pos="4320"/>
        <w:tab w:val="right" w:pos="8640"/>
      </w:tabs>
    </w:pPr>
  </w:style>
  <w:style w:type="character" w:customStyle="1" w:styleId="FooterChar">
    <w:name w:val="Footer Char"/>
    <w:basedOn w:val="DefaultParagraphFont"/>
    <w:link w:val="Footer"/>
    <w:uiPriority w:val="99"/>
    <w:semiHidden/>
    <w:locked/>
    <w:rsid w:val="000B0A21"/>
    <w:rPr>
      <w:sz w:val="24"/>
      <w:lang w:val="en-US" w:eastAsia="en-US"/>
    </w:rPr>
  </w:style>
  <w:style w:type="character" w:styleId="PageNumber">
    <w:name w:val="page number"/>
    <w:basedOn w:val="DefaultParagraphFont"/>
    <w:uiPriority w:val="99"/>
    <w:rsid w:val="00F82CA9"/>
    <w:rPr>
      <w:rFonts w:cs="Times New Roman"/>
    </w:rPr>
  </w:style>
  <w:style w:type="paragraph" w:styleId="BalloonText">
    <w:name w:val="Balloon Text"/>
    <w:basedOn w:val="Normal"/>
    <w:link w:val="BalloonTextChar"/>
    <w:uiPriority w:val="99"/>
    <w:semiHidden/>
    <w:rsid w:val="00B07169"/>
    <w:rPr>
      <w:sz w:val="2"/>
      <w:szCs w:val="20"/>
    </w:rPr>
  </w:style>
  <w:style w:type="character" w:customStyle="1" w:styleId="BalloonTextChar">
    <w:name w:val="Balloon Text Char"/>
    <w:basedOn w:val="DefaultParagraphFont"/>
    <w:link w:val="BalloonText"/>
    <w:uiPriority w:val="99"/>
    <w:semiHidden/>
    <w:locked/>
    <w:rsid w:val="000B0A21"/>
    <w:rPr>
      <w:sz w:val="2"/>
      <w:lang w:val="en-US" w:eastAsia="en-US"/>
    </w:rPr>
  </w:style>
  <w:style w:type="paragraph" w:customStyle="1" w:styleId="Level1">
    <w:name w:val="Level 1"/>
    <w:basedOn w:val="Normal"/>
    <w:uiPriority w:val="99"/>
    <w:rsid w:val="00B55888"/>
    <w:pPr>
      <w:widowControl w:val="0"/>
      <w:numPr>
        <w:numId w:val="1"/>
      </w:numPr>
      <w:autoSpaceDE w:val="0"/>
      <w:autoSpaceDN w:val="0"/>
      <w:adjustRightInd w:val="0"/>
      <w:ind w:hanging="720"/>
      <w:outlineLvl w:val="0"/>
    </w:pPr>
    <w:rPr>
      <w:rFonts w:ascii="Courier" w:hAnsi="Courier"/>
    </w:rPr>
  </w:style>
  <w:style w:type="character" w:styleId="Hyperlink">
    <w:name w:val="Hyperlink"/>
    <w:basedOn w:val="DefaultParagraphFont"/>
    <w:uiPriority w:val="99"/>
    <w:rsid w:val="00B55888"/>
    <w:rPr>
      <w:rFonts w:cs="Times New Roman"/>
      <w:color w:val="0000FF"/>
      <w:u w:val="single"/>
    </w:rPr>
  </w:style>
  <w:style w:type="paragraph" w:styleId="Header">
    <w:name w:val="header"/>
    <w:basedOn w:val="Normal"/>
    <w:link w:val="HeaderChar"/>
    <w:uiPriority w:val="99"/>
    <w:rsid w:val="009844C3"/>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semiHidden/>
    <w:locked/>
    <w:rsid w:val="000B0A21"/>
    <w:rPr>
      <w:sz w:val="24"/>
      <w:lang w:val="en-US" w:eastAsia="en-US"/>
    </w:rPr>
  </w:style>
  <w:style w:type="paragraph" w:customStyle="1" w:styleId="Default">
    <w:name w:val="Default"/>
    <w:uiPriority w:val="99"/>
    <w:rsid w:val="007C27E2"/>
    <w:pPr>
      <w:autoSpaceDE w:val="0"/>
      <w:autoSpaceDN w:val="0"/>
      <w:adjustRightInd w:val="0"/>
    </w:pPr>
    <w:rPr>
      <w:rFonts w:ascii="Arial" w:hAnsi="Arial"/>
      <w:color w:val="000000"/>
      <w:sz w:val="24"/>
      <w:szCs w:val="24"/>
    </w:rPr>
  </w:style>
  <w:style w:type="paragraph" w:customStyle="1" w:styleId="CM141">
    <w:name w:val="CM14+1"/>
    <w:basedOn w:val="Default"/>
    <w:next w:val="Default"/>
    <w:uiPriority w:val="99"/>
    <w:rsid w:val="00322AFB"/>
    <w:rPr>
      <w:color w:val="auto"/>
    </w:rPr>
  </w:style>
  <w:style w:type="paragraph" w:customStyle="1" w:styleId="CM41">
    <w:name w:val="CM4+1"/>
    <w:basedOn w:val="Default"/>
    <w:next w:val="Default"/>
    <w:uiPriority w:val="99"/>
    <w:rsid w:val="00322AFB"/>
    <w:rPr>
      <w:color w:val="auto"/>
    </w:rPr>
  </w:style>
  <w:style w:type="paragraph" w:customStyle="1" w:styleId="CM17">
    <w:name w:val="CM17"/>
    <w:basedOn w:val="Default"/>
    <w:next w:val="Default"/>
    <w:uiPriority w:val="99"/>
    <w:rsid w:val="00322AFB"/>
    <w:rPr>
      <w:color w:val="auto"/>
    </w:rPr>
  </w:style>
  <w:style w:type="paragraph" w:styleId="BodyText">
    <w:name w:val="Body Text"/>
    <w:basedOn w:val="Default"/>
    <w:next w:val="Default"/>
    <w:link w:val="BodyTextChar"/>
    <w:uiPriority w:val="99"/>
    <w:rsid w:val="00123F9E"/>
    <w:rPr>
      <w:color w:val="auto"/>
    </w:rPr>
  </w:style>
  <w:style w:type="character" w:customStyle="1" w:styleId="BodyTextChar">
    <w:name w:val="Body Text Char"/>
    <w:basedOn w:val="DefaultParagraphFont"/>
    <w:link w:val="BodyText"/>
    <w:uiPriority w:val="99"/>
    <w:locked/>
    <w:rsid w:val="00123F9E"/>
    <w:rPr>
      <w:rFonts w:ascii="Arial" w:hAnsi="Arial"/>
      <w:sz w:val="24"/>
    </w:rPr>
  </w:style>
  <w:style w:type="table" w:styleId="TableGrid">
    <w:name w:val="Table Grid"/>
    <w:basedOn w:val="TableNormal"/>
    <w:uiPriority w:val="99"/>
    <w:locked/>
    <w:rsid w:val="00DC28C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eamble">
    <w:name w:val="Preamble"/>
    <w:basedOn w:val="Heading1"/>
    <w:link w:val="PreambleChar"/>
    <w:uiPriority w:val="99"/>
    <w:rsid w:val="00DC28C8"/>
    <w:pPr>
      <w:keepNext w:val="0"/>
      <w:keepLines w:val="0"/>
      <w:spacing w:before="0" w:after="240"/>
      <w:ind w:left="720"/>
    </w:pPr>
    <w:rPr>
      <w:rFonts w:ascii="Arial" w:hAnsi="Arial" w:cs="Arial"/>
      <w:b w:val="0"/>
      <w:bCs w:val="0"/>
      <w:sz w:val="22"/>
    </w:rPr>
  </w:style>
  <w:style w:type="character" w:customStyle="1" w:styleId="PreambleChar">
    <w:name w:val="Preamble Char"/>
    <w:basedOn w:val="Heading1Char"/>
    <w:link w:val="Preamble"/>
    <w:uiPriority w:val="99"/>
    <w:locked/>
    <w:rsid w:val="00DC28C8"/>
    <w:rPr>
      <w:rFonts w:ascii="Arial" w:hAnsi="Arial" w:cs="Arial"/>
    </w:rPr>
  </w:style>
  <w:style w:type="paragraph" w:styleId="ListParagraph">
    <w:name w:val="List Paragraph"/>
    <w:basedOn w:val="Normal"/>
    <w:uiPriority w:val="99"/>
    <w:qFormat/>
    <w:rsid w:val="003C73F8"/>
    <w:pPr>
      <w:ind w:left="720"/>
      <w:contextualSpacing/>
    </w:pPr>
  </w:style>
</w:styles>
</file>

<file path=word/webSettings.xml><?xml version="1.0" encoding="utf-8"?>
<w:webSettings xmlns:r="http://schemas.openxmlformats.org/officeDocument/2006/relationships" xmlns:w="http://schemas.openxmlformats.org/wordprocessingml/2006/main">
  <w:divs>
    <w:div w:id="47649598">
      <w:marLeft w:val="0"/>
      <w:marRight w:val="0"/>
      <w:marTop w:val="0"/>
      <w:marBottom w:val="0"/>
      <w:divBdr>
        <w:top w:val="none" w:sz="0" w:space="0" w:color="auto"/>
        <w:left w:val="none" w:sz="0" w:space="0" w:color="auto"/>
        <w:bottom w:val="none" w:sz="0" w:space="0" w:color="auto"/>
        <w:right w:val="none" w:sz="0" w:space="0" w:color="auto"/>
      </w:divBdr>
    </w:div>
    <w:div w:id="47649605">
      <w:marLeft w:val="0"/>
      <w:marRight w:val="0"/>
      <w:marTop w:val="0"/>
      <w:marBottom w:val="0"/>
      <w:divBdr>
        <w:top w:val="none" w:sz="0" w:space="0" w:color="auto"/>
        <w:left w:val="none" w:sz="0" w:space="0" w:color="auto"/>
        <w:bottom w:val="none" w:sz="0" w:space="0" w:color="auto"/>
        <w:right w:val="none" w:sz="0" w:space="0" w:color="auto"/>
      </w:divBdr>
      <w:divsChild>
        <w:div w:id="47649587">
          <w:marLeft w:val="0"/>
          <w:marRight w:val="0"/>
          <w:marTop w:val="0"/>
          <w:marBottom w:val="0"/>
          <w:divBdr>
            <w:top w:val="none" w:sz="0" w:space="0" w:color="auto"/>
            <w:left w:val="none" w:sz="0" w:space="0" w:color="auto"/>
            <w:bottom w:val="none" w:sz="0" w:space="0" w:color="auto"/>
            <w:right w:val="none" w:sz="0" w:space="0" w:color="auto"/>
          </w:divBdr>
        </w:div>
        <w:div w:id="47649588">
          <w:marLeft w:val="0"/>
          <w:marRight w:val="0"/>
          <w:marTop w:val="0"/>
          <w:marBottom w:val="0"/>
          <w:divBdr>
            <w:top w:val="none" w:sz="0" w:space="0" w:color="auto"/>
            <w:left w:val="none" w:sz="0" w:space="0" w:color="auto"/>
            <w:bottom w:val="none" w:sz="0" w:space="0" w:color="auto"/>
            <w:right w:val="none" w:sz="0" w:space="0" w:color="auto"/>
          </w:divBdr>
        </w:div>
        <w:div w:id="47649589">
          <w:marLeft w:val="0"/>
          <w:marRight w:val="0"/>
          <w:marTop w:val="0"/>
          <w:marBottom w:val="0"/>
          <w:divBdr>
            <w:top w:val="none" w:sz="0" w:space="0" w:color="auto"/>
            <w:left w:val="none" w:sz="0" w:space="0" w:color="auto"/>
            <w:bottom w:val="none" w:sz="0" w:space="0" w:color="auto"/>
            <w:right w:val="none" w:sz="0" w:space="0" w:color="auto"/>
          </w:divBdr>
        </w:div>
        <w:div w:id="47649590">
          <w:marLeft w:val="0"/>
          <w:marRight w:val="0"/>
          <w:marTop w:val="0"/>
          <w:marBottom w:val="0"/>
          <w:divBdr>
            <w:top w:val="none" w:sz="0" w:space="0" w:color="auto"/>
            <w:left w:val="none" w:sz="0" w:space="0" w:color="auto"/>
            <w:bottom w:val="none" w:sz="0" w:space="0" w:color="auto"/>
            <w:right w:val="none" w:sz="0" w:space="0" w:color="auto"/>
          </w:divBdr>
        </w:div>
        <w:div w:id="47649591">
          <w:marLeft w:val="0"/>
          <w:marRight w:val="0"/>
          <w:marTop w:val="0"/>
          <w:marBottom w:val="0"/>
          <w:divBdr>
            <w:top w:val="none" w:sz="0" w:space="0" w:color="auto"/>
            <w:left w:val="none" w:sz="0" w:space="0" w:color="auto"/>
            <w:bottom w:val="none" w:sz="0" w:space="0" w:color="auto"/>
            <w:right w:val="none" w:sz="0" w:space="0" w:color="auto"/>
          </w:divBdr>
        </w:div>
        <w:div w:id="47649592">
          <w:marLeft w:val="0"/>
          <w:marRight w:val="0"/>
          <w:marTop w:val="0"/>
          <w:marBottom w:val="0"/>
          <w:divBdr>
            <w:top w:val="none" w:sz="0" w:space="0" w:color="auto"/>
            <w:left w:val="none" w:sz="0" w:space="0" w:color="auto"/>
            <w:bottom w:val="none" w:sz="0" w:space="0" w:color="auto"/>
            <w:right w:val="none" w:sz="0" w:space="0" w:color="auto"/>
          </w:divBdr>
        </w:div>
        <w:div w:id="47649593">
          <w:marLeft w:val="0"/>
          <w:marRight w:val="0"/>
          <w:marTop w:val="0"/>
          <w:marBottom w:val="0"/>
          <w:divBdr>
            <w:top w:val="none" w:sz="0" w:space="0" w:color="auto"/>
            <w:left w:val="none" w:sz="0" w:space="0" w:color="auto"/>
            <w:bottom w:val="none" w:sz="0" w:space="0" w:color="auto"/>
            <w:right w:val="none" w:sz="0" w:space="0" w:color="auto"/>
          </w:divBdr>
        </w:div>
        <w:div w:id="47649594">
          <w:marLeft w:val="0"/>
          <w:marRight w:val="0"/>
          <w:marTop w:val="0"/>
          <w:marBottom w:val="0"/>
          <w:divBdr>
            <w:top w:val="none" w:sz="0" w:space="0" w:color="auto"/>
            <w:left w:val="none" w:sz="0" w:space="0" w:color="auto"/>
            <w:bottom w:val="none" w:sz="0" w:space="0" w:color="auto"/>
            <w:right w:val="none" w:sz="0" w:space="0" w:color="auto"/>
          </w:divBdr>
        </w:div>
        <w:div w:id="47649595">
          <w:marLeft w:val="0"/>
          <w:marRight w:val="0"/>
          <w:marTop w:val="0"/>
          <w:marBottom w:val="0"/>
          <w:divBdr>
            <w:top w:val="none" w:sz="0" w:space="0" w:color="auto"/>
            <w:left w:val="none" w:sz="0" w:space="0" w:color="auto"/>
            <w:bottom w:val="none" w:sz="0" w:space="0" w:color="auto"/>
            <w:right w:val="none" w:sz="0" w:space="0" w:color="auto"/>
          </w:divBdr>
        </w:div>
        <w:div w:id="47649596">
          <w:marLeft w:val="0"/>
          <w:marRight w:val="0"/>
          <w:marTop w:val="0"/>
          <w:marBottom w:val="0"/>
          <w:divBdr>
            <w:top w:val="none" w:sz="0" w:space="0" w:color="auto"/>
            <w:left w:val="none" w:sz="0" w:space="0" w:color="auto"/>
            <w:bottom w:val="none" w:sz="0" w:space="0" w:color="auto"/>
            <w:right w:val="none" w:sz="0" w:space="0" w:color="auto"/>
          </w:divBdr>
        </w:div>
        <w:div w:id="47649597">
          <w:marLeft w:val="0"/>
          <w:marRight w:val="0"/>
          <w:marTop w:val="0"/>
          <w:marBottom w:val="0"/>
          <w:divBdr>
            <w:top w:val="none" w:sz="0" w:space="0" w:color="auto"/>
            <w:left w:val="none" w:sz="0" w:space="0" w:color="auto"/>
            <w:bottom w:val="none" w:sz="0" w:space="0" w:color="auto"/>
            <w:right w:val="none" w:sz="0" w:space="0" w:color="auto"/>
          </w:divBdr>
        </w:div>
        <w:div w:id="47649599">
          <w:marLeft w:val="0"/>
          <w:marRight w:val="0"/>
          <w:marTop w:val="0"/>
          <w:marBottom w:val="0"/>
          <w:divBdr>
            <w:top w:val="none" w:sz="0" w:space="0" w:color="auto"/>
            <w:left w:val="none" w:sz="0" w:space="0" w:color="auto"/>
            <w:bottom w:val="none" w:sz="0" w:space="0" w:color="auto"/>
            <w:right w:val="none" w:sz="0" w:space="0" w:color="auto"/>
          </w:divBdr>
        </w:div>
        <w:div w:id="47649600">
          <w:marLeft w:val="0"/>
          <w:marRight w:val="0"/>
          <w:marTop w:val="0"/>
          <w:marBottom w:val="0"/>
          <w:divBdr>
            <w:top w:val="none" w:sz="0" w:space="0" w:color="auto"/>
            <w:left w:val="none" w:sz="0" w:space="0" w:color="auto"/>
            <w:bottom w:val="none" w:sz="0" w:space="0" w:color="auto"/>
            <w:right w:val="none" w:sz="0" w:space="0" w:color="auto"/>
          </w:divBdr>
        </w:div>
        <w:div w:id="47649601">
          <w:marLeft w:val="0"/>
          <w:marRight w:val="0"/>
          <w:marTop w:val="0"/>
          <w:marBottom w:val="0"/>
          <w:divBdr>
            <w:top w:val="none" w:sz="0" w:space="0" w:color="auto"/>
            <w:left w:val="none" w:sz="0" w:space="0" w:color="auto"/>
            <w:bottom w:val="none" w:sz="0" w:space="0" w:color="auto"/>
            <w:right w:val="none" w:sz="0" w:space="0" w:color="auto"/>
          </w:divBdr>
        </w:div>
        <w:div w:id="47649602">
          <w:marLeft w:val="0"/>
          <w:marRight w:val="0"/>
          <w:marTop w:val="0"/>
          <w:marBottom w:val="0"/>
          <w:divBdr>
            <w:top w:val="none" w:sz="0" w:space="0" w:color="auto"/>
            <w:left w:val="none" w:sz="0" w:space="0" w:color="auto"/>
            <w:bottom w:val="none" w:sz="0" w:space="0" w:color="auto"/>
            <w:right w:val="none" w:sz="0" w:space="0" w:color="auto"/>
          </w:divBdr>
        </w:div>
        <w:div w:id="47649603">
          <w:marLeft w:val="0"/>
          <w:marRight w:val="0"/>
          <w:marTop w:val="0"/>
          <w:marBottom w:val="0"/>
          <w:divBdr>
            <w:top w:val="none" w:sz="0" w:space="0" w:color="auto"/>
            <w:left w:val="none" w:sz="0" w:space="0" w:color="auto"/>
            <w:bottom w:val="none" w:sz="0" w:space="0" w:color="auto"/>
            <w:right w:val="none" w:sz="0" w:space="0" w:color="auto"/>
          </w:divBdr>
        </w:div>
        <w:div w:id="47649604">
          <w:marLeft w:val="0"/>
          <w:marRight w:val="0"/>
          <w:marTop w:val="0"/>
          <w:marBottom w:val="0"/>
          <w:divBdr>
            <w:top w:val="none" w:sz="0" w:space="0" w:color="auto"/>
            <w:left w:val="none" w:sz="0" w:space="0" w:color="auto"/>
            <w:bottom w:val="none" w:sz="0" w:space="0" w:color="auto"/>
            <w:right w:val="none" w:sz="0" w:space="0" w:color="auto"/>
          </w:divBdr>
        </w:div>
        <w:div w:id="47649606">
          <w:marLeft w:val="0"/>
          <w:marRight w:val="0"/>
          <w:marTop w:val="0"/>
          <w:marBottom w:val="0"/>
          <w:divBdr>
            <w:top w:val="none" w:sz="0" w:space="0" w:color="auto"/>
            <w:left w:val="none" w:sz="0" w:space="0" w:color="auto"/>
            <w:bottom w:val="none" w:sz="0" w:space="0" w:color="auto"/>
            <w:right w:val="none" w:sz="0" w:space="0" w:color="auto"/>
          </w:divBdr>
        </w:div>
        <w:div w:id="47649607">
          <w:marLeft w:val="0"/>
          <w:marRight w:val="0"/>
          <w:marTop w:val="0"/>
          <w:marBottom w:val="0"/>
          <w:divBdr>
            <w:top w:val="none" w:sz="0" w:space="0" w:color="auto"/>
            <w:left w:val="none" w:sz="0" w:space="0" w:color="auto"/>
            <w:bottom w:val="none" w:sz="0" w:space="0" w:color="auto"/>
            <w:right w:val="none" w:sz="0" w:space="0" w:color="auto"/>
          </w:divBdr>
        </w:div>
        <w:div w:id="47649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860</Words>
  <Characters>4904</Characters>
  <Application>Microsoft Office Word</Application>
  <DocSecurity>4</DocSecurity>
  <Lines>40</Lines>
  <Paragraphs>11</Paragraphs>
  <ScaleCrop>false</ScaleCrop>
  <Company/>
  <LinksUpToDate>false</LinksUpToDate>
  <CharactersWithSpaces>5753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EB•2007-0615/0617</dc:title>
  <dc:subject/>
  <dc:creator>Roger Higgin</dc:creator>
  <cp:keywords/>
  <dc:description/>
  <cp:lastModifiedBy>Mjanigan</cp:lastModifiedBy>
  <cp:revision>2</cp:revision>
  <cp:lastPrinted>2012-07-04T14:30:00Z</cp:lastPrinted>
  <dcterms:created xsi:type="dcterms:W3CDTF">2012-07-04T18:10:00Z</dcterms:created>
  <dcterms:modified xsi:type="dcterms:W3CDTF">2012-07-04T18:10:00Z</dcterms:modified>
</cp:coreProperties>
</file>