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28" w:rsidRPr="00C22168" w:rsidRDefault="00BC51F9">
      <w:pPr>
        <w:ind w:right="-252"/>
        <w:jc w:val="right"/>
        <w:rPr>
          <w:rFonts w:ascii="Arial" w:hAnsi="Arial" w:cs="Arial"/>
          <w:sz w:val="22"/>
        </w:rPr>
      </w:pPr>
      <w:r w:rsidRPr="00BC51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15pt;margin-top:-17pt;width:153.2pt;height:103.8pt;z-index:251658752;visibility:visible;mso-wrap-edited:f" fillcolor="window">
            <v:imagedata r:id="rId8" o:title=""/>
            <w10:wrap type="square"/>
          </v:shape>
          <o:OLEObject Type="Embed" ProgID="Word.Picture.8" ShapeID="_x0000_s1026" DrawAspect="Content" ObjectID="_1406467575" r:id="rId9"/>
        </w:pict>
      </w:r>
      <w:r w:rsidRPr="00BC51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1.05pt;margin-top:63.2pt;width:403.2pt;height:79.2pt;z-index:251657728;mso-position-vertical-relative:page" stroked="f">
            <v:textbox style="mso-next-textbox:#_x0000_s1027" inset="0,0,,0">
              <w:txbxContent>
                <w:p w:rsidR="00DC1EA2" w:rsidRPr="003137B2" w:rsidRDefault="00DC1EA2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DC1EA2" w:rsidRPr="003137B2" w:rsidRDefault="00DC1EA2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DC1EA2" w:rsidRDefault="00DC1EA2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City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country-region">
                        <w:r>
                          <w:t>Canada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ostalCode">
                        <w:r>
                          <w:t>K1N 7B7</w:t>
                        </w:r>
                      </w:smartTag>
                    </w:smartTag>
                  </w:smartTag>
                </w:p>
                <w:p w:rsidR="00DC1EA2" w:rsidRDefault="00DC1EA2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DC1EA2" w:rsidRDefault="00DC1EA2"/>
              </w:txbxContent>
            </v:textbox>
            <w10:wrap type="topAndBottom" anchory="page"/>
            <w10:anchorlock/>
          </v:shape>
        </w:pict>
      </w:r>
    </w:p>
    <w:p w:rsidR="00DA4928" w:rsidRPr="00C22168" w:rsidRDefault="00BC51F9">
      <w:pPr>
        <w:jc w:val="right"/>
        <w:rPr>
          <w:rFonts w:ascii="Arial" w:hAnsi="Arial" w:cs="Arial"/>
        </w:rPr>
      </w:pPr>
      <w:r w:rsidRPr="00BC51F9">
        <w:rPr>
          <w:noProof/>
        </w:rPr>
        <w:pict>
          <v:shape id="_x0000_s1028" type="#_x0000_t202" style="position:absolute;left:0;text-align:left;margin-left:120.2pt;margin-top:57.6pt;width:403.2pt;height:79.2pt;z-index:251656704;mso-position-vertical-relative:page" o:allowincell="f" stroked="f">
            <v:textbox style="mso-next-textbox:#_x0000_s1028" inset="0,0,,0">
              <w:txbxContent>
                <w:p w:rsidR="00DC1EA2" w:rsidRPr="003137B2" w:rsidRDefault="00DC1EA2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DC1EA2" w:rsidRPr="003137B2" w:rsidRDefault="00DC1EA2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DC1EA2" w:rsidRDefault="00DC1EA2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>
                          <w:t>ONE Nicholas Street, Suite 1204</w:t>
                        </w:r>
                      </w:smartTag>
                    </w:smartTag>
                    <w:r>
                      <w:t xml:space="preserve">, </w:t>
                    </w:r>
                    <w:smartTag w:uri="urn:schemas-microsoft-com:office:smarttags" w:element="address">
                      <w:r>
                        <w:t>Ottawa</w:t>
                      </w:r>
                    </w:smartTag>
                    <w:r>
                      <w:t xml:space="preserve">, </w:t>
                    </w:r>
                    <w:smartTag w:uri="urn:schemas-microsoft-com:office:smarttags" w:element="address">
                      <w:r>
                        <w:t>Ontario</w:t>
                      </w:r>
                    </w:smartTag>
                    <w:r>
                      <w:t xml:space="preserve">, </w:t>
                    </w:r>
                    <w:smartTag w:uri="urn:schemas-microsoft-com:office:smarttags" w:element="address">
                      <w:r>
                        <w:t>Canada</w:t>
                      </w:r>
                    </w:smartTag>
                    <w:r>
                      <w:t xml:space="preserve"> </w:t>
                    </w:r>
                    <w:smartTag w:uri="urn:schemas-microsoft-com:office:smarttags" w:element="address">
                      <w:r>
                        <w:t>K1N 7B7</w:t>
                      </w:r>
                    </w:smartTag>
                  </w:smartTag>
                </w:p>
                <w:p w:rsidR="00DC1EA2" w:rsidRDefault="00DC1EA2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DC1EA2" w:rsidRDefault="00DC1EA2"/>
              </w:txbxContent>
            </v:textbox>
            <w10:wrap type="topAndBottom" anchory="page"/>
            <w10:anchorlock/>
          </v:shape>
        </w:pict>
      </w:r>
      <w:r w:rsidR="00DA4928" w:rsidRPr="00C22168">
        <w:rPr>
          <w:rFonts w:ascii="Arial" w:hAnsi="Arial" w:cs="Arial"/>
        </w:rPr>
        <w:t xml:space="preserve">Michael </w:t>
      </w:r>
      <w:r w:rsidR="00586A1D">
        <w:rPr>
          <w:rFonts w:ascii="Arial" w:hAnsi="Arial" w:cs="Arial"/>
        </w:rPr>
        <w:t>Janigan</w:t>
      </w:r>
    </w:p>
    <w:p w:rsidR="00DA4928" w:rsidRPr="00C22168" w:rsidRDefault="00DA4928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Counsel for VECC</w:t>
      </w:r>
    </w:p>
    <w:p w:rsidR="00325A16" w:rsidRPr="00C22168" w:rsidRDefault="00325A16" w:rsidP="00325A1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(613) 562-4002 ext. 26</w:t>
      </w:r>
    </w:p>
    <w:p w:rsidR="00DA4928" w:rsidRPr="00C22168" w:rsidRDefault="00DA4928" w:rsidP="00FD11D5">
      <w:pPr>
        <w:jc w:val="right"/>
        <w:rPr>
          <w:rFonts w:ascii="Arial" w:hAnsi="Arial" w:cs="Arial"/>
        </w:rPr>
      </w:pPr>
    </w:p>
    <w:p w:rsidR="00DA4928" w:rsidRPr="004C4A16" w:rsidRDefault="00BC51F9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CA"/>
        </w:rPr>
        <w:fldChar w:fldCharType="begin"/>
      </w:r>
      <w:r w:rsidR="00DA4928">
        <w:rPr>
          <w:rFonts w:ascii="Arial" w:hAnsi="Arial" w:cs="Arial"/>
          <w:lang w:val="en-CA"/>
        </w:rPr>
        <w:instrText xml:space="preserve"> DATE  \@ "MMMM dd, yyyy"  \* MERGEFORMAT </w:instrText>
      </w:r>
      <w:r>
        <w:rPr>
          <w:rFonts w:ascii="Arial" w:hAnsi="Arial" w:cs="Arial"/>
          <w:lang w:val="en-CA"/>
        </w:rPr>
        <w:fldChar w:fldCharType="separate"/>
      </w:r>
      <w:r w:rsidR="000C37F0">
        <w:rPr>
          <w:rFonts w:ascii="Arial" w:hAnsi="Arial" w:cs="Arial"/>
          <w:noProof/>
          <w:lang w:val="en-CA"/>
        </w:rPr>
        <w:t>August 14, 2012</w:t>
      </w:r>
      <w:r>
        <w:rPr>
          <w:rFonts w:ascii="Arial" w:hAnsi="Arial" w:cs="Arial"/>
          <w:lang w:val="en-CA"/>
        </w:rPr>
        <w:fldChar w:fldCharType="end"/>
      </w:r>
    </w:p>
    <w:p w:rsidR="00DA4928" w:rsidRDefault="00DA4928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Kirsten Walli</w:t>
      </w:r>
      <w:r w:rsidRPr="004C4A16">
        <w:rPr>
          <w:rFonts w:ascii="Arial" w:hAnsi="Arial" w:cs="Arial"/>
          <w:lang w:val="en-GB"/>
        </w:rPr>
        <w:t xml:space="preserve"> </w:t>
      </w:r>
    </w:p>
    <w:p w:rsidR="00DA4928" w:rsidRDefault="00DA4928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C4A16">
                <w:rPr>
                  <w:rFonts w:ascii="Arial" w:hAnsi="Arial" w:cs="Arial"/>
                  <w:lang w:val="en-GB"/>
                </w:rPr>
                <w:t>P.O. Box</w:t>
              </w:r>
            </w:smartTag>
          </w:smartTag>
          <w:r w:rsidRPr="004C4A16">
            <w:rPr>
              <w:rFonts w:ascii="Arial" w:hAnsi="Arial" w:cs="Arial"/>
              <w:lang w:val="en-GB"/>
            </w:rPr>
            <w:t xml:space="preserve"> 2319</w:t>
          </w:r>
        </w:smartTag>
      </w:smartTag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2300 Yonge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4C4A16">
              <w:rPr>
                <w:rFonts w:ascii="Arial" w:hAnsi="Arial" w:cs="Arial"/>
                <w:lang w:val="en-GB"/>
              </w:rPr>
              <w:t>Toronto</w:t>
            </w:r>
          </w:smartTag>
          <w:r w:rsidRPr="004C4A16">
            <w:rPr>
              <w:rFonts w:ascii="Arial" w:hAnsi="Arial" w:cs="Arial"/>
              <w:lang w:val="en-GB"/>
            </w:rPr>
            <w:t xml:space="preserve">, </w:t>
          </w:r>
          <w:smartTag w:uri="urn:schemas-microsoft-com:office:smarttags" w:element="State">
            <w:r w:rsidRPr="004C4A16">
              <w:rPr>
                <w:rFonts w:ascii="Arial" w:hAnsi="Arial" w:cs="Arial"/>
                <w:lang w:val="en-GB"/>
              </w:rPr>
              <w:t>ON</w:t>
            </w:r>
          </w:smartTag>
        </w:smartTag>
      </w:smartTag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DA4928" w:rsidRPr="004C4A16" w:rsidRDefault="00DA4928" w:rsidP="00FF23E5">
      <w:pPr>
        <w:rPr>
          <w:rFonts w:ascii="Arial" w:hAnsi="Arial" w:cs="Arial"/>
          <w:b/>
          <w:lang w:val="en-GB"/>
        </w:rPr>
      </w:pPr>
    </w:p>
    <w:p w:rsidR="00DA4928" w:rsidRPr="000521D0" w:rsidRDefault="00DA4928" w:rsidP="000521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 w:rsidRPr="00E43FB9">
        <w:rPr>
          <w:rFonts w:ascii="Arial" w:hAnsi="Arial" w:cs="Arial"/>
          <w:b/>
          <w:lang w:val="en-GB"/>
        </w:rPr>
        <w:t>Vulnerable Energy Consumers Coalition (VECC)</w:t>
      </w:r>
    </w:p>
    <w:p w:rsidR="009C090B" w:rsidRDefault="00DA4928" w:rsidP="00586A1D">
      <w:pPr>
        <w:pStyle w:val="Default"/>
        <w:ind w:left="720"/>
        <w:rPr>
          <w:b/>
          <w:bCs/>
        </w:rPr>
      </w:pPr>
      <w:proofErr w:type="gramStart"/>
      <w:r>
        <w:rPr>
          <w:b/>
          <w:lang w:val="en-GB"/>
        </w:rPr>
        <w:t xml:space="preserve">Submission of VECC Interrogatories </w:t>
      </w:r>
      <w:r>
        <w:rPr>
          <w:b/>
          <w:bCs/>
          <w:sz w:val="23"/>
          <w:szCs w:val="23"/>
        </w:rPr>
        <w:t>EB-201</w:t>
      </w:r>
      <w:r w:rsidR="00FF025D">
        <w:rPr>
          <w:b/>
          <w:bCs/>
          <w:sz w:val="23"/>
          <w:szCs w:val="23"/>
        </w:rPr>
        <w:t>2-0</w:t>
      </w:r>
      <w:r w:rsidR="005C4111">
        <w:rPr>
          <w:b/>
          <w:bCs/>
          <w:sz w:val="23"/>
          <w:szCs w:val="23"/>
        </w:rPr>
        <w:t>265</w:t>
      </w:r>
      <w:r w:rsidR="007628EB">
        <w:rPr>
          <w:b/>
          <w:bCs/>
          <w:sz w:val="23"/>
          <w:szCs w:val="23"/>
        </w:rPr>
        <w:br/>
      </w:r>
      <w:r w:rsidR="00803AA6">
        <w:rPr>
          <w:b/>
          <w:bCs/>
        </w:rPr>
        <w:t>Brant County Power Inc.</w:t>
      </w:r>
      <w:proofErr w:type="gramEnd"/>
      <w:r w:rsidR="009C090B">
        <w:rPr>
          <w:b/>
          <w:bCs/>
        </w:rPr>
        <w:br/>
      </w:r>
    </w:p>
    <w:p w:rsidR="00DA4928" w:rsidRPr="004C4A16" w:rsidRDefault="00DA4928" w:rsidP="009C090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Please find enclosed th</w:t>
      </w:r>
      <w:r>
        <w:rPr>
          <w:rFonts w:ascii="Arial" w:hAnsi="Arial" w:cs="Arial"/>
          <w:lang w:val="en-GB"/>
        </w:rPr>
        <w:t xml:space="preserve">e interrogatories of VECC in the above-noted proceeding. </w:t>
      </w:r>
      <w:r w:rsidRPr="004C4A16">
        <w:rPr>
          <w:rFonts w:ascii="Arial" w:hAnsi="Arial" w:cs="Arial"/>
          <w:lang w:val="en-GB"/>
        </w:rPr>
        <w:t xml:space="preserve">We </w:t>
      </w:r>
      <w:r>
        <w:rPr>
          <w:rFonts w:ascii="Arial" w:hAnsi="Arial" w:cs="Arial"/>
          <w:lang w:val="en-GB"/>
        </w:rPr>
        <w:t>have also directed</w:t>
      </w:r>
      <w:r w:rsidRPr="004C4A16">
        <w:rPr>
          <w:rFonts w:ascii="Arial" w:hAnsi="Arial" w:cs="Arial"/>
          <w:lang w:val="en-GB"/>
        </w:rPr>
        <w:t xml:space="preserve"> a copy of the same to the Applicant.</w:t>
      </w:r>
      <w:r>
        <w:rPr>
          <w:rFonts w:ascii="Arial" w:hAnsi="Arial" w:cs="Arial"/>
          <w:lang w:val="en-GB"/>
        </w:rPr>
        <w:t xml:space="preserve"> </w:t>
      </w:r>
    </w:p>
    <w:p w:rsidR="00DA4928" w:rsidRPr="004C4A16" w:rsidRDefault="00DA4928" w:rsidP="002714D7">
      <w:pPr>
        <w:rPr>
          <w:rFonts w:ascii="Arial" w:hAnsi="Arial" w:cs="Arial"/>
          <w:b/>
          <w:lang w:val="en-GB"/>
        </w:rPr>
      </w:pPr>
    </w:p>
    <w:p w:rsidR="00DA4928" w:rsidRPr="004C4A16" w:rsidRDefault="00DA4928" w:rsidP="002714D7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Thank you.</w:t>
      </w:r>
    </w:p>
    <w:p w:rsidR="00DA4928" w:rsidRPr="004C4A16" w:rsidRDefault="00DA4928" w:rsidP="002714D7">
      <w:pPr>
        <w:rPr>
          <w:rFonts w:ascii="Arial" w:hAnsi="Arial" w:cs="Arial"/>
          <w:lang w:val="en-GB"/>
        </w:rPr>
      </w:pPr>
    </w:p>
    <w:p w:rsidR="00DA4928" w:rsidRDefault="00DA4928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DA4928" w:rsidRPr="00C22168" w:rsidRDefault="00DA4928" w:rsidP="002714D7">
      <w:pPr>
        <w:rPr>
          <w:rFonts w:ascii="Arial" w:hAnsi="Arial" w:cs="Arial"/>
        </w:rPr>
      </w:pPr>
    </w:p>
    <w:p w:rsidR="002514B2" w:rsidRDefault="002514B2" w:rsidP="002714D7">
      <w:pPr>
        <w:rPr>
          <w:rFonts w:ascii="Arial" w:hAnsi="Arial" w:cs="Arial"/>
        </w:rPr>
      </w:pPr>
    </w:p>
    <w:p w:rsidR="002514B2" w:rsidRPr="00C22168" w:rsidRDefault="00D9381A" w:rsidP="002714D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95425" cy="495300"/>
            <wp:effectExtent l="19050" t="0" r="9525" b="0"/>
            <wp:docPr id="2" name="Picture 2" descr="C:\VECC\signature\M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VECC\signature\MJ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8B8" w:rsidRDefault="003F48B8" w:rsidP="002714D7">
      <w:pPr>
        <w:rPr>
          <w:rFonts w:ascii="Arial" w:hAnsi="Arial" w:cs="Arial"/>
        </w:rPr>
      </w:pPr>
    </w:p>
    <w:p w:rsidR="00DA4928" w:rsidRPr="00C22168" w:rsidRDefault="00DA4928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 xml:space="preserve">Michael </w:t>
      </w:r>
      <w:r w:rsidR="00586A1D">
        <w:rPr>
          <w:rFonts w:ascii="Arial" w:hAnsi="Arial" w:cs="Arial"/>
        </w:rPr>
        <w:t>Janigan</w:t>
      </w:r>
    </w:p>
    <w:p w:rsidR="00DA4928" w:rsidRPr="004C4A16" w:rsidRDefault="00DA4928" w:rsidP="002714D7">
      <w:pPr>
        <w:rPr>
          <w:rFonts w:ascii="Arial" w:hAnsi="Arial" w:cs="Arial"/>
          <w:lang w:val="en-GB"/>
        </w:rPr>
      </w:pPr>
      <w:r w:rsidRPr="00C22168">
        <w:rPr>
          <w:rFonts w:ascii="Arial" w:hAnsi="Arial" w:cs="Arial"/>
        </w:rPr>
        <w:t>Counsel for VECC</w:t>
      </w:r>
    </w:p>
    <w:p w:rsidR="00DA4928" w:rsidRDefault="00DA4928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Encl.</w:t>
      </w:r>
    </w:p>
    <w:p w:rsidR="00DA4928" w:rsidRDefault="00DA4928" w:rsidP="00DD5A41">
      <w:pPr>
        <w:jc w:val="right"/>
        <w:rPr>
          <w:rFonts w:ascii="Arial" w:hAnsi="Arial" w:cs="Arial"/>
          <w:lang w:val="en-GB"/>
        </w:rPr>
      </w:pPr>
    </w:p>
    <w:p w:rsidR="00DA4928" w:rsidRDefault="00DA4928" w:rsidP="00984461">
      <w:pPr>
        <w:pStyle w:val="Default"/>
      </w:pPr>
    </w:p>
    <w:p w:rsidR="00DA4928" w:rsidRDefault="00DA4928" w:rsidP="00D57918">
      <w:pPr>
        <w:pStyle w:val="Default"/>
        <w:rPr>
          <w:color w:val="auto"/>
          <w:lang w:val="en-GB"/>
        </w:rPr>
      </w:pPr>
      <w:r>
        <w:t xml:space="preserve"> </w:t>
      </w:r>
      <w:r w:rsidRPr="00984461">
        <w:rPr>
          <w:color w:val="auto"/>
          <w:lang w:val="en-GB"/>
        </w:rPr>
        <w:t>cc:</w:t>
      </w:r>
      <w:r w:rsidRPr="00984461">
        <w:rPr>
          <w:color w:val="auto"/>
          <w:lang w:val="en-GB"/>
        </w:rPr>
        <w:tab/>
      </w:r>
      <w:r w:rsidR="00803AA6">
        <w:rPr>
          <w:color w:val="auto"/>
          <w:lang w:val="en-GB"/>
        </w:rPr>
        <w:t xml:space="preserve">Brant County Power Inc. </w:t>
      </w:r>
      <w:r>
        <w:rPr>
          <w:b/>
          <w:bCs/>
        </w:rPr>
        <w:br/>
      </w:r>
      <w:r>
        <w:rPr>
          <w:color w:val="auto"/>
          <w:lang w:val="en-GB"/>
        </w:rPr>
        <w:tab/>
      </w:r>
    </w:p>
    <w:p w:rsidR="00DA4928" w:rsidRDefault="00DA4928" w:rsidP="00D57918">
      <w:pPr>
        <w:pStyle w:val="Default"/>
        <w:rPr>
          <w:color w:val="auto"/>
          <w:lang w:val="en-GB"/>
        </w:rPr>
      </w:pPr>
    </w:p>
    <w:p w:rsidR="00DA4928" w:rsidRDefault="00DA4928" w:rsidP="00FF2B8F">
      <w:pPr>
        <w:pStyle w:val="Default"/>
        <w:jc w:val="right"/>
        <w:rPr>
          <w:b/>
          <w:bCs/>
          <w:lang w:val="en-GB"/>
        </w:rPr>
      </w:pPr>
      <w:r>
        <w:rPr>
          <w:lang w:val="en-GB"/>
        </w:rPr>
        <w:lastRenderedPageBreak/>
        <w:t xml:space="preserve"> </w:t>
      </w:r>
      <w:r>
        <w:rPr>
          <w:b/>
          <w:bCs/>
          <w:lang w:val="en-GB"/>
        </w:rPr>
        <w:t>EB-201</w:t>
      </w:r>
      <w:r w:rsidR="00487A0D">
        <w:rPr>
          <w:b/>
          <w:bCs/>
          <w:lang w:val="en-GB"/>
        </w:rPr>
        <w:t>2-</w:t>
      </w:r>
      <w:r w:rsidR="005C4111">
        <w:rPr>
          <w:b/>
          <w:bCs/>
          <w:lang w:val="en-GB"/>
        </w:rPr>
        <w:t>0265</w:t>
      </w:r>
    </w:p>
    <w:p w:rsidR="00DA4928" w:rsidRDefault="00DA4928" w:rsidP="00FF2B8F">
      <w:pPr>
        <w:pStyle w:val="Default"/>
        <w:jc w:val="right"/>
        <w:rPr>
          <w:b/>
          <w:bCs/>
          <w:lang w:val="en-GB"/>
        </w:rPr>
      </w:pPr>
    </w:p>
    <w:p w:rsidR="00DA4928" w:rsidRDefault="00DA4928" w:rsidP="00AF7E2C">
      <w:pPr>
        <w:tabs>
          <w:tab w:val="center" w:pos="4680"/>
        </w:tabs>
        <w:jc w:val="center"/>
        <w:rPr>
          <w:rFonts w:ascii="Arial" w:hAnsi="Arial" w:cs="Arial"/>
          <w:b/>
          <w:bCs/>
          <w:lang w:val="en-GB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  <w:lang w:val="en-GB"/>
            </w:rPr>
            <w:t>ONTARIO</w:t>
          </w:r>
        </w:smartTag>
      </w:smartTag>
      <w:r>
        <w:rPr>
          <w:rFonts w:ascii="Arial" w:hAnsi="Arial" w:cs="Arial"/>
          <w:b/>
          <w:bCs/>
          <w:lang w:val="en-GB"/>
        </w:rPr>
        <w:t xml:space="preserve"> ENERGY BOARD</w:t>
      </w:r>
    </w:p>
    <w:p w:rsidR="00DA4928" w:rsidRDefault="00DA4928" w:rsidP="00AF7E2C">
      <w:pPr>
        <w:pStyle w:val="Default"/>
      </w:pPr>
    </w:p>
    <w:p w:rsidR="00DA4928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MATTER OF</w:t>
      </w:r>
    </w:p>
    <w:p w:rsidR="00DA4928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i/>
              <w:iCs/>
            </w:rPr>
            <w:t>Ontario</w:t>
          </w:r>
        </w:smartTag>
      </w:smartTag>
      <w:r>
        <w:rPr>
          <w:rFonts w:ascii="Arial" w:hAnsi="Arial" w:cs="Arial"/>
          <w:i/>
          <w:iCs/>
        </w:rPr>
        <w:t xml:space="preserve"> Energy Board Act, 1998</w:t>
      </w:r>
      <w:r>
        <w:rPr>
          <w:rFonts w:ascii="Arial" w:hAnsi="Arial" w:cs="Arial"/>
        </w:rPr>
        <w:t>, S.O. 1998, c. 15 (Schedule B), as amended;</w:t>
      </w:r>
    </w:p>
    <w:p w:rsidR="00DA4928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A4928" w:rsidRPr="00654121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AND IN THE MATTER OF </w:t>
      </w:r>
      <w:r w:rsidRPr="00654121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 xml:space="preserve">Application by </w:t>
      </w:r>
      <w:r>
        <w:rPr>
          <w:rFonts w:ascii="Arial" w:hAnsi="Arial" w:cs="Arial"/>
          <w:bCs/>
        </w:rPr>
        <w:br/>
      </w:r>
      <w:r w:rsidR="00803AA6">
        <w:rPr>
          <w:rFonts w:ascii="Arial" w:hAnsi="Arial" w:cs="Arial"/>
          <w:bCs/>
        </w:rPr>
        <w:t xml:space="preserve">Brant County Power Inc. </w:t>
      </w:r>
      <w:r>
        <w:rPr>
          <w:rFonts w:ascii="Arial" w:hAnsi="Arial" w:cs="Arial"/>
          <w:bCs/>
        </w:rPr>
        <w:t xml:space="preserve">for an order or orders </w:t>
      </w:r>
      <w:r>
        <w:rPr>
          <w:rFonts w:ascii="Arial" w:hAnsi="Arial" w:cs="Arial"/>
          <w:bCs/>
        </w:rPr>
        <w:br/>
        <w:t xml:space="preserve">approving or fixing just and reasonable </w:t>
      </w:r>
      <w:r>
        <w:rPr>
          <w:rFonts w:ascii="Arial" w:hAnsi="Arial" w:cs="Arial"/>
          <w:bCs/>
        </w:rPr>
        <w:br/>
        <w:t xml:space="preserve">distribution rates to be effective </w:t>
      </w:r>
      <w:r w:rsidR="00641887">
        <w:rPr>
          <w:rFonts w:ascii="Arial" w:hAnsi="Arial" w:cs="Arial"/>
          <w:bCs/>
        </w:rPr>
        <w:t>November</w:t>
      </w:r>
      <w:r w:rsidR="00DA672D">
        <w:rPr>
          <w:rFonts w:ascii="Arial" w:hAnsi="Arial" w:cs="Arial"/>
          <w:bCs/>
        </w:rPr>
        <w:t xml:space="preserve"> 1, 2012</w:t>
      </w:r>
      <w:r w:rsidR="006340AB">
        <w:rPr>
          <w:rFonts w:ascii="Arial" w:hAnsi="Arial" w:cs="Arial"/>
          <w:bCs/>
        </w:rPr>
        <w:t xml:space="preserve"> to reflect the </w:t>
      </w:r>
      <w:r w:rsidR="006340AB">
        <w:rPr>
          <w:rFonts w:ascii="Arial" w:hAnsi="Arial" w:cs="Arial"/>
          <w:bCs/>
        </w:rPr>
        <w:br/>
        <w:t>recovery of costs for deployed smart meters</w:t>
      </w:r>
      <w:r>
        <w:rPr>
          <w:rFonts w:ascii="Arial" w:hAnsi="Arial" w:cs="Arial"/>
          <w:bCs/>
        </w:rPr>
        <w:t>.</w:t>
      </w:r>
    </w:p>
    <w:p w:rsidR="00DA4928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B155A" w:rsidRDefault="005B155A" w:rsidP="00AF7E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A4928" w:rsidRPr="007322FC" w:rsidRDefault="00DA4928" w:rsidP="00AF7E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22FC">
        <w:rPr>
          <w:rFonts w:ascii="Arial" w:hAnsi="Arial" w:cs="Arial"/>
          <w:b/>
          <w:bCs/>
        </w:rPr>
        <w:t>Information Requests of the Vulnerable Energy Consumers Coalition</w:t>
      </w:r>
      <w:r>
        <w:rPr>
          <w:rFonts w:ascii="Arial" w:hAnsi="Arial" w:cs="Arial"/>
          <w:b/>
          <w:bCs/>
        </w:rPr>
        <w:t xml:space="preserve"> (VECC)</w:t>
      </w:r>
    </w:p>
    <w:p w:rsidR="00C85166" w:rsidRDefault="00C85166" w:rsidP="00D60A2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5166" w:rsidRPr="004A7E4F" w:rsidRDefault="00C85166" w:rsidP="00C8516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A7E4F">
        <w:rPr>
          <w:rFonts w:ascii="Arial" w:hAnsi="Arial" w:cs="Arial"/>
          <w:b/>
          <w:bCs/>
        </w:rPr>
        <w:t xml:space="preserve">VECC Question # </w:t>
      </w:r>
      <w:r>
        <w:rPr>
          <w:rFonts w:ascii="Arial" w:hAnsi="Arial" w:cs="Arial"/>
          <w:b/>
          <w:bCs/>
        </w:rPr>
        <w:t>1</w:t>
      </w:r>
    </w:p>
    <w:p w:rsidR="00C85166" w:rsidRPr="004A7E4F" w:rsidRDefault="00C85166" w:rsidP="00C8516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5166" w:rsidRPr="004A7E4F" w:rsidRDefault="00C85166" w:rsidP="00C8516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A7E4F">
        <w:rPr>
          <w:rFonts w:ascii="Arial" w:hAnsi="Arial" w:cs="Arial"/>
          <w:b/>
          <w:bCs/>
        </w:rPr>
        <w:t xml:space="preserve">Reference: </w:t>
      </w:r>
      <w:r>
        <w:rPr>
          <w:rFonts w:ascii="Arial" w:hAnsi="Arial" w:cs="Arial"/>
          <w:bCs/>
        </w:rPr>
        <w:t xml:space="preserve">Application, </w:t>
      </w:r>
      <w:r w:rsidR="00803AA6">
        <w:rPr>
          <w:rFonts w:ascii="Arial" w:hAnsi="Arial" w:cs="Arial"/>
          <w:bCs/>
        </w:rPr>
        <w:t xml:space="preserve">Smart Meter Program Status, </w:t>
      </w:r>
      <w:proofErr w:type="gramStart"/>
      <w:r w:rsidR="00803AA6">
        <w:rPr>
          <w:rFonts w:ascii="Arial" w:hAnsi="Arial" w:cs="Arial"/>
          <w:bCs/>
        </w:rPr>
        <w:t>Page 1</w:t>
      </w:r>
      <w:r w:rsidR="005C4111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 w:rsidRPr="003C47CD">
        <w:rPr>
          <w:rFonts w:ascii="Arial" w:hAnsi="Arial" w:cs="Arial"/>
          <w:bCs/>
          <w:u w:val="single"/>
        </w:rPr>
        <w:t>Preamble</w:t>
      </w:r>
      <w:proofErr w:type="gramEnd"/>
      <w:r w:rsidRPr="003C47CD">
        <w:rPr>
          <w:rFonts w:ascii="Arial" w:hAnsi="Arial" w:cs="Arial"/>
          <w:bCs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 w:rsidR="00803AA6">
        <w:rPr>
          <w:rFonts w:ascii="Arial" w:hAnsi="Arial" w:cs="Arial"/>
          <w:bCs/>
        </w:rPr>
        <w:t>Brant County has installed approximately 9,570 smart meters leaving approximately 40 mandated installations in 2012.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br/>
      </w:r>
    </w:p>
    <w:p w:rsidR="00E351FC" w:rsidRDefault="00C85166" w:rsidP="00C8516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14F6C">
        <w:rPr>
          <w:rFonts w:ascii="Arial" w:hAnsi="Arial" w:cs="Arial"/>
          <w:bCs/>
        </w:rPr>
        <w:t>Please summarize the types of meters installed</w:t>
      </w:r>
      <w:r w:rsidR="00614F6C" w:rsidRPr="00614F6C">
        <w:rPr>
          <w:rFonts w:ascii="Arial" w:hAnsi="Arial" w:cs="Arial"/>
          <w:bCs/>
        </w:rPr>
        <w:t xml:space="preserve"> and confirm the </w:t>
      </w:r>
      <w:r w:rsidR="00803AA6" w:rsidRPr="00614F6C">
        <w:rPr>
          <w:rFonts w:ascii="Arial" w:hAnsi="Arial" w:cs="Arial"/>
          <w:bCs/>
        </w:rPr>
        <w:t>quantity of each meter type</w:t>
      </w:r>
      <w:r w:rsidR="00F722C4">
        <w:rPr>
          <w:rFonts w:ascii="Arial" w:hAnsi="Arial" w:cs="Arial"/>
          <w:bCs/>
        </w:rPr>
        <w:t xml:space="preserve">.  </w:t>
      </w:r>
      <w:r w:rsidR="00E351FC">
        <w:rPr>
          <w:rFonts w:ascii="Arial" w:hAnsi="Arial" w:cs="Arial"/>
          <w:bCs/>
        </w:rPr>
        <w:br/>
      </w:r>
    </w:p>
    <w:p w:rsidR="00C85166" w:rsidRPr="00614F6C" w:rsidRDefault="00E351FC" w:rsidP="00C8516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provide a breakdown of the type and quantity of meters installed by customer class.</w:t>
      </w:r>
      <w:r w:rsidR="00C85166" w:rsidRPr="00614F6C">
        <w:rPr>
          <w:rFonts w:ascii="Arial" w:hAnsi="Arial" w:cs="Arial"/>
          <w:bCs/>
        </w:rPr>
        <w:br/>
      </w:r>
    </w:p>
    <w:p w:rsidR="00C85166" w:rsidRPr="004A7E4F" w:rsidRDefault="00C85166" w:rsidP="00C8516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</w:t>
      </w:r>
      <w:r w:rsidRPr="004A7E4F">
        <w:rPr>
          <w:rFonts w:ascii="Arial" w:hAnsi="Arial" w:cs="Arial"/>
          <w:bCs/>
        </w:rPr>
        <w:t>complete the following table</w:t>
      </w:r>
      <w:r w:rsidR="008B0538">
        <w:rPr>
          <w:rFonts w:ascii="Arial" w:hAnsi="Arial" w:cs="Arial"/>
          <w:bCs/>
        </w:rPr>
        <w:t xml:space="preserve"> and include an explanation of “other costs”</w:t>
      </w:r>
      <w:r w:rsidR="00F722C4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Pr="004A7E4F">
        <w:rPr>
          <w:rFonts w:ascii="Arial" w:hAnsi="Arial" w:cs="Arial"/>
          <w:bCs/>
        </w:rPr>
        <w:br/>
      </w:r>
    </w:p>
    <w:tbl>
      <w:tblPr>
        <w:tblStyle w:val="TableGrid"/>
        <w:tblW w:w="9357" w:type="dxa"/>
        <w:tblInd w:w="360" w:type="dxa"/>
        <w:tblLook w:val="04A0"/>
      </w:tblPr>
      <w:tblGrid>
        <w:gridCol w:w="1291"/>
        <w:gridCol w:w="758"/>
        <w:gridCol w:w="1037"/>
        <w:gridCol w:w="759"/>
        <w:gridCol w:w="1009"/>
        <w:gridCol w:w="1275"/>
        <w:gridCol w:w="1274"/>
        <w:gridCol w:w="948"/>
        <w:gridCol w:w="1006"/>
      </w:tblGrid>
      <w:tr w:rsidR="005C4111" w:rsidRPr="003C47CD" w:rsidTr="005C4111">
        <w:tc>
          <w:tcPr>
            <w:tcW w:w="1291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758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>Type of Meter</w:t>
            </w:r>
          </w:p>
        </w:tc>
        <w:tc>
          <w:tcPr>
            <w:tcW w:w="1037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75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>Meter Cost</w:t>
            </w:r>
          </w:p>
        </w:tc>
        <w:tc>
          <w:tcPr>
            <w:tcW w:w="100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>Average Meter Cost</w:t>
            </w:r>
          </w:p>
        </w:tc>
        <w:tc>
          <w:tcPr>
            <w:tcW w:w="1275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Installation Cost </w:t>
            </w:r>
          </w:p>
        </w:tc>
        <w:tc>
          <w:tcPr>
            <w:tcW w:w="1274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>Average Installation Cost</w:t>
            </w:r>
          </w:p>
        </w:tc>
        <w:tc>
          <w:tcPr>
            <w:tcW w:w="948" w:type="dxa"/>
          </w:tcPr>
          <w:p w:rsidR="005C4111" w:rsidRPr="003C47CD" w:rsidRDefault="005C4111" w:rsidP="005C41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Costs</w:t>
            </w:r>
          </w:p>
        </w:tc>
        <w:tc>
          <w:tcPr>
            <w:tcW w:w="1006" w:type="dxa"/>
          </w:tcPr>
          <w:p w:rsidR="005C4111" w:rsidRPr="003C47CD" w:rsidRDefault="005C4111" w:rsidP="00531D0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>Total Average Cost</w:t>
            </w:r>
          </w:p>
        </w:tc>
      </w:tr>
      <w:tr w:rsidR="005C4111" w:rsidRPr="003C47CD" w:rsidTr="005C4111">
        <w:tc>
          <w:tcPr>
            <w:tcW w:w="1291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>Residential</w:t>
            </w:r>
          </w:p>
        </w:tc>
        <w:tc>
          <w:tcPr>
            <w:tcW w:w="758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:rsidR="005C4111" w:rsidRPr="003C47CD" w:rsidRDefault="005C4111" w:rsidP="00531D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111" w:rsidRPr="003C47CD" w:rsidTr="005C4111">
        <w:tc>
          <w:tcPr>
            <w:tcW w:w="1291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:rsidR="005C4111" w:rsidRPr="003C47CD" w:rsidRDefault="005C4111" w:rsidP="00531D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111" w:rsidRPr="003C47CD" w:rsidTr="005C4111">
        <w:tc>
          <w:tcPr>
            <w:tcW w:w="1291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CD">
              <w:rPr>
                <w:rFonts w:ascii="Arial" w:hAnsi="Arial" w:cs="Arial"/>
                <w:b/>
                <w:bCs/>
                <w:sz w:val="20"/>
                <w:szCs w:val="20"/>
              </w:rPr>
              <w:t>GS&lt;50 kW</w:t>
            </w:r>
          </w:p>
        </w:tc>
        <w:tc>
          <w:tcPr>
            <w:tcW w:w="758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:rsidR="005C4111" w:rsidRPr="003C47CD" w:rsidRDefault="005C4111" w:rsidP="00531D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111" w:rsidRPr="003C47CD" w:rsidTr="005C4111">
        <w:tc>
          <w:tcPr>
            <w:tcW w:w="1291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</w:tcPr>
          <w:p w:rsidR="005C4111" w:rsidRPr="003C47CD" w:rsidRDefault="005C4111" w:rsidP="00D9792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:rsidR="005C4111" w:rsidRPr="003C47CD" w:rsidRDefault="005C4111" w:rsidP="00531D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85166" w:rsidRDefault="00C85166" w:rsidP="00D60A2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C4111" w:rsidRPr="008B0538" w:rsidRDefault="00E46D8D" w:rsidP="008B053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B0538">
        <w:rPr>
          <w:rFonts w:ascii="Arial" w:hAnsi="Arial" w:cs="Arial"/>
          <w:bCs/>
        </w:rPr>
        <w:t xml:space="preserve">Please provide a summary of incremental labour costs incurred by the Applicant to </w:t>
      </w:r>
      <w:r w:rsidR="00F722C4" w:rsidRPr="008B0538">
        <w:rPr>
          <w:rFonts w:ascii="Arial" w:hAnsi="Arial" w:cs="Arial"/>
          <w:bCs/>
        </w:rPr>
        <w:t>implement its smart meter program i</w:t>
      </w:r>
      <w:r w:rsidRPr="008B0538">
        <w:rPr>
          <w:rFonts w:ascii="Arial" w:hAnsi="Arial" w:cs="Arial"/>
          <w:bCs/>
        </w:rPr>
        <w:t>n terms of positions, contract type (permanent vs. temporary, part-time vs. full-time), length of employment and work activities.</w:t>
      </w:r>
      <w:r w:rsidR="00614F6C" w:rsidRPr="008B0538">
        <w:rPr>
          <w:rFonts w:ascii="Arial" w:hAnsi="Arial" w:cs="Arial"/>
          <w:bCs/>
        </w:rPr>
        <w:t xml:space="preserve"> </w:t>
      </w:r>
      <w:r w:rsidR="005C4111" w:rsidRPr="008B0538">
        <w:rPr>
          <w:rFonts w:ascii="Arial" w:hAnsi="Arial" w:cs="Arial"/>
          <w:bCs/>
        </w:rPr>
        <w:br/>
      </w:r>
    </w:p>
    <w:p w:rsidR="000C37F0" w:rsidRPr="000C37F0" w:rsidRDefault="005C4111" w:rsidP="00614F6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Please discuss incremental </w:t>
      </w:r>
      <w:proofErr w:type="spellStart"/>
      <w:r>
        <w:rPr>
          <w:rFonts w:ascii="Arial" w:hAnsi="Arial" w:cs="Arial"/>
          <w:bCs/>
        </w:rPr>
        <w:t>labour</w:t>
      </w:r>
      <w:proofErr w:type="spellEnd"/>
      <w:r>
        <w:rPr>
          <w:rFonts w:ascii="Arial" w:hAnsi="Arial" w:cs="Arial"/>
          <w:bCs/>
        </w:rPr>
        <w:t xml:space="preserve"> costs in 2012 and beyond.</w:t>
      </w:r>
      <w:r w:rsidR="000C37F0">
        <w:rPr>
          <w:rFonts w:ascii="Arial" w:hAnsi="Arial" w:cs="Arial"/>
          <w:bCs/>
        </w:rPr>
        <w:br/>
      </w:r>
    </w:p>
    <w:p w:rsidR="00614F6C" w:rsidRPr="00F722C4" w:rsidRDefault="000C37F0" w:rsidP="00614F6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Please provide an update on Time of Use billing.</w:t>
      </w:r>
    </w:p>
    <w:p w:rsidR="00E9630D" w:rsidRPr="003F48B8" w:rsidRDefault="00E9630D" w:rsidP="00E9630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F48B8">
        <w:rPr>
          <w:rFonts w:ascii="Arial" w:hAnsi="Arial" w:cs="Arial"/>
          <w:b/>
          <w:bCs/>
        </w:rPr>
        <w:lastRenderedPageBreak/>
        <w:t xml:space="preserve">VECC Question # </w:t>
      </w:r>
      <w:r w:rsidR="00417B25">
        <w:rPr>
          <w:rFonts w:ascii="Arial" w:hAnsi="Arial" w:cs="Arial"/>
          <w:b/>
          <w:bCs/>
        </w:rPr>
        <w:t>2</w:t>
      </w:r>
    </w:p>
    <w:p w:rsidR="00E9630D" w:rsidRDefault="00E9630D" w:rsidP="00E9630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775F5" w:rsidRDefault="00126239" w:rsidP="00E9630D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Reference:</w:t>
      </w:r>
      <w:r w:rsidR="00E9630D">
        <w:rPr>
          <w:rFonts w:ascii="Arial" w:hAnsi="Arial" w:cs="Arial"/>
          <w:b/>
          <w:bCs/>
        </w:rPr>
        <w:t xml:space="preserve"> </w:t>
      </w:r>
      <w:r w:rsidR="00E9630D" w:rsidRPr="00D60A2D">
        <w:rPr>
          <w:rFonts w:ascii="Arial" w:hAnsi="Arial" w:cs="Arial"/>
          <w:bCs/>
        </w:rPr>
        <w:t xml:space="preserve">Application, </w:t>
      </w:r>
      <w:r w:rsidR="005C4111">
        <w:rPr>
          <w:rFonts w:ascii="Arial" w:hAnsi="Arial" w:cs="Arial"/>
          <w:bCs/>
        </w:rPr>
        <w:t xml:space="preserve">Appendix A, </w:t>
      </w:r>
      <w:r w:rsidR="00417B25">
        <w:rPr>
          <w:rFonts w:ascii="Arial" w:hAnsi="Arial" w:cs="Arial"/>
          <w:bCs/>
        </w:rPr>
        <w:t>Fairness Commissioner Letter</w:t>
      </w:r>
      <w:r w:rsidR="00E9630D">
        <w:rPr>
          <w:rFonts w:ascii="Arial" w:hAnsi="Arial" w:cs="Arial"/>
          <w:bCs/>
        </w:rPr>
        <w:br/>
      </w:r>
    </w:p>
    <w:p w:rsidR="00E9630D" w:rsidRDefault="00E9630D" w:rsidP="00990E4C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9630D">
        <w:rPr>
          <w:rFonts w:ascii="Arial" w:hAnsi="Arial" w:cs="Arial"/>
          <w:bCs/>
          <w:u w:val="single"/>
        </w:rPr>
        <w:t>Preamble:</w:t>
      </w:r>
      <w:r>
        <w:rPr>
          <w:rFonts w:ascii="Arial" w:hAnsi="Arial" w:cs="Arial"/>
          <w:bCs/>
        </w:rPr>
        <w:t xml:space="preserve"> </w:t>
      </w:r>
      <w:r w:rsidR="00F722C4">
        <w:rPr>
          <w:rFonts w:ascii="Arial" w:hAnsi="Arial" w:cs="Arial"/>
          <w:bCs/>
        </w:rPr>
        <w:t xml:space="preserve">Brant County provided a copy of the letter from the Fairness Commissioner.  </w:t>
      </w:r>
      <w:r w:rsidR="00E351FC">
        <w:rPr>
          <w:rFonts w:ascii="Arial" w:hAnsi="Arial" w:cs="Arial"/>
          <w:bCs/>
        </w:rPr>
        <w:br/>
      </w:r>
    </w:p>
    <w:p w:rsidR="00F722C4" w:rsidRDefault="00F722C4" w:rsidP="00E9630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describe Brant County’s collaboration with other utilities in the deployment of smart meters.</w:t>
      </w:r>
      <w:r>
        <w:rPr>
          <w:rFonts w:ascii="Arial" w:hAnsi="Arial" w:cs="Arial"/>
          <w:bCs/>
        </w:rPr>
        <w:br/>
      </w:r>
    </w:p>
    <w:p w:rsidR="00E9630D" w:rsidRPr="00E9630D" w:rsidRDefault="00614F6C" w:rsidP="00E9630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summarize</w:t>
      </w:r>
      <w:r w:rsidR="00F722C4">
        <w:rPr>
          <w:rFonts w:ascii="Arial" w:hAnsi="Arial" w:cs="Arial"/>
          <w:bCs/>
        </w:rPr>
        <w:t xml:space="preserve"> and quantify any </w:t>
      </w:r>
      <w:r w:rsidR="00E9630D">
        <w:rPr>
          <w:rFonts w:ascii="Arial" w:hAnsi="Arial" w:cs="Arial"/>
          <w:bCs/>
        </w:rPr>
        <w:t xml:space="preserve">benefits </w:t>
      </w:r>
      <w:r>
        <w:rPr>
          <w:rFonts w:ascii="Arial" w:hAnsi="Arial" w:cs="Arial"/>
          <w:bCs/>
        </w:rPr>
        <w:t xml:space="preserve">Brant County experienced </w:t>
      </w:r>
      <w:r w:rsidR="00F361F9">
        <w:rPr>
          <w:rFonts w:ascii="Arial" w:hAnsi="Arial" w:cs="Arial"/>
          <w:bCs/>
        </w:rPr>
        <w:t xml:space="preserve">as a result of </w:t>
      </w:r>
      <w:r w:rsidR="00417B25">
        <w:rPr>
          <w:rFonts w:ascii="Arial" w:hAnsi="Arial" w:cs="Arial"/>
          <w:bCs/>
        </w:rPr>
        <w:t xml:space="preserve">any </w:t>
      </w:r>
      <w:r w:rsidR="00F722C4">
        <w:rPr>
          <w:rFonts w:ascii="Arial" w:hAnsi="Arial" w:cs="Arial"/>
          <w:bCs/>
        </w:rPr>
        <w:t>collaboration in part (a).</w:t>
      </w:r>
    </w:p>
    <w:p w:rsidR="006775F5" w:rsidRDefault="006775F5" w:rsidP="00990E4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17B25" w:rsidRPr="003F48B8" w:rsidRDefault="00417B25" w:rsidP="00417B2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F48B8">
        <w:rPr>
          <w:rFonts w:ascii="Arial" w:hAnsi="Arial" w:cs="Arial"/>
          <w:b/>
          <w:bCs/>
        </w:rPr>
        <w:t xml:space="preserve">VECC Question # </w:t>
      </w:r>
      <w:r>
        <w:rPr>
          <w:rFonts w:ascii="Arial" w:hAnsi="Arial" w:cs="Arial"/>
          <w:b/>
          <w:bCs/>
        </w:rPr>
        <w:t>3</w:t>
      </w:r>
    </w:p>
    <w:p w:rsidR="00417B25" w:rsidRDefault="00417B25" w:rsidP="00417B2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17B25" w:rsidRDefault="00417B25" w:rsidP="00417B2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Reference: </w:t>
      </w:r>
      <w:r w:rsidRPr="00417B25">
        <w:rPr>
          <w:rFonts w:ascii="Arial" w:hAnsi="Arial" w:cs="Arial"/>
          <w:bCs/>
        </w:rPr>
        <w:t>Cost Allocation for Proposed Rates, Page 3</w:t>
      </w:r>
      <w:r w:rsidRPr="00417B25">
        <w:rPr>
          <w:rFonts w:ascii="Arial" w:hAnsi="Arial" w:cs="Arial"/>
          <w:bCs/>
        </w:rPr>
        <w:br/>
      </w:r>
    </w:p>
    <w:p w:rsidR="00417B25" w:rsidRPr="00417B25" w:rsidRDefault="00417B25" w:rsidP="00B5562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17B25">
        <w:rPr>
          <w:rFonts w:ascii="Arial" w:hAnsi="Arial" w:cs="Arial"/>
          <w:bCs/>
        </w:rPr>
        <w:t>Please provide an explanation of the system or process Brant County uses to track the purchase of smart meters, the identification of smart meter types</w:t>
      </w:r>
      <w:r>
        <w:rPr>
          <w:rFonts w:ascii="Arial" w:hAnsi="Arial" w:cs="Arial"/>
          <w:bCs/>
        </w:rPr>
        <w:t xml:space="preserve"> through its purchases</w:t>
      </w:r>
      <w:r w:rsidRPr="00417B25">
        <w:rPr>
          <w:rFonts w:ascii="Arial" w:hAnsi="Arial" w:cs="Arial"/>
          <w:bCs/>
        </w:rPr>
        <w:t>,</w:t>
      </w:r>
      <w:r w:rsidR="00E351FC">
        <w:rPr>
          <w:rFonts w:ascii="Arial" w:hAnsi="Arial" w:cs="Arial"/>
          <w:bCs/>
        </w:rPr>
        <w:t xml:space="preserve"> </w:t>
      </w:r>
      <w:r w:rsidRPr="00417B25">
        <w:rPr>
          <w:rFonts w:ascii="Arial" w:hAnsi="Arial" w:cs="Arial"/>
          <w:bCs/>
        </w:rPr>
        <w:t>the installed cost of smart meters (for example through the use of work orders)</w:t>
      </w:r>
      <w:r w:rsidR="00E351FC">
        <w:rPr>
          <w:rFonts w:ascii="Arial" w:hAnsi="Arial" w:cs="Arial"/>
          <w:bCs/>
        </w:rPr>
        <w:t>, and the smart meter installations by meter type and  customer class.</w:t>
      </w:r>
    </w:p>
    <w:p w:rsidR="00417B25" w:rsidRDefault="00417B25" w:rsidP="00B5562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17B25" w:rsidRPr="003F48B8" w:rsidRDefault="00417B25" w:rsidP="00417B2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F48B8">
        <w:rPr>
          <w:rFonts w:ascii="Arial" w:hAnsi="Arial" w:cs="Arial"/>
          <w:b/>
          <w:bCs/>
        </w:rPr>
        <w:t xml:space="preserve">VECC Question # </w:t>
      </w:r>
      <w:r w:rsidR="0056652E">
        <w:rPr>
          <w:rFonts w:ascii="Arial" w:hAnsi="Arial" w:cs="Arial"/>
          <w:b/>
          <w:bCs/>
        </w:rPr>
        <w:t>4</w:t>
      </w:r>
    </w:p>
    <w:p w:rsidR="00417B25" w:rsidRDefault="00417B25" w:rsidP="00417B2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17B25" w:rsidRDefault="00417B25" w:rsidP="00417B2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Reference: </w:t>
      </w:r>
      <w:r w:rsidRPr="00417B25">
        <w:rPr>
          <w:rFonts w:ascii="Arial" w:hAnsi="Arial" w:cs="Arial"/>
          <w:bCs/>
        </w:rPr>
        <w:t>Cost Allocation for Proposed Rates, Page 3</w:t>
      </w:r>
      <w:r w:rsidRPr="00417B25">
        <w:rPr>
          <w:rFonts w:ascii="Arial" w:hAnsi="Arial" w:cs="Arial"/>
          <w:bCs/>
        </w:rPr>
        <w:br/>
      </w:r>
    </w:p>
    <w:p w:rsidR="00417B25" w:rsidRDefault="00417B25" w:rsidP="00417B2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9630D">
        <w:rPr>
          <w:rFonts w:ascii="Arial" w:hAnsi="Arial" w:cs="Arial"/>
          <w:bCs/>
          <w:u w:val="single"/>
        </w:rPr>
        <w:t>Preamble:</w:t>
      </w:r>
      <w:r>
        <w:rPr>
          <w:rFonts w:ascii="Arial" w:hAnsi="Arial" w:cs="Arial"/>
          <w:bCs/>
        </w:rPr>
        <w:t xml:space="preserve"> Brant County indicates it does not have sufficient data to calculate rate riders based on class specific revenue requirements.</w:t>
      </w:r>
      <w:r>
        <w:rPr>
          <w:rFonts w:ascii="Arial" w:hAnsi="Arial" w:cs="Arial"/>
          <w:bCs/>
        </w:rPr>
        <w:br/>
      </w:r>
    </w:p>
    <w:p w:rsidR="00E351FC" w:rsidRDefault="00417B25" w:rsidP="00417B2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417B25">
        <w:rPr>
          <w:rFonts w:ascii="Arial" w:hAnsi="Arial" w:cs="Arial"/>
          <w:bCs/>
        </w:rPr>
        <w:t xml:space="preserve">Please </w:t>
      </w:r>
      <w:r w:rsidR="008B0538">
        <w:rPr>
          <w:rFonts w:ascii="Arial" w:hAnsi="Arial" w:cs="Arial"/>
          <w:bCs/>
        </w:rPr>
        <w:t xml:space="preserve">describe </w:t>
      </w:r>
      <w:r w:rsidR="00E351FC">
        <w:rPr>
          <w:rFonts w:ascii="Arial" w:hAnsi="Arial" w:cs="Arial"/>
          <w:bCs/>
        </w:rPr>
        <w:t>the data Brant County has regarding the</w:t>
      </w:r>
      <w:r w:rsidRPr="00417B25">
        <w:rPr>
          <w:rFonts w:ascii="Arial" w:hAnsi="Arial" w:cs="Arial"/>
          <w:bCs/>
        </w:rPr>
        <w:t xml:space="preserve"> </w:t>
      </w:r>
      <w:r w:rsidR="00E351FC">
        <w:rPr>
          <w:rFonts w:ascii="Arial" w:hAnsi="Arial" w:cs="Arial"/>
          <w:bCs/>
        </w:rPr>
        <w:t>installation of its smart meters.</w:t>
      </w:r>
      <w:r w:rsidR="00E351FC">
        <w:rPr>
          <w:rFonts w:ascii="Arial" w:hAnsi="Arial" w:cs="Arial"/>
          <w:bCs/>
        </w:rPr>
        <w:br/>
      </w:r>
    </w:p>
    <w:p w:rsidR="00417B25" w:rsidRPr="00417B25" w:rsidRDefault="00E351FC" w:rsidP="00417B2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explain what </w:t>
      </w:r>
      <w:r w:rsidR="005C4111">
        <w:rPr>
          <w:rFonts w:ascii="Arial" w:hAnsi="Arial" w:cs="Arial"/>
          <w:bCs/>
        </w:rPr>
        <w:t>Brant County means</w:t>
      </w:r>
      <w:r>
        <w:rPr>
          <w:rFonts w:ascii="Arial" w:hAnsi="Arial" w:cs="Arial"/>
          <w:bCs/>
        </w:rPr>
        <w:t xml:space="preserve"> by </w:t>
      </w:r>
      <w:r w:rsidR="005C4111">
        <w:rPr>
          <w:rFonts w:ascii="Arial" w:hAnsi="Arial" w:cs="Arial"/>
          <w:bCs/>
        </w:rPr>
        <w:t>sufficient data and indicate what is information is needed in order to have sufficient data.</w:t>
      </w:r>
    </w:p>
    <w:p w:rsidR="00417B25" w:rsidRDefault="00417B25" w:rsidP="00B5562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5562A" w:rsidRPr="00CB0DB0" w:rsidRDefault="00B5562A" w:rsidP="00B5562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B0DB0">
        <w:rPr>
          <w:rFonts w:ascii="Arial" w:hAnsi="Arial" w:cs="Arial"/>
          <w:b/>
          <w:bCs/>
        </w:rPr>
        <w:t xml:space="preserve">VECC Question # </w:t>
      </w:r>
      <w:r w:rsidR="0056652E">
        <w:rPr>
          <w:rFonts w:ascii="Arial" w:hAnsi="Arial" w:cs="Arial"/>
          <w:b/>
          <w:bCs/>
        </w:rPr>
        <w:t>5</w:t>
      </w:r>
    </w:p>
    <w:p w:rsidR="00B5562A" w:rsidRDefault="00B5562A" w:rsidP="00B5562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8329D" w:rsidRDefault="00B5562A" w:rsidP="00D832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</w:t>
      </w:r>
      <w:r w:rsidR="00D8329D">
        <w:rPr>
          <w:rFonts w:ascii="Arial" w:hAnsi="Arial" w:cs="Arial"/>
          <w:b/>
          <w:bCs/>
        </w:rPr>
        <w:t xml:space="preserve"> </w:t>
      </w:r>
      <w:r w:rsidR="00F722C4">
        <w:rPr>
          <w:rFonts w:ascii="Arial" w:hAnsi="Arial" w:cs="Arial"/>
          <w:b/>
          <w:bCs/>
        </w:rPr>
        <w:t>1</w:t>
      </w:r>
      <w:r w:rsidR="00D8329D" w:rsidRPr="00D77703">
        <w:rPr>
          <w:rFonts w:ascii="Arial" w:hAnsi="Arial" w:cs="Arial"/>
          <w:bCs/>
        </w:rPr>
        <w:t>: Board Guideline G-2011-0001, Smart Meter Funding and Cost Recovery – Final Disposition, dated December 15, 2011, Page 19</w:t>
      </w:r>
      <w:r w:rsidR="00D8329D" w:rsidRPr="00D77703">
        <w:rPr>
          <w:rFonts w:ascii="Arial" w:hAnsi="Arial" w:cs="Arial"/>
          <w:b/>
          <w:bCs/>
        </w:rPr>
        <w:t xml:space="preserve"> </w:t>
      </w:r>
      <w:r w:rsidR="00D8329D">
        <w:rPr>
          <w:rFonts w:ascii="Arial" w:hAnsi="Arial" w:cs="Arial"/>
          <w:b/>
          <w:bCs/>
        </w:rPr>
        <w:br/>
      </w:r>
    </w:p>
    <w:p w:rsidR="00D8329D" w:rsidRDefault="00D8329D" w:rsidP="00D8329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A3F87">
        <w:rPr>
          <w:rFonts w:ascii="Arial" w:hAnsi="Arial" w:cs="Arial"/>
          <w:bCs/>
          <w:u w:val="single"/>
        </w:rPr>
        <w:t>Preamble:</w:t>
      </w:r>
      <w:r>
        <w:rPr>
          <w:rFonts w:ascii="Arial" w:hAnsi="Arial" w:cs="Arial"/>
          <w:bCs/>
        </w:rPr>
        <w:t xml:space="preserve"> The Guidelines state, “The Board also expects that a distributor will provide evidence on any operational efficiencies and cost savings that result from smart meter implementation.”</w:t>
      </w:r>
      <w:r>
        <w:rPr>
          <w:rFonts w:ascii="Arial" w:hAnsi="Arial" w:cs="Arial"/>
          <w:bCs/>
        </w:rPr>
        <w:br/>
      </w:r>
    </w:p>
    <w:p w:rsidR="00614F6C" w:rsidRPr="00F722C4" w:rsidRDefault="005B155A" w:rsidP="00374D0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722C4">
        <w:rPr>
          <w:rFonts w:ascii="Arial" w:hAnsi="Arial" w:cs="Arial"/>
          <w:bCs/>
        </w:rPr>
        <w:t xml:space="preserve">Please identify any operational </w:t>
      </w:r>
      <w:proofErr w:type="gramStart"/>
      <w:r w:rsidRPr="00F722C4">
        <w:rPr>
          <w:rFonts w:ascii="Arial" w:hAnsi="Arial" w:cs="Arial"/>
          <w:bCs/>
        </w:rPr>
        <w:t>efficiencies</w:t>
      </w:r>
      <w:proofErr w:type="gramEnd"/>
      <w:r w:rsidRPr="00F722C4">
        <w:rPr>
          <w:rFonts w:ascii="Arial" w:hAnsi="Arial" w:cs="Arial"/>
          <w:bCs/>
        </w:rPr>
        <w:t xml:space="preserve"> and cost savings that </w:t>
      </w:r>
      <w:r w:rsidR="00614F6C" w:rsidRPr="00F722C4">
        <w:rPr>
          <w:rFonts w:ascii="Arial" w:hAnsi="Arial" w:cs="Arial"/>
          <w:bCs/>
        </w:rPr>
        <w:t xml:space="preserve">Brant County </w:t>
      </w:r>
      <w:r w:rsidR="00F722C4">
        <w:rPr>
          <w:rFonts w:ascii="Arial" w:hAnsi="Arial" w:cs="Arial"/>
          <w:bCs/>
        </w:rPr>
        <w:t xml:space="preserve">realized </w:t>
      </w:r>
      <w:r w:rsidR="00D8329D" w:rsidRPr="00F722C4">
        <w:rPr>
          <w:rFonts w:ascii="Arial" w:hAnsi="Arial" w:cs="Arial"/>
          <w:bCs/>
        </w:rPr>
        <w:t xml:space="preserve">or </w:t>
      </w:r>
      <w:r w:rsidRPr="00F722C4">
        <w:rPr>
          <w:rFonts w:ascii="Arial" w:hAnsi="Arial" w:cs="Arial"/>
          <w:bCs/>
        </w:rPr>
        <w:t>anticipates will result from smart meter implementation.</w:t>
      </w:r>
    </w:p>
    <w:p w:rsidR="00A3178E" w:rsidRPr="00374D0D" w:rsidRDefault="00A3178E" w:rsidP="00374D0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74D0D">
        <w:rPr>
          <w:rFonts w:ascii="Arial" w:hAnsi="Arial" w:cs="Arial"/>
          <w:b/>
          <w:bCs/>
        </w:rPr>
        <w:lastRenderedPageBreak/>
        <w:t>VECC Que</w:t>
      </w:r>
      <w:r w:rsidR="00275054" w:rsidRPr="00374D0D">
        <w:rPr>
          <w:rFonts w:ascii="Arial" w:hAnsi="Arial" w:cs="Arial"/>
          <w:b/>
          <w:bCs/>
        </w:rPr>
        <w:t xml:space="preserve">stion # </w:t>
      </w:r>
      <w:r w:rsidR="0056652E">
        <w:rPr>
          <w:rFonts w:ascii="Arial" w:hAnsi="Arial" w:cs="Arial"/>
          <w:b/>
          <w:bCs/>
        </w:rPr>
        <w:t>6</w:t>
      </w:r>
    </w:p>
    <w:p w:rsidR="00A3178E" w:rsidRDefault="00A3178E" w:rsidP="00A3178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B57A2" w:rsidRPr="00CB57A2" w:rsidRDefault="00257E90" w:rsidP="00CB57A2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Reference 1: </w:t>
      </w:r>
      <w:r w:rsidRPr="00257E9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pplication, Cost Allocation</w:t>
      </w:r>
      <w:r w:rsidR="005C4111">
        <w:rPr>
          <w:rFonts w:ascii="Arial" w:hAnsi="Arial" w:cs="Arial"/>
          <w:bCs/>
        </w:rPr>
        <w:t xml:space="preserve">, </w:t>
      </w:r>
      <w:proofErr w:type="gramStart"/>
      <w:r w:rsidR="005C4111">
        <w:rPr>
          <w:rFonts w:ascii="Arial" w:hAnsi="Arial" w:cs="Arial"/>
          <w:bCs/>
        </w:rPr>
        <w:t>Page 3</w:t>
      </w:r>
      <w:r w:rsidR="005C4111">
        <w:rPr>
          <w:rFonts w:ascii="Arial" w:hAnsi="Arial" w:cs="Arial"/>
          <w:bCs/>
        </w:rPr>
        <w:br/>
      </w:r>
      <w:r w:rsidR="00CB57A2" w:rsidRPr="00CB57A2">
        <w:rPr>
          <w:rFonts w:ascii="Arial" w:hAnsi="Arial" w:cs="Arial"/>
          <w:b/>
          <w:bCs/>
        </w:rPr>
        <w:t>Reference</w:t>
      </w:r>
      <w:proofErr w:type="gramEnd"/>
      <w:r w:rsidR="00CB57A2" w:rsidRPr="00CB57A2">
        <w:rPr>
          <w:rFonts w:ascii="Arial" w:hAnsi="Arial" w:cs="Arial"/>
          <w:b/>
          <w:bCs/>
        </w:rPr>
        <w:t xml:space="preserve"> 2:</w:t>
      </w:r>
      <w:r w:rsidR="00CB57A2" w:rsidRPr="00CB57A2">
        <w:rPr>
          <w:rFonts w:ascii="Arial" w:hAnsi="Arial" w:cs="Arial"/>
          <w:bCs/>
        </w:rPr>
        <w:t xml:space="preserve"> Board Guideline G-2011-0001, Smart Meter Funding and Cost Recovery – Final Disposition, dated December 15, 2011, Page 19</w:t>
      </w:r>
      <w:r w:rsidR="00CB57A2" w:rsidRPr="00CB57A2">
        <w:rPr>
          <w:rFonts w:ascii="Arial" w:hAnsi="Arial" w:cs="Arial"/>
          <w:bCs/>
        </w:rPr>
        <w:br/>
      </w:r>
    </w:p>
    <w:p w:rsidR="00CB57A2" w:rsidRPr="00CB57A2" w:rsidRDefault="00CB57A2" w:rsidP="00CB57A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B57A2">
        <w:rPr>
          <w:rFonts w:ascii="Arial" w:hAnsi="Arial" w:cs="Arial"/>
          <w:bCs/>
          <w:u w:val="single"/>
        </w:rPr>
        <w:t>Preamble:</w:t>
      </w:r>
      <w:r w:rsidRPr="00CB57A2">
        <w:rPr>
          <w:rFonts w:ascii="Arial" w:hAnsi="Arial" w:cs="Arial"/>
          <w:bCs/>
        </w:rPr>
        <w:t xml:space="preserve">  The Guideline states, “The Board views that, where practical and where data is available, class specific SMDRs should be calculated on full cost causality.”</w:t>
      </w:r>
      <w:r w:rsidR="00E351FC">
        <w:rPr>
          <w:rFonts w:ascii="Arial" w:hAnsi="Arial" w:cs="Arial"/>
          <w:bCs/>
        </w:rPr>
        <w:t xml:space="preserve">  </w:t>
      </w:r>
      <w:r w:rsidR="008B0538">
        <w:rPr>
          <w:rFonts w:ascii="Arial" w:hAnsi="Arial" w:cs="Arial"/>
          <w:bCs/>
        </w:rPr>
        <w:t>If as a result of its responses to interrogatories, Brantford Power determines adequate data is available, VECC asks that Brantford Power:</w:t>
      </w:r>
      <w:r>
        <w:rPr>
          <w:rFonts w:ascii="Arial" w:hAnsi="Arial" w:cs="Arial"/>
          <w:bCs/>
        </w:rPr>
        <w:br/>
      </w:r>
    </w:p>
    <w:p w:rsidR="00B21875" w:rsidRPr="00E351FC" w:rsidRDefault="00A3178E" w:rsidP="00102C1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351FC">
        <w:rPr>
          <w:rFonts w:ascii="Arial" w:hAnsi="Arial" w:cs="Arial"/>
          <w:bCs/>
        </w:rPr>
        <w:t xml:space="preserve">Please </w:t>
      </w:r>
      <w:r w:rsidR="00417A8D" w:rsidRPr="00E351FC">
        <w:rPr>
          <w:rFonts w:ascii="Arial" w:hAnsi="Arial" w:cs="Arial"/>
          <w:bCs/>
        </w:rPr>
        <w:t>complete a separate smart meter revenue requirement model by rate class.</w:t>
      </w:r>
      <w:r w:rsidR="00B21875" w:rsidRPr="00E351FC">
        <w:rPr>
          <w:rFonts w:ascii="Arial" w:hAnsi="Arial" w:cs="Arial"/>
          <w:bCs/>
        </w:rPr>
        <w:t xml:space="preserve">  </w:t>
      </w:r>
      <w:r w:rsidR="00B21875" w:rsidRPr="00E351FC">
        <w:rPr>
          <w:rFonts w:ascii="Arial" w:hAnsi="Arial" w:cs="Arial"/>
          <w:bCs/>
        </w:rPr>
        <w:br/>
      </w:r>
    </w:p>
    <w:p w:rsidR="00522DDF" w:rsidRDefault="00A3178E" w:rsidP="00102C1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46002B">
        <w:rPr>
          <w:rFonts w:ascii="Arial" w:hAnsi="Arial" w:cs="Arial"/>
          <w:bCs/>
        </w:rPr>
        <w:t xml:space="preserve">Please </w:t>
      </w:r>
      <w:r w:rsidR="00B91265">
        <w:rPr>
          <w:rFonts w:ascii="Arial" w:hAnsi="Arial" w:cs="Arial"/>
          <w:bCs/>
        </w:rPr>
        <w:t>r</w:t>
      </w:r>
      <w:r w:rsidR="00C25108">
        <w:rPr>
          <w:rFonts w:ascii="Arial" w:hAnsi="Arial" w:cs="Arial"/>
          <w:bCs/>
        </w:rPr>
        <w:t xml:space="preserve">e-calculate the SMDR &amp; SMIRR rate riders based on </w:t>
      </w:r>
      <w:r w:rsidR="00660986">
        <w:rPr>
          <w:rFonts w:ascii="Arial" w:hAnsi="Arial" w:cs="Arial"/>
          <w:bCs/>
        </w:rPr>
        <w:t xml:space="preserve">full </w:t>
      </w:r>
      <w:r w:rsidR="00C25108">
        <w:rPr>
          <w:rFonts w:ascii="Arial" w:hAnsi="Arial" w:cs="Arial"/>
          <w:bCs/>
        </w:rPr>
        <w:t>cost causality by rate class.</w:t>
      </w:r>
      <w:r w:rsidR="00522DDF">
        <w:rPr>
          <w:rFonts w:ascii="Arial" w:hAnsi="Arial" w:cs="Arial"/>
          <w:bCs/>
        </w:rPr>
        <w:br/>
      </w:r>
    </w:p>
    <w:p w:rsidR="00BC4D39" w:rsidRPr="00522DDF" w:rsidRDefault="00A3178E" w:rsidP="00522DD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522DDF">
        <w:rPr>
          <w:rFonts w:ascii="Arial" w:hAnsi="Arial" w:cs="Arial"/>
          <w:bCs/>
        </w:rPr>
        <w:t xml:space="preserve">Please provide a table that summarizes the total Smart Meter Rate Adder Revenue </w:t>
      </w:r>
      <w:r w:rsidR="00A35D52" w:rsidRPr="00522DDF">
        <w:rPr>
          <w:rFonts w:ascii="Arial" w:hAnsi="Arial" w:cs="Arial"/>
          <w:bCs/>
        </w:rPr>
        <w:t xml:space="preserve">and associated interest </w:t>
      </w:r>
      <w:r w:rsidRPr="00522DDF">
        <w:rPr>
          <w:rFonts w:ascii="Arial" w:hAnsi="Arial" w:cs="Arial"/>
          <w:bCs/>
        </w:rPr>
        <w:t xml:space="preserve">collected by customer class. </w:t>
      </w:r>
    </w:p>
    <w:p w:rsidR="004A7E4F" w:rsidRDefault="004A7E4F" w:rsidP="004A7E4F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Cs/>
        </w:rPr>
      </w:pPr>
    </w:p>
    <w:p w:rsidR="00660986" w:rsidRPr="00374D0D" w:rsidRDefault="00660986" w:rsidP="006609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74D0D">
        <w:rPr>
          <w:rFonts w:ascii="Arial" w:hAnsi="Arial" w:cs="Arial"/>
          <w:b/>
          <w:bCs/>
        </w:rPr>
        <w:t xml:space="preserve">VECC Question # </w:t>
      </w:r>
      <w:r w:rsidR="0056652E">
        <w:rPr>
          <w:rFonts w:ascii="Arial" w:hAnsi="Arial" w:cs="Arial"/>
          <w:b/>
          <w:bCs/>
        </w:rPr>
        <w:t>7</w:t>
      </w:r>
    </w:p>
    <w:p w:rsidR="00660986" w:rsidRDefault="00660986" w:rsidP="006609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60986" w:rsidRDefault="00660986" w:rsidP="000B6B7D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Reference: </w:t>
      </w:r>
      <w:r w:rsidR="003A280E" w:rsidRPr="003A280E">
        <w:rPr>
          <w:rFonts w:ascii="Arial" w:hAnsi="Arial" w:cs="Arial"/>
          <w:bCs/>
        </w:rPr>
        <w:t>S</w:t>
      </w:r>
      <w:r w:rsidRPr="003A280E">
        <w:rPr>
          <w:rFonts w:ascii="Arial" w:hAnsi="Arial" w:cs="Arial"/>
          <w:bCs/>
        </w:rPr>
        <w:t>m</w:t>
      </w:r>
      <w:r w:rsidRPr="00DB7995">
        <w:rPr>
          <w:rFonts w:ascii="Arial" w:hAnsi="Arial" w:cs="Arial"/>
          <w:bCs/>
        </w:rPr>
        <w:t>art Meter Model</w:t>
      </w:r>
      <w:r w:rsidR="003A280E">
        <w:rPr>
          <w:rFonts w:ascii="Arial" w:hAnsi="Arial" w:cs="Arial"/>
          <w:bCs/>
        </w:rPr>
        <w:t>, Sheet 2</w:t>
      </w:r>
      <w:r>
        <w:rPr>
          <w:rFonts w:ascii="Arial" w:hAnsi="Arial" w:cs="Arial"/>
          <w:bCs/>
        </w:rPr>
        <w:br/>
      </w:r>
    </w:p>
    <w:p w:rsidR="00732F22" w:rsidRDefault="00732F22" w:rsidP="005A0A8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32F22">
        <w:rPr>
          <w:rFonts w:ascii="Arial" w:hAnsi="Arial" w:cs="Arial"/>
          <w:bCs/>
          <w:u w:val="single"/>
        </w:rPr>
        <w:t>Preamble:</w:t>
      </w:r>
      <w:r>
        <w:rPr>
          <w:rFonts w:ascii="Arial" w:hAnsi="Arial" w:cs="Arial"/>
          <w:bCs/>
        </w:rPr>
        <w:t xml:space="preserve"> </w:t>
      </w:r>
      <w:r w:rsidR="000B6B7D" w:rsidRPr="00A35D52">
        <w:rPr>
          <w:rFonts w:ascii="Arial" w:hAnsi="Arial" w:cs="Arial"/>
          <w:bCs/>
        </w:rPr>
        <w:t>Column S o</w:t>
      </w:r>
      <w:r>
        <w:rPr>
          <w:rFonts w:ascii="Arial" w:hAnsi="Arial" w:cs="Arial"/>
          <w:bCs/>
        </w:rPr>
        <w:t>n</w:t>
      </w:r>
      <w:r w:rsidR="000B6B7D" w:rsidRPr="00A35D52">
        <w:rPr>
          <w:rFonts w:ascii="Arial" w:hAnsi="Arial" w:cs="Arial"/>
          <w:bCs/>
        </w:rPr>
        <w:t xml:space="preserve"> Sheet 2 shows OM&amp;A expenses for 2012</w:t>
      </w:r>
      <w:r w:rsidR="003A280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br/>
      </w:r>
    </w:p>
    <w:p w:rsidR="008B0538" w:rsidRPr="008B0538" w:rsidRDefault="00660986" w:rsidP="00732F22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2F22">
        <w:rPr>
          <w:rFonts w:ascii="Arial" w:hAnsi="Arial" w:cs="Arial"/>
          <w:bCs/>
        </w:rPr>
        <w:t>Please provide a table that summarizes one-time expenses and ongoing expenses</w:t>
      </w:r>
      <w:r w:rsidR="004B1561" w:rsidRPr="00732F22">
        <w:rPr>
          <w:rFonts w:ascii="Arial" w:hAnsi="Arial" w:cs="Arial"/>
          <w:bCs/>
        </w:rPr>
        <w:t xml:space="preserve">. </w:t>
      </w:r>
      <w:r w:rsidR="008B0538">
        <w:rPr>
          <w:rFonts w:ascii="Arial" w:hAnsi="Arial" w:cs="Arial"/>
          <w:bCs/>
        </w:rPr>
        <w:br/>
      </w:r>
    </w:p>
    <w:p w:rsidR="00732F22" w:rsidRPr="00732F22" w:rsidRDefault="008B0538" w:rsidP="00732F22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Please provide a breakdown and explanation of the costs under 1.5.3 Professional Fees and 2.5.3 Program Management.</w:t>
      </w:r>
      <w:r w:rsidR="00A35D52" w:rsidRPr="00732F22">
        <w:rPr>
          <w:rFonts w:ascii="Arial" w:hAnsi="Arial" w:cs="Arial"/>
          <w:bCs/>
        </w:rPr>
        <w:br/>
      </w:r>
    </w:p>
    <w:p w:rsidR="00810C13" w:rsidRDefault="00810C13" w:rsidP="00732F2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sectPr w:rsidR="00810C13" w:rsidSect="002C442E">
      <w:footerReference w:type="even" r:id="rId11"/>
      <w:footerReference w:type="default" r:id="rId12"/>
      <w:pgSz w:w="12240" w:h="15840"/>
      <w:pgMar w:top="144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E3" w:rsidRDefault="003939E3">
      <w:r>
        <w:separator/>
      </w:r>
    </w:p>
  </w:endnote>
  <w:endnote w:type="continuationSeparator" w:id="0">
    <w:p w:rsidR="003939E3" w:rsidRDefault="00393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EA2" w:rsidRDefault="00BC51F9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1E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EA2" w:rsidRDefault="00DC1EA2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EA2" w:rsidRDefault="00BC51F9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1E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37F0">
      <w:rPr>
        <w:rStyle w:val="PageNumber"/>
        <w:noProof/>
      </w:rPr>
      <w:t>1</w:t>
    </w:r>
    <w:r>
      <w:rPr>
        <w:rStyle w:val="PageNumber"/>
      </w:rPr>
      <w:fldChar w:fldCharType="end"/>
    </w:r>
  </w:p>
  <w:p w:rsidR="00DC1EA2" w:rsidRDefault="00DC1EA2" w:rsidP="00F82C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E3" w:rsidRDefault="003939E3">
      <w:r>
        <w:separator/>
      </w:r>
    </w:p>
  </w:footnote>
  <w:footnote w:type="continuationSeparator" w:id="0">
    <w:p w:rsidR="003939E3" w:rsidRDefault="00393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A020CA"/>
    <w:multiLevelType w:val="hybridMultilevel"/>
    <w:tmpl w:val="4A76F3C0"/>
    <w:lvl w:ilvl="0" w:tplc="BF54AEC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1A1CEE"/>
    <w:multiLevelType w:val="hybridMultilevel"/>
    <w:tmpl w:val="60BEEFD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9B1F65"/>
    <w:multiLevelType w:val="hybridMultilevel"/>
    <w:tmpl w:val="25ACBBFC"/>
    <w:lvl w:ilvl="0" w:tplc="277056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A0452E"/>
    <w:multiLevelType w:val="hybridMultilevel"/>
    <w:tmpl w:val="E1E84544"/>
    <w:lvl w:ilvl="0" w:tplc="C5445D0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93638C"/>
    <w:multiLevelType w:val="hybridMultilevel"/>
    <w:tmpl w:val="2F5EB3F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84AAF"/>
    <w:multiLevelType w:val="hybridMultilevel"/>
    <w:tmpl w:val="DAC661C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70905"/>
    <w:multiLevelType w:val="hybridMultilevel"/>
    <w:tmpl w:val="EB14DB5C"/>
    <w:lvl w:ilvl="0" w:tplc="F7B6841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A7A4D"/>
    <w:multiLevelType w:val="hybridMultilevel"/>
    <w:tmpl w:val="CF5EC4A6"/>
    <w:lvl w:ilvl="0" w:tplc="87F2EB9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605DBF"/>
    <w:multiLevelType w:val="hybridMultilevel"/>
    <w:tmpl w:val="C77EB416"/>
    <w:lvl w:ilvl="0" w:tplc="3BBE48A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4266E2"/>
    <w:multiLevelType w:val="hybridMultilevel"/>
    <w:tmpl w:val="C2C22A6C"/>
    <w:lvl w:ilvl="0" w:tplc="BEDC82F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F31B97"/>
    <w:multiLevelType w:val="hybridMultilevel"/>
    <w:tmpl w:val="FB244836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B91E29"/>
    <w:multiLevelType w:val="hybridMultilevel"/>
    <w:tmpl w:val="672EC7C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F865C8"/>
    <w:multiLevelType w:val="hybridMultilevel"/>
    <w:tmpl w:val="4BC078A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FC334F"/>
    <w:multiLevelType w:val="hybridMultilevel"/>
    <w:tmpl w:val="F1AAB85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ED5EFE"/>
    <w:multiLevelType w:val="hybridMultilevel"/>
    <w:tmpl w:val="C0565E0A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764C64"/>
    <w:multiLevelType w:val="hybridMultilevel"/>
    <w:tmpl w:val="A1F22AD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780DD9"/>
    <w:multiLevelType w:val="hybridMultilevel"/>
    <w:tmpl w:val="A3381D5E"/>
    <w:lvl w:ilvl="0" w:tplc="1D189CC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A778B5"/>
    <w:multiLevelType w:val="hybridMultilevel"/>
    <w:tmpl w:val="EA4E3DD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1F3DD1"/>
    <w:multiLevelType w:val="hybridMultilevel"/>
    <w:tmpl w:val="50C27304"/>
    <w:lvl w:ilvl="0" w:tplc="D7F6B1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A91B2A"/>
    <w:multiLevelType w:val="hybridMultilevel"/>
    <w:tmpl w:val="06565DB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DF6F28"/>
    <w:multiLevelType w:val="hybridMultilevel"/>
    <w:tmpl w:val="6B6C6FA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365FCB"/>
    <w:multiLevelType w:val="hybridMultilevel"/>
    <w:tmpl w:val="E238417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971B09"/>
    <w:multiLevelType w:val="hybridMultilevel"/>
    <w:tmpl w:val="F264AA5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7659BC"/>
    <w:multiLevelType w:val="hybridMultilevel"/>
    <w:tmpl w:val="C7A0EF68"/>
    <w:lvl w:ilvl="0" w:tplc="FF52A2C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F4698A"/>
    <w:multiLevelType w:val="hybridMultilevel"/>
    <w:tmpl w:val="CBC4C27E"/>
    <w:lvl w:ilvl="0" w:tplc="CE32D29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5C1FA6"/>
    <w:multiLevelType w:val="hybridMultilevel"/>
    <w:tmpl w:val="2542C0C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904772"/>
    <w:multiLevelType w:val="hybridMultilevel"/>
    <w:tmpl w:val="554E17C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F0007F"/>
    <w:multiLevelType w:val="hybridMultilevel"/>
    <w:tmpl w:val="C0565E0A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3F4998"/>
    <w:multiLevelType w:val="hybridMultilevel"/>
    <w:tmpl w:val="08D66C5A"/>
    <w:name w:val="AutoList62"/>
    <w:lvl w:ilvl="0" w:tplc="DB98F0A0">
      <w:start w:val="11"/>
      <w:numFmt w:val="decimal"/>
      <w:lvlText w:val="%1."/>
      <w:lvlJc w:val="left"/>
      <w:pPr>
        <w:ind w:left="6064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4927E3"/>
    <w:multiLevelType w:val="hybridMultilevel"/>
    <w:tmpl w:val="5628D51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26"/>
  </w:num>
  <w:num w:numId="4">
    <w:abstractNumId w:val="27"/>
  </w:num>
  <w:num w:numId="5">
    <w:abstractNumId w:val="17"/>
  </w:num>
  <w:num w:numId="6">
    <w:abstractNumId w:val="24"/>
  </w:num>
  <w:num w:numId="7">
    <w:abstractNumId w:val="25"/>
  </w:num>
  <w:num w:numId="8">
    <w:abstractNumId w:val="20"/>
  </w:num>
  <w:num w:numId="9">
    <w:abstractNumId w:val="30"/>
  </w:num>
  <w:num w:numId="10">
    <w:abstractNumId w:val="6"/>
  </w:num>
  <w:num w:numId="11">
    <w:abstractNumId w:val="28"/>
  </w:num>
  <w:num w:numId="12">
    <w:abstractNumId w:val="7"/>
  </w:num>
  <w:num w:numId="13">
    <w:abstractNumId w:val="23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8"/>
  </w:num>
  <w:num w:numId="19">
    <w:abstractNumId w:val="9"/>
  </w:num>
  <w:num w:numId="20">
    <w:abstractNumId w:val="14"/>
  </w:num>
  <w:num w:numId="21">
    <w:abstractNumId w:val="22"/>
  </w:num>
  <w:num w:numId="22">
    <w:abstractNumId w:val="18"/>
  </w:num>
  <w:num w:numId="23">
    <w:abstractNumId w:val="16"/>
  </w:num>
  <w:num w:numId="24">
    <w:abstractNumId w:val="29"/>
  </w:num>
  <w:num w:numId="25">
    <w:abstractNumId w:val="33"/>
  </w:num>
  <w:num w:numId="26">
    <w:abstractNumId w:val="11"/>
  </w:num>
  <w:num w:numId="27">
    <w:abstractNumId w:val="31"/>
  </w:num>
  <w:num w:numId="28">
    <w:abstractNumId w:val="12"/>
  </w:num>
  <w:num w:numId="29">
    <w:abstractNumId w:val="3"/>
  </w:num>
  <w:num w:numId="30">
    <w:abstractNumId w:val="2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C7"/>
    <w:rsid w:val="00007C3D"/>
    <w:rsid w:val="0001265E"/>
    <w:rsid w:val="00015137"/>
    <w:rsid w:val="00017D90"/>
    <w:rsid w:val="00020F18"/>
    <w:rsid w:val="00023930"/>
    <w:rsid w:val="00024B23"/>
    <w:rsid w:val="00031B54"/>
    <w:rsid w:val="00033852"/>
    <w:rsid w:val="00041C11"/>
    <w:rsid w:val="00042F94"/>
    <w:rsid w:val="00045563"/>
    <w:rsid w:val="000461B3"/>
    <w:rsid w:val="000521D0"/>
    <w:rsid w:val="00055476"/>
    <w:rsid w:val="00060F2F"/>
    <w:rsid w:val="00061BEE"/>
    <w:rsid w:val="00063002"/>
    <w:rsid w:val="0006709F"/>
    <w:rsid w:val="00072E71"/>
    <w:rsid w:val="000738A8"/>
    <w:rsid w:val="0007450B"/>
    <w:rsid w:val="000756F1"/>
    <w:rsid w:val="000829F6"/>
    <w:rsid w:val="00086EA1"/>
    <w:rsid w:val="00095554"/>
    <w:rsid w:val="000A61ED"/>
    <w:rsid w:val="000A7BB3"/>
    <w:rsid w:val="000B1B1A"/>
    <w:rsid w:val="000B5EAD"/>
    <w:rsid w:val="000B6B7D"/>
    <w:rsid w:val="000C37F0"/>
    <w:rsid w:val="000D31BE"/>
    <w:rsid w:val="000D7B63"/>
    <w:rsid w:val="000E3CE4"/>
    <w:rsid w:val="000F2BE7"/>
    <w:rsid w:val="000F6ACE"/>
    <w:rsid w:val="001021C0"/>
    <w:rsid w:val="00102C11"/>
    <w:rsid w:val="00104214"/>
    <w:rsid w:val="00104CC1"/>
    <w:rsid w:val="001104A7"/>
    <w:rsid w:val="00114127"/>
    <w:rsid w:val="00116787"/>
    <w:rsid w:val="00116D79"/>
    <w:rsid w:val="00123F9E"/>
    <w:rsid w:val="00126239"/>
    <w:rsid w:val="00127227"/>
    <w:rsid w:val="00130683"/>
    <w:rsid w:val="00133015"/>
    <w:rsid w:val="00146614"/>
    <w:rsid w:val="00147598"/>
    <w:rsid w:val="00147D5B"/>
    <w:rsid w:val="00164CD4"/>
    <w:rsid w:val="00165305"/>
    <w:rsid w:val="00171DD8"/>
    <w:rsid w:val="001822D9"/>
    <w:rsid w:val="00185A88"/>
    <w:rsid w:val="00187AF6"/>
    <w:rsid w:val="00187EB1"/>
    <w:rsid w:val="00191C71"/>
    <w:rsid w:val="00192CA8"/>
    <w:rsid w:val="00193030"/>
    <w:rsid w:val="00194574"/>
    <w:rsid w:val="001A1C5D"/>
    <w:rsid w:val="001B06BC"/>
    <w:rsid w:val="001B0FC0"/>
    <w:rsid w:val="001B2EB9"/>
    <w:rsid w:val="001D000A"/>
    <w:rsid w:val="001D195E"/>
    <w:rsid w:val="001D2A09"/>
    <w:rsid w:val="001D3608"/>
    <w:rsid w:val="001D49DC"/>
    <w:rsid w:val="001D55FC"/>
    <w:rsid w:val="001E015F"/>
    <w:rsid w:val="001E0BEF"/>
    <w:rsid w:val="001E73D1"/>
    <w:rsid w:val="001F5727"/>
    <w:rsid w:val="00207713"/>
    <w:rsid w:val="00214BD6"/>
    <w:rsid w:val="002156F9"/>
    <w:rsid w:val="00216331"/>
    <w:rsid w:val="002172BD"/>
    <w:rsid w:val="00220D2A"/>
    <w:rsid w:val="002229C5"/>
    <w:rsid w:val="002343BB"/>
    <w:rsid w:val="00245B2D"/>
    <w:rsid w:val="002514B2"/>
    <w:rsid w:val="0025240F"/>
    <w:rsid w:val="00252E55"/>
    <w:rsid w:val="00257E90"/>
    <w:rsid w:val="00267673"/>
    <w:rsid w:val="002705FE"/>
    <w:rsid w:val="002714D7"/>
    <w:rsid w:val="00271D84"/>
    <w:rsid w:val="00272313"/>
    <w:rsid w:val="00273765"/>
    <w:rsid w:val="00275054"/>
    <w:rsid w:val="00276363"/>
    <w:rsid w:val="0028024B"/>
    <w:rsid w:val="00281E08"/>
    <w:rsid w:val="00290AF8"/>
    <w:rsid w:val="00295007"/>
    <w:rsid w:val="00296875"/>
    <w:rsid w:val="002A6757"/>
    <w:rsid w:val="002B0332"/>
    <w:rsid w:val="002C017D"/>
    <w:rsid w:val="002C1BEC"/>
    <w:rsid w:val="002C442E"/>
    <w:rsid w:val="002C4BF7"/>
    <w:rsid w:val="002C4F72"/>
    <w:rsid w:val="002C581E"/>
    <w:rsid w:val="002D036F"/>
    <w:rsid w:val="002D5382"/>
    <w:rsid w:val="002E3172"/>
    <w:rsid w:val="002E7029"/>
    <w:rsid w:val="00302FD3"/>
    <w:rsid w:val="003121AE"/>
    <w:rsid w:val="003137B2"/>
    <w:rsid w:val="00317207"/>
    <w:rsid w:val="00322AFB"/>
    <w:rsid w:val="003253A9"/>
    <w:rsid w:val="00325A16"/>
    <w:rsid w:val="0034070E"/>
    <w:rsid w:val="003448DB"/>
    <w:rsid w:val="0034684D"/>
    <w:rsid w:val="003476F6"/>
    <w:rsid w:val="0036366C"/>
    <w:rsid w:val="00371133"/>
    <w:rsid w:val="00373371"/>
    <w:rsid w:val="00374D0D"/>
    <w:rsid w:val="00380E1F"/>
    <w:rsid w:val="00381FD6"/>
    <w:rsid w:val="00385B24"/>
    <w:rsid w:val="00386C7A"/>
    <w:rsid w:val="003939E3"/>
    <w:rsid w:val="00393D44"/>
    <w:rsid w:val="0039739C"/>
    <w:rsid w:val="003A082F"/>
    <w:rsid w:val="003A280E"/>
    <w:rsid w:val="003A42DD"/>
    <w:rsid w:val="003A4E88"/>
    <w:rsid w:val="003B24B4"/>
    <w:rsid w:val="003B5FE1"/>
    <w:rsid w:val="003C25F3"/>
    <w:rsid w:val="003C47CD"/>
    <w:rsid w:val="003C6D5E"/>
    <w:rsid w:val="003D5620"/>
    <w:rsid w:val="003D5C8B"/>
    <w:rsid w:val="003E338A"/>
    <w:rsid w:val="003F1849"/>
    <w:rsid w:val="003F48B8"/>
    <w:rsid w:val="003F6601"/>
    <w:rsid w:val="003F771E"/>
    <w:rsid w:val="00401690"/>
    <w:rsid w:val="00402FA2"/>
    <w:rsid w:val="00407540"/>
    <w:rsid w:val="00411797"/>
    <w:rsid w:val="00417A8D"/>
    <w:rsid w:val="00417B25"/>
    <w:rsid w:val="00423645"/>
    <w:rsid w:val="00423F0B"/>
    <w:rsid w:val="004320EB"/>
    <w:rsid w:val="004356C5"/>
    <w:rsid w:val="004421E6"/>
    <w:rsid w:val="00450D0B"/>
    <w:rsid w:val="00452BDE"/>
    <w:rsid w:val="00452D66"/>
    <w:rsid w:val="004541D6"/>
    <w:rsid w:val="0046002B"/>
    <w:rsid w:val="00460CFD"/>
    <w:rsid w:val="00461947"/>
    <w:rsid w:val="00465313"/>
    <w:rsid w:val="00470FEF"/>
    <w:rsid w:val="00471C00"/>
    <w:rsid w:val="00474F61"/>
    <w:rsid w:val="0048029A"/>
    <w:rsid w:val="00483B41"/>
    <w:rsid w:val="00485D51"/>
    <w:rsid w:val="00487A0D"/>
    <w:rsid w:val="00494DFE"/>
    <w:rsid w:val="00496122"/>
    <w:rsid w:val="004A3EA9"/>
    <w:rsid w:val="004A7E4F"/>
    <w:rsid w:val="004B1561"/>
    <w:rsid w:val="004B4B08"/>
    <w:rsid w:val="004B7ADC"/>
    <w:rsid w:val="004C1C40"/>
    <w:rsid w:val="004C4A16"/>
    <w:rsid w:val="004C7673"/>
    <w:rsid w:val="004D02AF"/>
    <w:rsid w:val="004D1AC4"/>
    <w:rsid w:val="004D2AF6"/>
    <w:rsid w:val="004E2B9F"/>
    <w:rsid w:val="004E5354"/>
    <w:rsid w:val="004E5DF3"/>
    <w:rsid w:val="004F0B34"/>
    <w:rsid w:val="004F2A3D"/>
    <w:rsid w:val="004F7B24"/>
    <w:rsid w:val="00502920"/>
    <w:rsid w:val="00504FB4"/>
    <w:rsid w:val="005100F5"/>
    <w:rsid w:val="00522DDF"/>
    <w:rsid w:val="00522EFC"/>
    <w:rsid w:val="005364B0"/>
    <w:rsid w:val="00542303"/>
    <w:rsid w:val="0054286C"/>
    <w:rsid w:val="00544C70"/>
    <w:rsid w:val="005450D8"/>
    <w:rsid w:val="00550E31"/>
    <w:rsid w:val="005530E2"/>
    <w:rsid w:val="005556D9"/>
    <w:rsid w:val="00560D7B"/>
    <w:rsid w:val="00561039"/>
    <w:rsid w:val="0056652E"/>
    <w:rsid w:val="00567873"/>
    <w:rsid w:val="005720C1"/>
    <w:rsid w:val="00580E01"/>
    <w:rsid w:val="00584DCD"/>
    <w:rsid w:val="00586A1D"/>
    <w:rsid w:val="005A0A85"/>
    <w:rsid w:val="005A127D"/>
    <w:rsid w:val="005A276D"/>
    <w:rsid w:val="005B155A"/>
    <w:rsid w:val="005B530D"/>
    <w:rsid w:val="005B626D"/>
    <w:rsid w:val="005C175D"/>
    <w:rsid w:val="005C2E37"/>
    <w:rsid w:val="005C4111"/>
    <w:rsid w:val="005C6B8D"/>
    <w:rsid w:val="005C7E61"/>
    <w:rsid w:val="005E0CF1"/>
    <w:rsid w:val="005E577E"/>
    <w:rsid w:val="005F3241"/>
    <w:rsid w:val="005F4D18"/>
    <w:rsid w:val="006007D7"/>
    <w:rsid w:val="00603678"/>
    <w:rsid w:val="00605618"/>
    <w:rsid w:val="00610F21"/>
    <w:rsid w:val="0061409A"/>
    <w:rsid w:val="00614786"/>
    <w:rsid w:val="00614F6C"/>
    <w:rsid w:val="0062189F"/>
    <w:rsid w:val="00623066"/>
    <w:rsid w:val="0062697F"/>
    <w:rsid w:val="00626BB4"/>
    <w:rsid w:val="0062738B"/>
    <w:rsid w:val="00631DEC"/>
    <w:rsid w:val="006340AB"/>
    <w:rsid w:val="0063728D"/>
    <w:rsid w:val="006373C6"/>
    <w:rsid w:val="00637476"/>
    <w:rsid w:val="00641887"/>
    <w:rsid w:val="00643C4D"/>
    <w:rsid w:val="006451FD"/>
    <w:rsid w:val="0065101A"/>
    <w:rsid w:val="00653A7D"/>
    <w:rsid w:val="00654121"/>
    <w:rsid w:val="00656BEB"/>
    <w:rsid w:val="00660986"/>
    <w:rsid w:val="00664564"/>
    <w:rsid w:val="00667B1A"/>
    <w:rsid w:val="00670BEC"/>
    <w:rsid w:val="006727CF"/>
    <w:rsid w:val="00675AB3"/>
    <w:rsid w:val="00675B99"/>
    <w:rsid w:val="006775F5"/>
    <w:rsid w:val="00681F0C"/>
    <w:rsid w:val="00685E33"/>
    <w:rsid w:val="00694469"/>
    <w:rsid w:val="00695F39"/>
    <w:rsid w:val="006A3F87"/>
    <w:rsid w:val="006A4D0A"/>
    <w:rsid w:val="006C1201"/>
    <w:rsid w:val="006C26F2"/>
    <w:rsid w:val="006C2E28"/>
    <w:rsid w:val="006C3664"/>
    <w:rsid w:val="006D0B44"/>
    <w:rsid w:val="006D2C6D"/>
    <w:rsid w:val="006D39A8"/>
    <w:rsid w:val="006F1AA5"/>
    <w:rsid w:val="006F2354"/>
    <w:rsid w:val="006F582C"/>
    <w:rsid w:val="00705FFF"/>
    <w:rsid w:val="007106DA"/>
    <w:rsid w:val="00710C9F"/>
    <w:rsid w:val="007154B2"/>
    <w:rsid w:val="007164E2"/>
    <w:rsid w:val="00717CFB"/>
    <w:rsid w:val="0072177A"/>
    <w:rsid w:val="0072183A"/>
    <w:rsid w:val="00725C7B"/>
    <w:rsid w:val="0072606E"/>
    <w:rsid w:val="00727D98"/>
    <w:rsid w:val="00731FDB"/>
    <w:rsid w:val="007322FC"/>
    <w:rsid w:val="00732F22"/>
    <w:rsid w:val="0073431C"/>
    <w:rsid w:val="007408EB"/>
    <w:rsid w:val="00742332"/>
    <w:rsid w:val="0074264A"/>
    <w:rsid w:val="0074603E"/>
    <w:rsid w:val="00762571"/>
    <w:rsid w:val="007628EB"/>
    <w:rsid w:val="007702FD"/>
    <w:rsid w:val="007717A8"/>
    <w:rsid w:val="007746A5"/>
    <w:rsid w:val="00775D42"/>
    <w:rsid w:val="0077614E"/>
    <w:rsid w:val="007772AF"/>
    <w:rsid w:val="00783646"/>
    <w:rsid w:val="00783E79"/>
    <w:rsid w:val="0078490C"/>
    <w:rsid w:val="00786114"/>
    <w:rsid w:val="007907A9"/>
    <w:rsid w:val="00791317"/>
    <w:rsid w:val="00794463"/>
    <w:rsid w:val="00797C93"/>
    <w:rsid w:val="007A5C42"/>
    <w:rsid w:val="007B1D06"/>
    <w:rsid w:val="007B4D0D"/>
    <w:rsid w:val="007B4F9E"/>
    <w:rsid w:val="007B65D3"/>
    <w:rsid w:val="007B789A"/>
    <w:rsid w:val="007C0FF3"/>
    <w:rsid w:val="007C27E2"/>
    <w:rsid w:val="007C4369"/>
    <w:rsid w:val="007C49D5"/>
    <w:rsid w:val="007D0657"/>
    <w:rsid w:val="007D180B"/>
    <w:rsid w:val="007D4F0A"/>
    <w:rsid w:val="007D752B"/>
    <w:rsid w:val="007E02A9"/>
    <w:rsid w:val="007E174A"/>
    <w:rsid w:val="007E6A05"/>
    <w:rsid w:val="007E7BBB"/>
    <w:rsid w:val="007E7FA7"/>
    <w:rsid w:val="007F3B65"/>
    <w:rsid w:val="007F3E35"/>
    <w:rsid w:val="007F5A66"/>
    <w:rsid w:val="007F6BE5"/>
    <w:rsid w:val="00803AA6"/>
    <w:rsid w:val="00804E99"/>
    <w:rsid w:val="008058F2"/>
    <w:rsid w:val="008109E1"/>
    <w:rsid w:val="00810C13"/>
    <w:rsid w:val="008177B7"/>
    <w:rsid w:val="00822A80"/>
    <w:rsid w:val="00824A22"/>
    <w:rsid w:val="00825E81"/>
    <w:rsid w:val="0082780C"/>
    <w:rsid w:val="0083370A"/>
    <w:rsid w:val="008426B8"/>
    <w:rsid w:val="00843ED2"/>
    <w:rsid w:val="008527D2"/>
    <w:rsid w:val="00852C40"/>
    <w:rsid w:val="00852CB7"/>
    <w:rsid w:val="00862080"/>
    <w:rsid w:val="00866923"/>
    <w:rsid w:val="00867F54"/>
    <w:rsid w:val="0087797A"/>
    <w:rsid w:val="0088362B"/>
    <w:rsid w:val="008A5448"/>
    <w:rsid w:val="008A596B"/>
    <w:rsid w:val="008A7C96"/>
    <w:rsid w:val="008B0538"/>
    <w:rsid w:val="008B70D1"/>
    <w:rsid w:val="008C53F8"/>
    <w:rsid w:val="008E1415"/>
    <w:rsid w:val="008E245A"/>
    <w:rsid w:val="008E5A61"/>
    <w:rsid w:val="00902125"/>
    <w:rsid w:val="00906635"/>
    <w:rsid w:val="00907D6F"/>
    <w:rsid w:val="00913518"/>
    <w:rsid w:val="00914DA5"/>
    <w:rsid w:val="00916947"/>
    <w:rsid w:val="00920953"/>
    <w:rsid w:val="00920F56"/>
    <w:rsid w:val="0092212B"/>
    <w:rsid w:val="009278D3"/>
    <w:rsid w:val="00930E7A"/>
    <w:rsid w:val="00933179"/>
    <w:rsid w:val="00933E87"/>
    <w:rsid w:val="00934283"/>
    <w:rsid w:val="009425A5"/>
    <w:rsid w:val="009452DB"/>
    <w:rsid w:val="009465DA"/>
    <w:rsid w:val="009469E8"/>
    <w:rsid w:val="0095060D"/>
    <w:rsid w:val="00952371"/>
    <w:rsid w:val="00964D98"/>
    <w:rsid w:val="00965BD5"/>
    <w:rsid w:val="009669DB"/>
    <w:rsid w:val="00974785"/>
    <w:rsid w:val="009808F3"/>
    <w:rsid w:val="009823A6"/>
    <w:rsid w:val="00984461"/>
    <w:rsid w:val="009844C3"/>
    <w:rsid w:val="00990E4C"/>
    <w:rsid w:val="009A37A3"/>
    <w:rsid w:val="009A56DF"/>
    <w:rsid w:val="009B5029"/>
    <w:rsid w:val="009B55CF"/>
    <w:rsid w:val="009B6E6D"/>
    <w:rsid w:val="009B6F14"/>
    <w:rsid w:val="009C0315"/>
    <w:rsid w:val="009C090B"/>
    <w:rsid w:val="009C1AD4"/>
    <w:rsid w:val="009C1CBB"/>
    <w:rsid w:val="009C25B8"/>
    <w:rsid w:val="009C374F"/>
    <w:rsid w:val="009C5D1A"/>
    <w:rsid w:val="009C610E"/>
    <w:rsid w:val="009C69DC"/>
    <w:rsid w:val="009C7BDC"/>
    <w:rsid w:val="009D1162"/>
    <w:rsid w:val="009D4A17"/>
    <w:rsid w:val="009D6E9F"/>
    <w:rsid w:val="009E1286"/>
    <w:rsid w:val="009E1CE2"/>
    <w:rsid w:val="009F0025"/>
    <w:rsid w:val="009F00CA"/>
    <w:rsid w:val="009F1F54"/>
    <w:rsid w:val="009F256E"/>
    <w:rsid w:val="009F2AA5"/>
    <w:rsid w:val="009F347A"/>
    <w:rsid w:val="00A01893"/>
    <w:rsid w:val="00A05CC6"/>
    <w:rsid w:val="00A172A3"/>
    <w:rsid w:val="00A17AFF"/>
    <w:rsid w:val="00A202CB"/>
    <w:rsid w:val="00A21A37"/>
    <w:rsid w:val="00A226D0"/>
    <w:rsid w:val="00A24AEB"/>
    <w:rsid w:val="00A300DF"/>
    <w:rsid w:val="00A303A4"/>
    <w:rsid w:val="00A3178E"/>
    <w:rsid w:val="00A32B1B"/>
    <w:rsid w:val="00A3469C"/>
    <w:rsid w:val="00A35D52"/>
    <w:rsid w:val="00A4106A"/>
    <w:rsid w:val="00A438E9"/>
    <w:rsid w:val="00A47617"/>
    <w:rsid w:val="00A5153D"/>
    <w:rsid w:val="00A52FF2"/>
    <w:rsid w:val="00A62536"/>
    <w:rsid w:val="00A64693"/>
    <w:rsid w:val="00A71694"/>
    <w:rsid w:val="00A72397"/>
    <w:rsid w:val="00A72E66"/>
    <w:rsid w:val="00A74929"/>
    <w:rsid w:val="00A74BAE"/>
    <w:rsid w:val="00A7575F"/>
    <w:rsid w:val="00A82015"/>
    <w:rsid w:val="00A82B34"/>
    <w:rsid w:val="00A8764C"/>
    <w:rsid w:val="00A93032"/>
    <w:rsid w:val="00A9748F"/>
    <w:rsid w:val="00AA011A"/>
    <w:rsid w:val="00AA3FCE"/>
    <w:rsid w:val="00AA5693"/>
    <w:rsid w:val="00AA6ECE"/>
    <w:rsid w:val="00AA788B"/>
    <w:rsid w:val="00AB3A07"/>
    <w:rsid w:val="00AB564B"/>
    <w:rsid w:val="00AB59F4"/>
    <w:rsid w:val="00AC07A4"/>
    <w:rsid w:val="00AD1ABA"/>
    <w:rsid w:val="00AD4135"/>
    <w:rsid w:val="00AD6E5D"/>
    <w:rsid w:val="00AE0ADA"/>
    <w:rsid w:val="00AE6F8C"/>
    <w:rsid w:val="00AF1B37"/>
    <w:rsid w:val="00AF6B84"/>
    <w:rsid w:val="00AF7E2C"/>
    <w:rsid w:val="00B01507"/>
    <w:rsid w:val="00B016B7"/>
    <w:rsid w:val="00B02C70"/>
    <w:rsid w:val="00B05AC7"/>
    <w:rsid w:val="00B065B2"/>
    <w:rsid w:val="00B07169"/>
    <w:rsid w:val="00B0777D"/>
    <w:rsid w:val="00B10E2F"/>
    <w:rsid w:val="00B1144A"/>
    <w:rsid w:val="00B11457"/>
    <w:rsid w:val="00B15142"/>
    <w:rsid w:val="00B21875"/>
    <w:rsid w:val="00B30A85"/>
    <w:rsid w:val="00B3177F"/>
    <w:rsid w:val="00B32233"/>
    <w:rsid w:val="00B4411D"/>
    <w:rsid w:val="00B45124"/>
    <w:rsid w:val="00B4669E"/>
    <w:rsid w:val="00B52E69"/>
    <w:rsid w:val="00B5562A"/>
    <w:rsid w:val="00B55888"/>
    <w:rsid w:val="00B61C42"/>
    <w:rsid w:val="00B63DAD"/>
    <w:rsid w:val="00B64A82"/>
    <w:rsid w:val="00B757F2"/>
    <w:rsid w:val="00B75F33"/>
    <w:rsid w:val="00B802D0"/>
    <w:rsid w:val="00B85531"/>
    <w:rsid w:val="00B91265"/>
    <w:rsid w:val="00B93ADD"/>
    <w:rsid w:val="00B9638B"/>
    <w:rsid w:val="00BA1EF7"/>
    <w:rsid w:val="00BA21DD"/>
    <w:rsid w:val="00BA3674"/>
    <w:rsid w:val="00BA73D0"/>
    <w:rsid w:val="00BB0ADC"/>
    <w:rsid w:val="00BC2A77"/>
    <w:rsid w:val="00BC2BFE"/>
    <w:rsid w:val="00BC3CDB"/>
    <w:rsid w:val="00BC4D39"/>
    <w:rsid w:val="00BC51F9"/>
    <w:rsid w:val="00BC6663"/>
    <w:rsid w:val="00BC7176"/>
    <w:rsid w:val="00BC78A5"/>
    <w:rsid w:val="00BD090F"/>
    <w:rsid w:val="00BD5EAF"/>
    <w:rsid w:val="00BD6E62"/>
    <w:rsid w:val="00BE5667"/>
    <w:rsid w:val="00BE6513"/>
    <w:rsid w:val="00BF525D"/>
    <w:rsid w:val="00C01A99"/>
    <w:rsid w:val="00C03145"/>
    <w:rsid w:val="00C06216"/>
    <w:rsid w:val="00C07AA7"/>
    <w:rsid w:val="00C10588"/>
    <w:rsid w:val="00C13030"/>
    <w:rsid w:val="00C13BDF"/>
    <w:rsid w:val="00C201D5"/>
    <w:rsid w:val="00C22168"/>
    <w:rsid w:val="00C23C52"/>
    <w:rsid w:val="00C25108"/>
    <w:rsid w:val="00C2520E"/>
    <w:rsid w:val="00C272EC"/>
    <w:rsid w:val="00C30EF2"/>
    <w:rsid w:val="00C34FC3"/>
    <w:rsid w:val="00C412E2"/>
    <w:rsid w:val="00C45529"/>
    <w:rsid w:val="00C513C5"/>
    <w:rsid w:val="00C5153E"/>
    <w:rsid w:val="00C515A8"/>
    <w:rsid w:val="00C51C18"/>
    <w:rsid w:val="00C55311"/>
    <w:rsid w:val="00C62363"/>
    <w:rsid w:val="00C6332C"/>
    <w:rsid w:val="00C70CAF"/>
    <w:rsid w:val="00C74EF8"/>
    <w:rsid w:val="00C777F9"/>
    <w:rsid w:val="00C77845"/>
    <w:rsid w:val="00C85166"/>
    <w:rsid w:val="00C87557"/>
    <w:rsid w:val="00C90734"/>
    <w:rsid w:val="00C923A5"/>
    <w:rsid w:val="00C93E71"/>
    <w:rsid w:val="00CA0C08"/>
    <w:rsid w:val="00CA5590"/>
    <w:rsid w:val="00CA6C8C"/>
    <w:rsid w:val="00CB0DB0"/>
    <w:rsid w:val="00CB4114"/>
    <w:rsid w:val="00CB57A2"/>
    <w:rsid w:val="00CB70C7"/>
    <w:rsid w:val="00CC0020"/>
    <w:rsid w:val="00CC3A8B"/>
    <w:rsid w:val="00CC4684"/>
    <w:rsid w:val="00CC47D9"/>
    <w:rsid w:val="00CC71C7"/>
    <w:rsid w:val="00CD18DF"/>
    <w:rsid w:val="00CD1AA1"/>
    <w:rsid w:val="00CD36E5"/>
    <w:rsid w:val="00CE385F"/>
    <w:rsid w:val="00CE3AAB"/>
    <w:rsid w:val="00CF5732"/>
    <w:rsid w:val="00D01873"/>
    <w:rsid w:val="00D07347"/>
    <w:rsid w:val="00D1212F"/>
    <w:rsid w:val="00D14EAD"/>
    <w:rsid w:val="00D160F5"/>
    <w:rsid w:val="00D20312"/>
    <w:rsid w:val="00D25109"/>
    <w:rsid w:val="00D2539F"/>
    <w:rsid w:val="00D31C29"/>
    <w:rsid w:val="00D32361"/>
    <w:rsid w:val="00D42916"/>
    <w:rsid w:val="00D44592"/>
    <w:rsid w:val="00D44599"/>
    <w:rsid w:val="00D45FAE"/>
    <w:rsid w:val="00D47B57"/>
    <w:rsid w:val="00D51CC3"/>
    <w:rsid w:val="00D52D49"/>
    <w:rsid w:val="00D543EF"/>
    <w:rsid w:val="00D57918"/>
    <w:rsid w:val="00D60A2D"/>
    <w:rsid w:val="00D73D56"/>
    <w:rsid w:val="00D77703"/>
    <w:rsid w:val="00D8329D"/>
    <w:rsid w:val="00D84446"/>
    <w:rsid w:val="00D87BAF"/>
    <w:rsid w:val="00D9381A"/>
    <w:rsid w:val="00D93FA7"/>
    <w:rsid w:val="00D97982"/>
    <w:rsid w:val="00DA4928"/>
    <w:rsid w:val="00DA672D"/>
    <w:rsid w:val="00DB7222"/>
    <w:rsid w:val="00DC1EA2"/>
    <w:rsid w:val="00DC6C40"/>
    <w:rsid w:val="00DC6DDA"/>
    <w:rsid w:val="00DC7F09"/>
    <w:rsid w:val="00DD3923"/>
    <w:rsid w:val="00DD5A41"/>
    <w:rsid w:val="00DE120E"/>
    <w:rsid w:val="00DE19EA"/>
    <w:rsid w:val="00DE2D19"/>
    <w:rsid w:val="00E0054E"/>
    <w:rsid w:val="00E04782"/>
    <w:rsid w:val="00E07381"/>
    <w:rsid w:val="00E10567"/>
    <w:rsid w:val="00E122D1"/>
    <w:rsid w:val="00E1414C"/>
    <w:rsid w:val="00E20AC3"/>
    <w:rsid w:val="00E30B70"/>
    <w:rsid w:val="00E351FC"/>
    <w:rsid w:val="00E374B9"/>
    <w:rsid w:val="00E413D8"/>
    <w:rsid w:val="00E43FB9"/>
    <w:rsid w:val="00E46D8D"/>
    <w:rsid w:val="00E528D4"/>
    <w:rsid w:val="00E53B9D"/>
    <w:rsid w:val="00E66940"/>
    <w:rsid w:val="00E73B37"/>
    <w:rsid w:val="00E77E27"/>
    <w:rsid w:val="00E87201"/>
    <w:rsid w:val="00E87236"/>
    <w:rsid w:val="00E92931"/>
    <w:rsid w:val="00E933EF"/>
    <w:rsid w:val="00E9630D"/>
    <w:rsid w:val="00E965A1"/>
    <w:rsid w:val="00EA4043"/>
    <w:rsid w:val="00EA70FF"/>
    <w:rsid w:val="00EB7E13"/>
    <w:rsid w:val="00EC3617"/>
    <w:rsid w:val="00EC402D"/>
    <w:rsid w:val="00EC5A10"/>
    <w:rsid w:val="00EC5F11"/>
    <w:rsid w:val="00ED0988"/>
    <w:rsid w:val="00ED6924"/>
    <w:rsid w:val="00ED6FA2"/>
    <w:rsid w:val="00EE0911"/>
    <w:rsid w:val="00EE5EDE"/>
    <w:rsid w:val="00EE653C"/>
    <w:rsid w:val="00EF1AB4"/>
    <w:rsid w:val="00EF45C8"/>
    <w:rsid w:val="00EF61D6"/>
    <w:rsid w:val="00F01C97"/>
    <w:rsid w:val="00F06501"/>
    <w:rsid w:val="00F07578"/>
    <w:rsid w:val="00F07A4C"/>
    <w:rsid w:val="00F104A3"/>
    <w:rsid w:val="00F13C99"/>
    <w:rsid w:val="00F16812"/>
    <w:rsid w:val="00F17DB8"/>
    <w:rsid w:val="00F21D51"/>
    <w:rsid w:val="00F22027"/>
    <w:rsid w:val="00F22439"/>
    <w:rsid w:val="00F3123C"/>
    <w:rsid w:val="00F361F9"/>
    <w:rsid w:val="00F45724"/>
    <w:rsid w:val="00F536BF"/>
    <w:rsid w:val="00F5520A"/>
    <w:rsid w:val="00F611B1"/>
    <w:rsid w:val="00F6152C"/>
    <w:rsid w:val="00F61801"/>
    <w:rsid w:val="00F6187A"/>
    <w:rsid w:val="00F65361"/>
    <w:rsid w:val="00F67238"/>
    <w:rsid w:val="00F722C4"/>
    <w:rsid w:val="00F72B48"/>
    <w:rsid w:val="00F82CA9"/>
    <w:rsid w:val="00F94C66"/>
    <w:rsid w:val="00FA40E8"/>
    <w:rsid w:val="00FA4E77"/>
    <w:rsid w:val="00FA765A"/>
    <w:rsid w:val="00FA7F78"/>
    <w:rsid w:val="00FB697F"/>
    <w:rsid w:val="00FC43DF"/>
    <w:rsid w:val="00FC60CE"/>
    <w:rsid w:val="00FC7942"/>
    <w:rsid w:val="00FD063D"/>
    <w:rsid w:val="00FD11D5"/>
    <w:rsid w:val="00FE1834"/>
    <w:rsid w:val="00FF025D"/>
    <w:rsid w:val="00FF1CA6"/>
    <w:rsid w:val="00FF23E5"/>
    <w:rsid w:val="00FF2B8F"/>
    <w:rsid w:val="00FF55F9"/>
    <w:rsid w:val="00FF5F15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7E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E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BE"/>
    <w:rPr>
      <w:sz w:val="0"/>
      <w:szCs w:val="0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basedOn w:val="DefaultParagraphFont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7EBE"/>
    <w:rPr>
      <w:sz w:val="24"/>
      <w:szCs w:val="24"/>
    </w:rPr>
  </w:style>
  <w:style w:type="paragraph" w:customStyle="1" w:styleId="Default">
    <w:name w:val="Default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3F9E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B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7B78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7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7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BE"/>
    <w:rPr>
      <w:b/>
      <w:bCs/>
    </w:rPr>
  </w:style>
  <w:style w:type="table" w:styleId="TableGrid">
    <w:name w:val="Table Grid"/>
    <w:basedOn w:val="TableNormal"/>
    <w:uiPriority w:val="59"/>
    <w:rsid w:val="00E77E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DEC8A-CA71-43FA-964B-905930DE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Paul</cp:lastModifiedBy>
  <cp:revision>2</cp:revision>
  <cp:lastPrinted>2012-02-22T21:58:00Z</cp:lastPrinted>
  <dcterms:created xsi:type="dcterms:W3CDTF">2012-08-14T20:40:00Z</dcterms:created>
  <dcterms:modified xsi:type="dcterms:W3CDTF">2012-08-14T20:40:00Z</dcterms:modified>
</cp:coreProperties>
</file>