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C56" w:rsidRPr="008859B5" w:rsidRDefault="00E64320" w:rsidP="00A81C56">
      <w:pPr>
        <w:spacing w:after="0"/>
        <w:jc w:val="center"/>
        <w:rPr>
          <w:rFonts w:eastAsia="Calibri" w:cs="Arial"/>
          <w:b/>
        </w:rPr>
      </w:pPr>
      <w:r w:rsidRPr="008859B5">
        <w:rPr>
          <w:rFonts w:eastAsia="Calibri" w:cs="Arial"/>
          <w:b/>
        </w:rPr>
        <w:t>INTERROGATORIES</w:t>
      </w:r>
    </w:p>
    <w:p w:rsidR="00E64320" w:rsidRPr="008859B5" w:rsidRDefault="00E64320" w:rsidP="00A81C56">
      <w:pPr>
        <w:spacing w:after="0"/>
        <w:jc w:val="center"/>
        <w:rPr>
          <w:rFonts w:eastAsia="Calibri" w:cs="Arial"/>
          <w:b/>
        </w:rPr>
      </w:pPr>
      <w:r w:rsidRPr="008859B5">
        <w:rPr>
          <w:rFonts w:eastAsia="Calibri" w:cs="Arial"/>
          <w:b/>
        </w:rPr>
        <w:t>FROM</w:t>
      </w:r>
    </w:p>
    <w:p w:rsidR="00E64320" w:rsidRPr="008859B5" w:rsidRDefault="00E64320" w:rsidP="00A81C56">
      <w:pPr>
        <w:spacing w:after="0"/>
        <w:jc w:val="center"/>
        <w:rPr>
          <w:rFonts w:eastAsia="Calibri" w:cs="Arial"/>
          <w:b/>
        </w:rPr>
      </w:pPr>
      <w:r w:rsidRPr="008859B5">
        <w:rPr>
          <w:rFonts w:eastAsia="Calibri" w:cs="Arial"/>
          <w:b/>
        </w:rPr>
        <w:t>DONALD RENNICK</w:t>
      </w:r>
    </w:p>
    <w:p w:rsidR="00DB1340" w:rsidRPr="008859B5" w:rsidRDefault="00DB1340" w:rsidP="00A81C56">
      <w:pPr>
        <w:spacing w:after="0"/>
        <w:jc w:val="center"/>
        <w:rPr>
          <w:rFonts w:eastAsia="Calibri" w:cs="Arial"/>
          <w:b/>
        </w:rPr>
      </w:pPr>
      <w:r w:rsidRPr="008859B5">
        <w:rPr>
          <w:rFonts w:eastAsia="Calibri" w:cs="Arial"/>
          <w:b/>
        </w:rPr>
        <w:t xml:space="preserve">TO </w:t>
      </w:r>
    </w:p>
    <w:p w:rsidR="00E64320" w:rsidRPr="008859B5" w:rsidRDefault="00E64320" w:rsidP="00A81C56">
      <w:pPr>
        <w:spacing w:after="0"/>
        <w:jc w:val="center"/>
        <w:rPr>
          <w:rFonts w:eastAsia="Calibri" w:cs="Arial"/>
          <w:b/>
        </w:rPr>
      </w:pPr>
      <w:r w:rsidRPr="008859B5">
        <w:rPr>
          <w:rFonts w:eastAsia="Calibri" w:cs="Arial"/>
          <w:b/>
        </w:rPr>
        <w:t>NORTH BAY HYDRO DISTRIBUTION LIMITED</w:t>
      </w:r>
      <w:r w:rsidRPr="008859B5">
        <w:rPr>
          <w:rFonts w:cs="Arial"/>
          <w:b/>
        </w:rPr>
        <w:t xml:space="preserve"> (NBHDL)</w:t>
      </w:r>
    </w:p>
    <w:p w:rsidR="00E64320" w:rsidRPr="008859B5" w:rsidRDefault="00E64320" w:rsidP="00A81C56">
      <w:pPr>
        <w:spacing w:after="0"/>
        <w:jc w:val="center"/>
        <w:rPr>
          <w:rFonts w:cs="Arial"/>
          <w:b/>
        </w:rPr>
      </w:pPr>
      <w:r w:rsidRPr="008859B5">
        <w:rPr>
          <w:rFonts w:eastAsia="Calibri" w:cs="Arial"/>
          <w:b/>
        </w:rPr>
        <w:t>OEB FILE NO: EB-201</w:t>
      </w:r>
      <w:r w:rsidRPr="008859B5">
        <w:rPr>
          <w:rFonts w:cs="Arial"/>
          <w:b/>
        </w:rPr>
        <w:t>2-0152</w:t>
      </w:r>
    </w:p>
    <w:p w:rsidR="00A81C56" w:rsidRPr="008859B5" w:rsidRDefault="00A81C56" w:rsidP="00A81C56">
      <w:pPr>
        <w:spacing w:after="0"/>
        <w:rPr>
          <w:rFonts w:cs="Arial"/>
          <w:b/>
        </w:rPr>
      </w:pPr>
    </w:p>
    <w:p w:rsidR="0049682F" w:rsidRPr="008859B5" w:rsidRDefault="00DC062E" w:rsidP="00A81C56">
      <w:pPr>
        <w:spacing w:after="0"/>
        <w:rPr>
          <w:rFonts w:cs="Arial"/>
          <w:b/>
        </w:rPr>
      </w:pPr>
      <w:r w:rsidRPr="008859B5">
        <w:rPr>
          <w:rFonts w:cs="Arial"/>
          <w:b/>
        </w:rPr>
        <w:t>MANGER’S SUMMARY</w:t>
      </w:r>
    </w:p>
    <w:p w:rsidR="00A81C56" w:rsidRPr="008859B5" w:rsidRDefault="00A81C56" w:rsidP="00A81C56">
      <w:pPr>
        <w:spacing w:after="0"/>
        <w:rPr>
          <w:rFonts w:cs="Arial"/>
          <w:b/>
        </w:rPr>
      </w:pPr>
    </w:p>
    <w:p w:rsidR="005513D0" w:rsidRPr="008859B5" w:rsidRDefault="00DC062E">
      <w:pPr>
        <w:rPr>
          <w:rFonts w:cs="Arial"/>
          <w:b/>
        </w:rPr>
      </w:pPr>
      <w:r w:rsidRPr="008859B5">
        <w:rPr>
          <w:rFonts w:cs="Arial"/>
          <w:b/>
        </w:rPr>
        <w:t xml:space="preserve">2) </w:t>
      </w:r>
      <w:r w:rsidR="0049682F" w:rsidRPr="008859B5">
        <w:rPr>
          <w:rFonts w:cs="Arial"/>
          <w:b/>
        </w:rPr>
        <w:t>Smart Meter Funding Adder/Disposition</w:t>
      </w:r>
      <w:r w:rsidRPr="008859B5">
        <w:rPr>
          <w:rFonts w:cs="Arial"/>
          <w:b/>
        </w:rPr>
        <w:t xml:space="preserve"> (Page 2 of 6)</w:t>
      </w:r>
    </w:p>
    <w:p w:rsidR="00D11415" w:rsidRPr="008859B5" w:rsidRDefault="00A81C56" w:rsidP="0049682F">
      <w:pPr>
        <w:rPr>
          <w:rFonts w:eastAsia="Times New Roman" w:cs="Arial"/>
          <w:szCs w:val="24"/>
          <w:lang w:eastAsia="en-CA"/>
        </w:rPr>
      </w:pPr>
      <w:r w:rsidRPr="008859B5">
        <w:rPr>
          <w:rFonts w:cs="Arial"/>
        </w:rPr>
        <w:tab/>
      </w:r>
      <w:r w:rsidR="0049682F" w:rsidRPr="008859B5">
        <w:rPr>
          <w:rFonts w:cs="Arial"/>
        </w:rPr>
        <w:t xml:space="preserve">Please </w:t>
      </w:r>
      <w:r w:rsidR="004B478C" w:rsidRPr="008859B5">
        <w:rPr>
          <w:rFonts w:cs="Arial"/>
        </w:rPr>
        <w:t xml:space="preserve">provide an estimate of the amount of the “partial offset for the addition of the </w:t>
      </w:r>
      <w:r w:rsidR="00B6797A" w:rsidRPr="008859B5">
        <w:rPr>
          <w:rFonts w:eastAsia="Times New Roman" w:cs="Arial"/>
          <w:szCs w:val="24"/>
          <w:lang w:eastAsia="en-CA"/>
        </w:rPr>
        <w:t>SMDR/SMIRR</w:t>
      </w:r>
      <w:r w:rsidR="004B478C" w:rsidRPr="008859B5">
        <w:rPr>
          <w:rFonts w:eastAsia="Times New Roman" w:cs="Arial"/>
          <w:szCs w:val="24"/>
          <w:lang w:eastAsia="en-CA"/>
        </w:rPr>
        <w:t xml:space="preserve">” </w:t>
      </w:r>
      <w:r w:rsidR="00B6797A" w:rsidRPr="008859B5">
        <w:rPr>
          <w:rFonts w:eastAsia="Times New Roman" w:cs="Arial"/>
          <w:szCs w:val="24"/>
          <w:lang w:eastAsia="en-CA"/>
        </w:rPr>
        <w:t xml:space="preserve">anticipated by </w:t>
      </w:r>
      <w:r w:rsidR="004B478C" w:rsidRPr="008859B5">
        <w:rPr>
          <w:rFonts w:eastAsia="Times New Roman" w:cs="Arial"/>
          <w:szCs w:val="24"/>
          <w:lang w:eastAsia="en-CA"/>
        </w:rPr>
        <w:t>NBHDL.</w:t>
      </w:r>
      <w:r w:rsidR="00D11415" w:rsidRPr="008859B5">
        <w:rPr>
          <w:rFonts w:eastAsia="Times New Roman" w:cs="Arial"/>
          <w:szCs w:val="24"/>
          <w:lang w:eastAsia="en-CA"/>
        </w:rPr>
        <w:t xml:space="preserve"> </w:t>
      </w:r>
    </w:p>
    <w:p w:rsidR="009401FE" w:rsidRPr="008859B5" w:rsidRDefault="00A81C56" w:rsidP="00BB4E34">
      <w:pPr>
        <w:rPr>
          <w:rFonts w:cs="Arial"/>
          <w:b/>
        </w:rPr>
      </w:pPr>
      <w:r w:rsidRPr="008859B5">
        <w:rPr>
          <w:rFonts w:eastAsia="Times New Roman" w:cs="Arial"/>
          <w:szCs w:val="24"/>
          <w:lang w:eastAsia="en-CA"/>
        </w:rPr>
        <w:tab/>
      </w:r>
      <w:r w:rsidR="00D11415" w:rsidRPr="008859B5">
        <w:rPr>
          <w:rFonts w:eastAsia="Times New Roman" w:cs="Arial"/>
          <w:szCs w:val="24"/>
          <w:lang w:eastAsia="en-CA"/>
        </w:rPr>
        <w:t xml:space="preserve">By reference to “partial offset”, is NBHDL referring to a </w:t>
      </w:r>
      <w:r w:rsidR="00E64320" w:rsidRPr="008859B5">
        <w:rPr>
          <w:rFonts w:eastAsia="Times New Roman" w:cs="Arial"/>
          <w:szCs w:val="24"/>
          <w:lang w:eastAsia="en-CA"/>
        </w:rPr>
        <w:t xml:space="preserve">credit to ratepayers that would partially offset any increase </w:t>
      </w:r>
      <w:r w:rsidR="00D11415" w:rsidRPr="008859B5">
        <w:rPr>
          <w:rFonts w:eastAsia="Times New Roman" w:cs="Arial"/>
          <w:szCs w:val="24"/>
          <w:lang w:eastAsia="en-CA"/>
        </w:rPr>
        <w:t>in rates?</w:t>
      </w:r>
    </w:p>
    <w:p w:rsidR="00BB4E34" w:rsidRPr="008859B5" w:rsidRDefault="00BB4E34" w:rsidP="00BB4E34">
      <w:pPr>
        <w:rPr>
          <w:rFonts w:cs="Arial"/>
          <w:b/>
        </w:rPr>
      </w:pPr>
      <w:r w:rsidRPr="008859B5">
        <w:rPr>
          <w:rFonts w:cs="Arial"/>
          <w:b/>
        </w:rPr>
        <w:t>6) Deferral and Variance Account Rider (Page 3 of 6)</w:t>
      </w:r>
    </w:p>
    <w:p w:rsidR="00B6797A" w:rsidRPr="008859B5" w:rsidRDefault="00A81C56">
      <w:pPr>
        <w:rPr>
          <w:rFonts w:cs="Arial"/>
          <w:szCs w:val="24"/>
        </w:rPr>
      </w:pPr>
      <w:r w:rsidRPr="008859B5">
        <w:rPr>
          <w:rFonts w:cs="Arial"/>
        </w:rPr>
        <w:tab/>
      </w:r>
      <w:r w:rsidR="00BB4E34" w:rsidRPr="008859B5">
        <w:rPr>
          <w:rFonts w:cs="Arial"/>
        </w:rPr>
        <w:t xml:space="preserve">The statement </w:t>
      </w:r>
      <w:r w:rsidR="00BB4E34" w:rsidRPr="008859B5">
        <w:rPr>
          <w:rFonts w:cs="Arial"/>
          <w:i/>
        </w:rPr>
        <w:t>“T</w:t>
      </w:r>
      <w:r w:rsidR="00BB4E34" w:rsidRPr="008859B5">
        <w:rPr>
          <w:rFonts w:cs="Arial"/>
          <w:i/>
          <w:szCs w:val="24"/>
        </w:rPr>
        <w:t>he Threshold Test determined a credit rate of ($0.0001) per kWh which does not meet the threshold test of $0.001 per kWh established by the Board”</w:t>
      </w:r>
      <w:r w:rsidR="00BB4E34" w:rsidRPr="008859B5">
        <w:rPr>
          <w:rFonts w:cs="Arial"/>
          <w:szCs w:val="24"/>
        </w:rPr>
        <w:t xml:space="preserve"> seems to be contradicted by the fact that </w:t>
      </w:r>
      <w:r w:rsidR="00D517B3" w:rsidRPr="008859B5">
        <w:rPr>
          <w:rFonts w:cs="Arial"/>
          <w:szCs w:val="24"/>
        </w:rPr>
        <w:t xml:space="preserve">NBHDL </w:t>
      </w:r>
      <w:r w:rsidR="00BB4E34" w:rsidRPr="008859B5">
        <w:rPr>
          <w:rFonts w:cs="Arial"/>
          <w:szCs w:val="24"/>
        </w:rPr>
        <w:t xml:space="preserve">current rates include several rate riders which are </w:t>
      </w:r>
      <w:r w:rsidR="00D517B3" w:rsidRPr="008859B5">
        <w:rPr>
          <w:rFonts w:cs="Arial"/>
          <w:szCs w:val="24"/>
        </w:rPr>
        <w:t>below $0.001 /kWh</w:t>
      </w:r>
      <w:r w:rsidR="00E64320" w:rsidRPr="008859B5">
        <w:rPr>
          <w:rFonts w:cs="Arial"/>
          <w:szCs w:val="24"/>
        </w:rPr>
        <w:t xml:space="preserve"> and rates in effect that extend to four decimal places. </w:t>
      </w:r>
      <w:r w:rsidR="00D517B3" w:rsidRPr="008859B5">
        <w:rPr>
          <w:rFonts w:cs="Arial"/>
          <w:szCs w:val="24"/>
        </w:rPr>
        <w:t xml:space="preserve"> Why the apparent discrepancy</w:t>
      </w:r>
      <w:r w:rsidR="00201922" w:rsidRPr="008859B5">
        <w:rPr>
          <w:rFonts w:cs="Arial"/>
          <w:szCs w:val="24"/>
        </w:rPr>
        <w:t xml:space="preserve">? </w:t>
      </w:r>
    </w:p>
    <w:p w:rsidR="00BB4E34" w:rsidRPr="008859B5" w:rsidRDefault="00A81C56">
      <w:pPr>
        <w:rPr>
          <w:rFonts w:cs="Arial"/>
        </w:rPr>
      </w:pPr>
      <w:r w:rsidRPr="008859B5">
        <w:rPr>
          <w:rFonts w:cs="Arial"/>
          <w:szCs w:val="24"/>
        </w:rPr>
        <w:tab/>
      </w:r>
      <w:r w:rsidR="00201922" w:rsidRPr="008859B5">
        <w:rPr>
          <w:rFonts w:cs="Arial"/>
          <w:szCs w:val="24"/>
        </w:rPr>
        <w:t>W</w:t>
      </w:r>
      <w:r w:rsidR="00D517B3" w:rsidRPr="008859B5">
        <w:rPr>
          <w:rFonts w:cs="Arial"/>
          <w:szCs w:val="24"/>
        </w:rPr>
        <w:t xml:space="preserve">here would I find the ruling where the Board </w:t>
      </w:r>
      <w:r w:rsidR="00E64320" w:rsidRPr="008859B5">
        <w:rPr>
          <w:rFonts w:cs="Arial"/>
          <w:szCs w:val="24"/>
        </w:rPr>
        <w:t xml:space="preserve">established </w:t>
      </w:r>
      <w:r w:rsidR="00D517B3" w:rsidRPr="008859B5">
        <w:rPr>
          <w:rFonts w:cs="Arial"/>
          <w:szCs w:val="24"/>
        </w:rPr>
        <w:t>the threshold test amount?</w:t>
      </w:r>
    </w:p>
    <w:p w:rsidR="00BB4E34" w:rsidRPr="008859B5" w:rsidRDefault="00A81C56">
      <w:pPr>
        <w:rPr>
          <w:rFonts w:cs="Arial"/>
        </w:rPr>
      </w:pPr>
      <w:r w:rsidRPr="008859B5">
        <w:rPr>
          <w:rFonts w:cs="Arial"/>
        </w:rPr>
        <w:tab/>
      </w:r>
      <w:r w:rsidR="00E64320" w:rsidRPr="008859B5">
        <w:rPr>
          <w:rFonts w:cs="Arial"/>
        </w:rPr>
        <w:t>Also, t</w:t>
      </w:r>
      <w:r w:rsidR="00BB4E34" w:rsidRPr="008859B5">
        <w:rPr>
          <w:rFonts w:cs="Arial"/>
        </w:rPr>
        <w:t xml:space="preserve">he current deferral and variance account disposition rider and global adjustment rider is described </w:t>
      </w:r>
      <w:r w:rsidR="00E64320" w:rsidRPr="008859B5">
        <w:rPr>
          <w:rFonts w:cs="Arial"/>
        </w:rPr>
        <w:t xml:space="preserve">in this section </w:t>
      </w:r>
      <w:r w:rsidR="00BB4E34" w:rsidRPr="008859B5">
        <w:rPr>
          <w:rFonts w:cs="Arial"/>
        </w:rPr>
        <w:t xml:space="preserve">as expiring on April 30, 2013. </w:t>
      </w:r>
      <w:r w:rsidR="000D2EC7" w:rsidRPr="008859B5">
        <w:rPr>
          <w:rFonts w:cs="Arial"/>
        </w:rPr>
        <w:t>According to the</w:t>
      </w:r>
      <w:r w:rsidR="00B6797A" w:rsidRPr="008859B5">
        <w:rPr>
          <w:rFonts w:cs="Arial"/>
        </w:rPr>
        <w:t xml:space="preserve"> tariff sheet submitted with this</w:t>
      </w:r>
      <w:r w:rsidR="000D2EC7" w:rsidRPr="008859B5">
        <w:rPr>
          <w:rFonts w:cs="Arial"/>
        </w:rPr>
        <w:t xml:space="preserve"> </w:t>
      </w:r>
      <w:r w:rsidR="00B6797A" w:rsidRPr="008859B5">
        <w:rPr>
          <w:rFonts w:cs="Arial"/>
        </w:rPr>
        <w:t xml:space="preserve">application the expiry date is </w:t>
      </w:r>
      <w:r w:rsidR="00BB4E34" w:rsidRPr="008859B5">
        <w:rPr>
          <w:rFonts w:cs="Arial"/>
        </w:rPr>
        <w:t>April 30, 2014</w:t>
      </w:r>
      <w:r w:rsidR="00B6797A" w:rsidRPr="008859B5">
        <w:rPr>
          <w:rFonts w:cs="Arial"/>
        </w:rPr>
        <w:t>. Please explain?</w:t>
      </w:r>
    </w:p>
    <w:p w:rsidR="00A81C56" w:rsidRPr="008859B5" w:rsidRDefault="00DC062E">
      <w:pPr>
        <w:rPr>
          <w:rFonts w:cs="Arial"/>
          <w:b/>
        </w:rPr>
      </w:pPr>
      <w:r w:rsidRPr="008859B5">
        <w:rPr>
          <w:rFonts w:cs="Arial"/>
          <w:b/>
        </w:rPr>
        <w:t>9) Tax Changes (page 5 of 6)</w:t>
      </w:r>
    </w:p>
    <w:p w:rsidR="005513D0" w:rsidRPr="008859B5" w:rsidRDefault="00A81C56">
      <w:pPr>
        <w:rPr>
          <w:rFonts w:cs="Arial"/>
          <w:szCs w:val="24"/>
        </w:rPr>
      </w:pPr>
      <w:r w:rsidRPr="008859B5">
        <w:rPr>
          <w:rFonts w:cs="Arial"/>
          <w:szCs w:val="24"/>
        </w:rPr>
        <w:tab/>
      </w:r>
      <w:r w:rsidR="000F0DAC" w:rsidRPr="008859B5">
        <w:rPr>
          <w:rFonts w:cs="Arial"/>
          <w:szCs w:val="24"/>
        </w:rPr>
        <w:t>C</w:t>
      </w:r>
      <w:r w:rsidR="005513D0" w:rsidRPr="008859B5">
        <w:rPr>
          <w:rFonts w:cs="Arial"/>
          <w:szCs w:val="24"/>
        </w:rPr>
        <w:t>ongratulat</w:t>
      </w:r>
      <w:r w:rsidR="000F0DAC" w:rsidRPr="008859B5">
        <w:rPr>
          <w:rFonts w:cs="Arial"/>
          <w:szCs w:val="24"/>
        </w:rPr>
        <w:t>ions to</w:t>
      </w:r>
      <w:r w:rsidR="005513D0" w:rsidRPr="008859B5">
        <w:rPr>
          <w:rFonts w:cs="Arial"/>
          <w:szCs w:val="24"/>
        </w:rPr>
        <w:t xml:space="preserve"> NBHDL for </w:t>
      </w:r>
      <w:r w:rsidR="00B6797A" w:rsidRPr="008859B5">
        <w:rPr>
          <w:rFonts w:cs="Arial"/>
          <w:szCs w:val="24"/>
        </w:rPr>
        <w:t xml:space="preserve">correctly calculating the tax savings </w:t>
      </w:r>
      <w:r w:rsidR="005513D0" w:rsidRPr="008859B5">
        <w:rPr>
          <w:rFonts w:cs="Arial"/>
          <w:szCs w:val="24"/>
        </w:rPr>
        <w:t xml:space="preserve">on the first </w:t>
      </w:r>
      <w:r w:rsidR="00B6797A" w:rsidRPr="008859B5">
        <w:rPr>
          <w:rFonts w:cs="Arial"/>
          <w:szCs w:val="24"/>
        </w:rPr>
        <w:t>try</w:t>
      </w:r>
      <w:r w:rsidR="005513D0" w:rsidRPr="008859B5">
        <w:rPr>
          <w:rFonts w:cs="Arial"/>
          <w:szCs w:val="24"/>
        </w:rPr>
        <w:t xml:space="preserve">. It took three </w:t>
      </w:r>
      <w:r w:rsidR="000F0DAC" w:rsidRPr="008859B5">
        <w:rPr>
          <w:rFonts w:cs="Arial"/>
          <w:szCs w:val="24"/>
        </w:rPr>
        <w:t>years</w:t>
      </w:r>
      <w:r w:rsidR="005513D0" w:rsidRPr="008859B5">
        <w:rPr>
          <w:rFonts w:cs="Arial"/>
          <w:szCs w:val="24"/>
        </w:rPr>
        <w:t xml:space="preserve"> but it looks like success at last.</w:t>
      </w:r>
      <w:r w:rsidR="000F0DAC" w:rsidRPr="008859B5">
        <w:rPr>
          <w:rFonts w:cs="Arial"/>
          <w:szCs w:val="24"/>
        </w:rPr>
        <w:t xml:space="preserve"> </w:t>
      </w:r>
    </w:p>
    <w:p w:rsidR="009E38BC" w:rsidRPr="008859B5" w:rsidRDefault="00A81C56">
      <w:pPr>
        <w:rPr>
          <w:rFonts w:cs="Arial"/>
          <w:szCs w:val="24"/>
        </w:rPr>
      </w:pPr>
      <w:r w:rsidRPr="008859B5">
        <w:rPr>
          <w:rFonts w:cs="Arial"/>
          <w:szCs w:val="24"/>
        </w:rPr>
        <w:tab/>
      </w:r>
      <w:r w:rsidR="005D0BFD" w:rsidRPr="008859B5">
        <w:rPr>
          <w:rFonts w:cs="Arial"/>
          <w:szCs w:val="24"/>
        </w:rPr>
        <w:t xml:space="preserve">The </w:t>
      </w:r>
      <w:r w:rsidR="000F0DAC" w:rsidRPr="008859B5">
        <w:rPr>
          <w:rFonts w:cs="Arial"/>
          <w:szCs w:val="24"/>
        </w:rPr>
        <w:t xml:space="preserve">tax </w:t>
      </w:r>
      <w:r w:rsidR="005D0BFD" w:rsidRPr="008859B5">
        <w:rPr>
          <w:rFonts w:cs="Arial"/>
          <w:szCs w:val="24"/>
        </w:rPr>
        <w:t xml:space="preserve">reduction resulting from a change in taxation rates for 2013 amounts </w:t>
      </w:r>
      <w:r w:rsidR="000F0DAC" w:rsidRPr="008859B5">
        <w:rPr>
          <w:rFonts w:cs="Arial"/>
          <w:szCs w:val="24"/>
        </w:rPr>
        <w:t>$36,506</w:t>
      </w:r>
      <w:r w:rsidR="005D0BFD" w:rsidRPr="008859B5">
        <w:rPr>
          <w:rFonts w:cs="Arial"/>
          <w:szCs w:val="24"/>
        </w:rPr>
        <w:t xml:space="preserve">.  </w:t>
      </w:r>
      <w:r w:rsidR="001436E1" w:rsidRPr="008859B5">
        <w:rPr>
          <w:rFonts w:cs="Arial"/>
          <w:szCs w:val="24"/>
        </w:rPr>
        <w:t>T</w:t>
      </w:r>
      <w:r w:rsidR="00634B2C" w:rsidRPr="008859B5">
        <w:rPr>
          <w:rFonts w:cs="Arial"/>
          <w:szCs w:val="24"/>
        </w:rPr>
        <w:t>h</w:t>
      </w:r>
      <w:r w:rsidR="000F0DAC" w:rsidRPr="008859B5">
        <w:rPr>
          <w:rFonts w:cs="Arial"/>
          <w:szCs w:val="24"/>
        </w:rPr>
        <w:t xml:space="preserve">at amount </w:t>
      </w:r>
      <w:r w:rsidR="00634B2C" w:rsidRPr="008859B5">
        <w:rPr>
          <w:rFonts w:cs="Arial"/>
          <w:szCs w:val="24"/>
        </w:rPr>
        <w:t>produce</w:t>
      </w:r>
      <w:r w:rsidR="00B663AC" w:rsidRPr="008859B5">
        <w:rPr>
          <w:rFonts w:cs="Arial"/>
          <w:szCs w:val="24"/>
        </w:rPr>
        <w:t>s</w:t>
      </w:r>
      <w:r w:rsidR="00634B2C" w:rsidRPr="008859B5">
        <w:rPr>
          <w:rFonts w:cs="Arial"/>
          <w:szCs w:val="24"/>
        </w:rPr>
        <w:t xml:space="preserve"> a volumetric factor</w:t>
      </w:r>
      <w:r w:rsidR="000F0DAC" w:rsidRPr="008859B5">
        <w:rPr>
          <w:rFonts w:cs="Arial"/>
          <w:szCs w:val="24"/>
        </w:rPr>
        <w:t xml:space="preserve"> of </w:t>
      </w:r>
      <w:r w:rsidR="00B663AC" w:rsidRPr="008859B5">
        <w:rPr>
          <w:rFonts w:cs="Arial"/>
          <w:szCs w:val="24"/>
        </w:rPr>
        <w:t>(</w:t>
      </w:r>
      <w:r w:rsidR="000F0DAC" w:rsidRPr="008859B5">
        <w:rPr>
          <w:rFonts w:cs="Arial"/>
          <w:szCs w:val="24"/>
        </w:rPr>
        <w:t>.0001</w:t>
      </w:r>
      <w:r w:rsidR="00B663AC" w:rsidRPr="008859B5">
        <w:rPr>
          <w:rFonts w:cs="Arial"/>
          <w:szCs w:val="24"/>
        </w:rPr>
        <w:t>)</w:t>
      </w:r>
      <w:r w:rsidR="00634B2C" w:rsidRPr="008859B5">
        <w:rPr>
          <w:rFonts w:cs="Arial"/>
          <w:szCs w:val="24"/>
        </w:rPr>
        <w:t xml:space="preserve"> </w:t>
      </w:r>
      <w:r w:rsidR="001436E1" w:rsidRPr="008859B5">
        <w:rPr>
          <w:rFonts w:cs="Arial"/>
          <w:szCs w:val="24"/>
        </w:rPr>
        <w:t xml:space="preserve">which appears to be a </w:t>
      </w:r>
      <w:r w:rsidR="00634B2C" w:rsidRPr="008859B5">
        <w:rPr>
          <w:rFonts w:cs="Arial"/>
          <w:szCs w:val="24"/>
        </w:rPr>
        <w:t>material amount</w:t>
      </w:r>
      <w:r w:rsidR="005D0BFD" w:rsidRPr="008859B5">
        <w:rPr>
          <w:rFonts w:cs="Arial"/>
          <w:szCs w:val="24"/>
        </w:rPr>
        <w:t xml:space="preserve">. Please refer to the </w:t>
      </w:r>
      <w:r w:rsidR="00B663AC" w:rsidRPr="008859B5">
        <w:rPr>
          <w:rFonts w:cs="Arial"/>
          <w:szCs w:val="24"/>
        </w:rPr>
        <w:t xml:space="preserve">tax savings </w:t>
      </w:r>
      <w:r w:rsidR="005D0BFD" w:rsidRPr="008859B5">
        <w:rPr>
          <w:rFonts w:cs="Arial"/>
          <w:szCs w:val="24"/>
        </w:rPr>
        <w:t>rate rider that was considered material in the 2012</w:t>
      </w:r>
      <w:r w:rsidR="00B663AC" w:rsidRPr="008859B5">
        <w:rPr>
          <w:rFonts w:cs="Arial"/>
          <w:szCs w:val="24"/>
        </w:rPr>
        <w:t xml:space="preserve"> </w:t>
      </w:r>
      <w:r w:rsidR="005D0BFD" w:rsidRPr="008859B5">
        <w:rPr>
          <w:rFonts w:cs="Arial"/>
          <w:szCs w:val="24"/>
        </w:rPr>
        <w:t xml:space="preserve">and also </w:t>
      </w:r>
      <w:r w:rsidR="00B663AC" w:rsidRPr="008859B5">
        <w:rPr>
          <w:rFonts w:cs="Arial"/>
          <w:szCs w:val="24"/>
        </w:rPr>
        <w:t xml:space="preserve">the rate rider </w:t>
      </w:r>
      <w:r w:rsidR="005D0BFD" w:rsidRPr="008859B5">
        <w:rPr>
          <w:rFonts w:cs="Arial"/>
          <w:szCs w:val="24"/>
        </w:rPr>
        <w:t xml:space="preserve">for </w:t>
      </w:r>
      <w:r w:rsidR="005513D0" w:rsidRPr="008859B5">
        <w:rPr>
          <w:rFonts w:cs="Arial"/>
          <w:szCs w:val="24"/>
        </w:rPr>
        <w:t>LRAM</w:t>
      </w:r>
      <w:r w:rsidR="000D2EC7" w:rsidRPr="008859B5">
        <w:rPr>
          <w:rFonts w:cs="Arial"/>
          <w:szCs w:val="24"/>
        </w:rPr>
        <w:t xml:space="preserve"> </w:t>
      </w:r>
      <w:r w:rsidR="005D0BFD" w:rsidRPr="008859B5">
        <w:rPr>
          <w:rFonts w:cs="Arial"/>
          <w:szCs w:val="24"/>
        </w:rPr>
        <w:t>recovery</w:t>
      </w:r>
      <w:r w:rsidR="001436E1" w:rsidRPr="008859B5">
        <w:rPr>
          <w:rFonts w:cs="Arial"/>
          <w:szCs w:val="24"/>
        </w:rPr>
        <w:t xml:space="preserve"> still in effect</w:t>
      </w:r>
      <w:r w:rsidR="00B663AC" w:rsidRPr="008859B5">
        <w:rPr>
          <w:rFonts w:cs="Arial"/>
          <w:szCs w:val="24"/>
        </w:rPr>
        <w:t>. Both of these items were .0001 riders.</w:t>
      </w:r>
      <w:r w:rsidR="009E38BC" w:rsidRPr="008859B5">
        <w:rPr>
          <w:rFonts w:cs="Arial"/>
          <w:szCs w:val="24"/>
        </w:rPr>
        <w:t xml:space="preserve"> </w:t>
      </w:r>
      <w:r w:rsidR="00B663AC" w:rsidRPr="008859B5">
        <w:rPr>
          <w:rFonts w:cs="Arial"/>
          <w:szCs w:val="24"/>
        </w:rPr>
        <w:t>In my opinion these riders should be applied to the 2013 rates</w:t>
      </w:r>
      <w:r w:rsidR="005D0BFD" w:rsidRPr="008859B5">
        <w:rPr>
          <w:rFonts w:cs="Arial"/>
          <w:szCs w:val="24"/>
        </w:rPr>
        <w:t>.</w:t>
      </w:r>
      <w:r w:rsidR="005F641C" w:rsidRPr="008859B5">
        <w:rPr>
          <w:rFonts w:cs="Arial"/>
          <w:szCs w:val="24"/>
        </w:rPr>
        <w:t xml:space="preserve"> </w:t>
      </w:r>
    </w:p>
    <w:p w:rsidR="005D0BFD" w:rsidRPr="008859B5" w:rsidRDefault="00A81C56">
      <w:pPr>
        <w:rPr>
          <w:rFonts w:cs="Arial"/>
          <w:szCs w:val="24"/>
        </w:rPr>
      </w:pPr>
      <w:r w:rsidRPr="008859B5">
        <w:rPr>
          <w:rFonts w:cs="Arial"/>
          <w:szCs w:val="24"/>
        </w:rPr>
        <w:tab/>
      </w:r>
      <w:r w:rsidR="005F641C" w:rsidRPr="008859B5">
        <w:rPr>
          <w:rFonts w:cs="Arial"/>
          <w:szCs w:val="24"/>
        </w:rPr>
        <w:t>Please explain why these credits</w:t>
      </w:r>
      <w:r w:rsidR="00DC062E" w:rsidRPr="008859B5">
        <w:rPr>
          <w:rFonts w:cs="Arial"/>
          <w:szCs w:val="24"/>
        </w:rPr>
        <w:t xml:space="preserve"> </w:t>
      </w:r>
      <w:r w:rsidR="005F641C" w:rsidRPr="008859B5">
        <w:rPr>
          <w:rFonts w:cs="Arial"/>
          <w:szCs w:val="24"/>
        </w:rPr>
        <w:t>wouldn’t be handled in a similar manner to other riders of approximately the same size?</w:t>
      </w:r>
    </w:p>
    <w:sectPr w:rsidR="005D0BFD" w:rsidRPr="008859B5" w:rsidSect="008859B5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34B2C"/>
    <w:rsid w:val="000D2EC7"/>
    <w:rsid w:val="000F0DAC"/>
    <w:rsid w:val="001436E1"/>
    <w:rsid w:val="00201922"/>
    <w:rsid w:val="0023391A"/>
    <w:rsid w:val="00324D75"/>
    <w:rsid w:val="0049682F"/>
    <w:rsid w:val="004B478C"/>
    <w:rsid w:val="004D7B0E"/>
    <w:rsid w:val="00527453"/>
    <w:rsid w:val="005513D0"/>
    <w:rsid w:val="005911F5"/>
    <w:rsid w:val="005D0BFD"/>
    <w:rsid w:val="005F641C"/>
    <w:rsid w:val="00634B2C"/>
    <w:rsid w:val="00830AA7"/>
    <w:rsid w:val="008859B5"/>
    <w:rsid w:val="008E6530"/>
    <w:rsid w:val="009401FE"/>
    <w:rsid w:val="009D1E53"/>
    <w:rsid w:val="009E38BC"/>
    <w:rsid w:val="00A81C56"/>
    <w:rsid w:val="00B16B6E"/>
    <w:rsid w:val="00B663AC"/>
    <w:rsid w:val="00B6797A"/>
    <w:rsid w:val="00BB4E34"/>
    <w:rsid w:val="00D11415"/>
    <w:rsid w:val="00D16EFD"/>
    <w:rsid w:val="00D517B3"/>
    <w:rsid w:val="00DB1340"/>
    <w:rsid w:val="00DC062E"/>
    <w:rsid w:val="00E64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7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Don</cp:lastModifiedBy>
  <cp:revision>6</cp:revision>
  <cp:lastPrinted>2012-10-09T18:53:00Z</cp:lastPrinted>
  <dcterms:created xsi:type="dcterms:W3CDTF">2012-10-09T18:42:00Z</dcterms:created>
  <dcterms:modified xsi:type="dcterms:W3CDTF">2012-10-09T18:58:00Z</dcterms:modified>
</cp:coreProperties>
</file>