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F146B8">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3;visibility:visible;mso-wrap-edited:f" fillcolor="window">
            <v:imagedata r:id="rId9" o:title=""/>
            <w10:wrap type="square"/>
          </v:shape>
          <o:OLEObject Type="Embed" ProgID="Word.Picture.8" ShapeID="_x0000_s1026" DrawAspect="Content" ObjectID="_1411294416" r:id="rId10"/>
        </w:pict>
      </w: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mso-position-vertical-relative:page" stroked="f">
            <v:textbox style="mso-next-textbox:#_x0000_s1027"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p>
    <w:p w:rsidR="007712AE" w:rsidRPr="00C22168" w:rsidRDefault="00F146B8">
      <w:pPr>
        <w:jc w:val="right"/>
        <w:rPr>
          <w:rFonts w:ascii="Arial" w:hAnsi="Arial" w:cs="Arial"/>
        </w:rPr>
      </w:pPr>
      <w:r>
        <w:rPr>
          <w:noProof/>
          <w:lang w:val="en-CA" w:eastAsia="en-CA"/>
        </w:rPr>
        <w:pict>
          <v:shape id="_x0000_s1028" type="#_x0000_t202" style="position:absolute;left:0;text-align:left;margin-left:120.2pt;margin-top:57.6pt;width:403.2pt;height:79.2pt;z-index:1;mso-position-vertical-relative:page" o:allowincell="f" stroked="f">
            <v:textbox style="mso-next-textbox:#_x0000_s1028" inset="0,0,,0">
              <w:txbxContent>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712AE" w:rsidRPr="003137B2" w:rsidRDefault="007712AE">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712AE" w:rsidRDefault="007712AE">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7712AE" w:rsidRDefault="007712AE">
                  <w:pPr>
                    <w:spacing w:line="220" w:lineRule="exact"/>
                    <w:rPr>
                      <w:rFonts w:ascii="Arial Narrow" w:hAnsi="Arial Narrow"/>
                      <w:sz w:val="18"/>
                    </w:rPr>
                  </w:pPr>
                  <w:r>
                    <w:rPr>
                      <w:rFonts w:ascii="Arial Narrow" w:hAnsi="Arial Narrow"/>
                      <w:sz w:val="18"/>
                    </w:rPr>
                    <w:t>Tel: (613) 562-4002. Fax: (613) 562-0007. e-mail: piac@piac.ca. http://www.piac.ca</w:t>
                  </w:r>
                </w:p>
                <w:p w:rsidR="007712AE" w:rsidRDefault="007712AE"/>
              </w:txbxContent>
            </v:textbox>
            <w10:wrap type="topAndBottom" anchory="page"/>
            <w10:anchorlock/>
          </v:shape>
        </w:pict>
      </w:r>
      <w:r w:rsidR="007712AE" w:rsidRPr="00C22168">
        <w:rPr>
          <w:rFonts w:ascii="Arial" w:hAnsi="Arial" w:cs="Arial"/>
        </w:rPr>
        <w:t xml:space="preserve">Michael </w:t>
      </w:r>
      <w:r w:rsidR="00234191">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7712AE" w:rsidP="00FD11D5">
      <w:pPr>
        <w:jc w:val="right"/>
        <w:rPr>
          <w:rFonts w:ascii="Arial" w:hAnsi="Arial" w:cs="Arial"/>
        </w:rPr>
      </w:pPr>
      <w:r w:rsidRPr="00C22168">
        <w:rPr>
          <w:rFonts w:ascii="Arial" w:hAnsi="Arial" w:cs="Arial"/>
        </w:rPr>
        <w:t>(</w:t>
      </w:r>
      <w:r w:rsidR="00234191">
        <w:rPr>
          <w:rFonts w:ascii="Arial" w:hAnsi="Arial" w:cs="Arial"/>
        </w:rPr>
        <w:t>613</w:t>
      </w:r>
      <w:r w:rsidRPr="00C22168">
        <w:rPr>
          <w:rFonts w:ascii="Arial" w:hAnsi="Arial" w:cs="Arial"/>
        </w:rPr>
        <w:t xml:space="preserve">) </w:t>
      </w:r>
      <w:r w:rsidR="00234191">
        <w:rPr>
          <w:rFonts w:ascii="Arial" w:hAnsi="Arial" w:cs="Arial"/>
        </w:rPr>
        <w:t>562-4002 x26</w:t>
      </w:r>
    </w:p>
    <w:p w:rsidR="007712AE" w:rsidRPr="004C4A16" w:rsidRDefault="00267802" w:rsidP="00FF23E5">
      <w:pPr>
        <w:rPr>
          <w:rFonts w:ascii="Arial" w:hAnsi="Arial" w:cs="Arial"/>
          <w:lang w:val="en-GB"/>
        </w:rPr>
      </w:pPr>
      <w:r>
        <w:rPr>
          <w:rFonts w:ascii="Arial" w:hAnsi="Arial" w:cs="Arial"/>
          <w:noProof/>
          <w:lang w:val="en-CA"/>
        </w:rPr>
        <w:t>October 09, 2012</w:t>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712AE" w:rsidRPr="004C4A16" w:rsidRDefault="007712AE"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712AE" w:rsidRPr="004C4A16" w:rsidRDefault="007712AE"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712AE" w:rsidRPr="004C4A16" w:rsidRDefault="007712AE"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7712AE" w:rsidRDefault="007712AE" w:rsidP="001B06BC">
      <w:pPr>
        <w:autoSpaceDE w:val="0"/>
        <w:autoSpaceDN w:val="0"/>
        <w:adjustRightInd w:val="0"/>
        <w:ind w:firstLine="720"/>
        <w:rPr>
          <w:rFonts w:ascii="Arial" w:hAnsi="Arial" w:cs="Arial"/>
          <w:b/>
          <w:lang w:val="en-GB"/>
        </w:rPr>
      </w:pPr>
      <w:r w:rsidRPr="00E43FB9">
        <w:rPr>
          <w:rFonts w:ascii="Arial" w:hAnsi="Arial" w:cs="Arial"/>
          <w:b/>
          <w:lang w:val="en-GB"/>
        </w:rPr>
        <w:t>Notice of Intervention</w:t>
      </w:r>
      <w:r w:rsidR="000549BE">
        <w:rPr>
          <w:rFonts w:ascii="Arial" w:hAnsi="Arial" w:cs="Arial"/>
          <w:b/>
          <w:lang w:val="en-GB"/>
        </w:rPr>
        <w:t xml:space="preserve"> EB-2012-0147</w:t>
      </w:r>
    </w:p>
    <w:p w:rsidR="000549BE" w:rsidRPr="00E43FB9" w:rsidRDefault="000549BE" w:rsidP="001B06BC">
      <w:pPr>
        <w:autoSpaceDE w:val="0"/>
        <w:autoSpaceDN w:val="0"/>
        <w:adjustRightInd w:val="0"/>
        <w:ind w:firstLine="720"/>
        <w:rPr>
          <w:rFonts w:ascii="Arial" w:hAnsi="Arial" w:cs="Arial"/>
          <w:b/>
          <w:bCs/>
        </w:rPr>
      </w:pPr>
      <w:r>
        <w:rPr>
          <w:rFonts w:ascii="Arial" w:hAnsi="Arial" w:cs="Arial"/>
          <w:b/>
          <w:lang w:val="en-GB"/>
        </w:rPr>
        <w:t>Midland Power Utility Corporation</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7712AE" w:rsidRPr="004C4A16" w:rsidRDefault="007712AE" w:rsidP="002714D7">
      <w:pPr>
        <w:rPr>
          <w:rFonts w:ascii="Arial" w:hAnsi="Arial" w:cs="Arial"/>
          <w:b/>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234191" w:rsidP="002714D7">
      <w:pPr>
        <w:rPr>
          <w:rFonts w:ascii="Arial" w:hAnsi="Arial" w:cs="Arial"/>
        </w:rPr>
      </w:pPr>
      <w:r>
        <w:rPr>
          <w:rFonts w:ascii="Arial" w:hAnsi="Arial" w:cs="Arial"/>
        </w:rPr>
        <w:t>Michael Janigan</w:t>
      </w:r>
    </w:p>
    <w:p w:rsidR="007712AE" w:rsidRDefault="007712AE" w:rsidP="002714D7">
      <w:pPr>
        <w:rPr>
          <w:rFonts w:ascii="Arial" w:hAnsi="Arial" w:cs="Arial"/>
        </w:rPr>
      </w:pPr>
      <w:r w:rsidRPr="00C22168">
        <w:rPr>
          <w:rFonts w:ascii="Arial" w:hAnsi="Arial" w:cs="Arial"/>
        </w:rPr>
        <w:t>Counsel for VECC</w:t>
      </w:r>
    </w:p>
    <w:p w:rsidR="006F54DB" w:rsidRDefault="006F54DB" w:rsidP="002714D7">
      <w:pPr>
        <w:rPr>
          <w:rFonts w:ascii="Arial" w:hAnsi="Arial" w:cs="Arial"/>
        </w:rPr>
      </w:pPr>
      <w:r>
        <w:rPr>
          <w:rFonts w:ascii="Arial" w:hAnsi="Arial" w:cs="Arial"/>
        </w:rPr>
        <w:t>Cc Christine Bell, Midland Power Utility Corporation</w:t>
      </w:r>
    </w:p>
    <w:p w:rsidR="006F54DB" w:rsidRDefault="006F54DB" w:rsidP="002714D7">
      <w:pPr>
        <w:rPr>
          <w:rFonts w:ascii="Arial" w:hAnsi="Arial" w:cs="Arial"/>
        </w:rPr>
      </w:pPr>
      <w:r>
        <w:rPr>
          <w:rFonts w:ascii="Arial" w:hAnsi="Arial" w:cs="Arial"/>
        </w:rPr>
        <w:t xml:space="preserve">e-mail: </w:t>
      </w:r>
      <w:hyperlink r:id="rId11" w:history="1">
        <w:r w:rsidRPr="00EA3FF4">
          <w:rPr>
            <w:rStyle w:val="Hyperlink"/>
            <w:rFonts w:ascii="Arial" w:hAnsi="Arial" w:cs="Arial"/>
          </w:rPr>
          <w:t>cbell@midlandpuc.on.ca</w:t>
        </w:r>
      </w:hyperlink>
    </w:p>
    <w:p w:rsidR="006F54DB" w:rsidRPr="004C4A16" w:rsidRDefault="006F54DB" w:rsidP="002714D7">
      <w:pPr>
        <w:rPr>
          <w:rFonts w:ascii="Arial" w:hAnsi="Arial" w:cs="Arial"/>
          <w:lang w:val="en-GB"/>
        </w:rPr>
      </w:pPr>
    </w:p>
    <w:p w:rsidR="007712AE" w:rsidRPr="00457351" w:rsidRDefault="007712AE" w:rsidP="00457351">
      <w:pPr>
        <w:jc w:val="right"/>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8C26D9">
        <w:rPr>
          <w:rFonts w:ascii="Arial" w:hAnsi="Arial" w:cs="Arial"/>
          <w:b/>
          <w:bCs/>
          <w:color w:val="000000"/>
        </w:rPr>
        <w:t>2</w:t>
      </w:r>
      <w:r w:rsidRPr="00457351">
        <w:rPr>
          <w:rFonts w:ascii="Arial" w:hAnsi="Arial" w:cs="Arial"/>
          <w:b/>
          <w:bCs/>
          <w:color w:val="000000"/>
        </w:rPr>
        <w:t>-</w:t>
      </w:r>
      <w:r w:rsidR="008C26D9">
        <w:rPr>
          <w:rFonts w:ascii="Arial" w:hAnsi="Arial" w:cs="Arial"/>
          <w:b/>
          <w:bCs/>
          <w:color w:val="000000"/>
        </w:rPr>
        <w:t>0</w:t>
      </w:r>
      <w:r w:rsidR="000549BE">
        <w:rPr>
          <w:rFonts w:ascii="Arial" w:hAnsi="Arial" w:cs="Arial"/>
          <w:b/>
          <w:bCs/>
          <w:color w:val="000000"/>
        </w:rPr>
        <w:t>147</w:t>
      </w:r>
      <w:r w:rsidRPr="00457351">
        <w:rPr>
          <w:rFonts w:ascii="Arial" w:hAnsi="Arial" w:cs="Arial"/>
          <w:b/>
          <w:bCs/>
          <w:color w:val="000000"/>
        </w:rPr>
        <w:t xml:space="preserve"> </w:t>
      </w:r>
    </w:p>
    <w:p w:rsidR="007712AE" w:rsidRPr="00D3741C" w:rsidRDefault="007712AE" w:rsidP="002714D7">
      <w:pPr>
        <w:jc w:val="both"/>
        <w:rPr>
          <w:rFonts w:ascii="Arial" w:hAnsi="Arial" w:cs="Arial"/>
          <w:b/>
          <w:bCs/>
          <w:lang w:val="en-GB"/>
        </w:rPr>
      </w:pPr>
    </w:p>
    <w:p w:rsidR="007712AE" w:rsidRPr="00D3741C" w:rsidRDefault="007712AE" w:rsidP="002714D7">
      <w:pPr>
        <w:jc w:val="both"/>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smartTag w:uri="urn:schemas-microsoft-com:office:smarttags" w:element="place">
        <w:r w:rsidRPr="00D3741C">
          <w:rPr>
            <w:rFonts w:ascii="Arial" w:hAnsi="Arial" w:cs="Arial"/>
            <w:b/>
            <w:bCs/>
            <w:lang w:val="en-GB"/>
          </w:rPr>
          <w:t>ONTARIO</w:t>
        </w:r>
      </w:smartTag>
      <w:r w:rsidRPr="00D3741C">
        <w:rPr>
          <w:rFonts w:ascii="Arial" w:hAnsi="Arial" w:cs="Arial"/>
          <w:b/>
          <w:bCs/>
          <w:lang w:val="en-GB"/>
        </w:rPr>
        <w:t xml:space="preserve"> ENERGY BOARD</w:t>
      </w:r>
    </w:p>
    <w:p w:rsidR="007712AE" w:rsidRPr="00D3741C" w:rsidRDefault="007712AE" w:rsidP="004A3EA9">
      <w:pPr>
        <w:jc w:val="center"/>
        <w:rPr>
          <w:rFonts w:ascii="Arial" w:hAnsi="Arial" w:cs="Arial"/>
          <w:b/>
          <w:bCs/>
          <w:lang w:val="en-GB"/>
        </w:rPr>
      </w:pPr>
    </w:p>
    <w:p w:rsidR="007712AE" w:rsidRDefault="007712AE" w:rsidP="009F00CA">
      <w:pPr>
        <w:pStyle w:val="Default"/>
      </w:pPr>
    </w:p>
    <w:p w:rsidR="007712AE" w:rsidRDefault="007712AE" w:rsidP="001B06BC">
      <w:pPr>
        <w:autoSpaceDE w:val="0"/>
        <w:autoSpaceDN w:val="0"/>
        <w:adjustRightInd w:val="0"/>
        <w:jc w:val="center"/>
        <w:rPr>
          <w:rFonts w:ascii="Arial" w:hAnsi="Arial" w:cs="Arial"/>
          <w:b/>
          <w:bCs/>
        </w:rPr>
      </w:pPr>
      <w:r>
        <w:rPr>
          <w:rFonts w:ascii="Arial" w:hAnsi="Arial" w:cs="Arial"/>
          <w:b/>
          <w:bCs/>
        </w:rPr>
        <w:t>IN THE MATTER OF AN APPLICATION BY</w:t>
      </w:r>
    </w:p>
    <w:p w:rsidR="007712AE" w:rsidRDefault="007712AE" w:rsidP="001B06BC">
      <w:pPr>
        <w:autoSpaceDE w:val="0"/>
        <w:autoSpaceDN w:val="0"/>
        <w:adjustRightInd w:val="0"/>
        <w:jc w:val="center"/>
        <w:rPr>
          <w:rFonts w:ascii="Arial" w:hAnsi="Arial" w:cs="Arial"/>
        </w:rPr>
      </w:pPr>
    </w:p>
    <w:p w:rsidR="007712AE" w:rsidRDefault="000549BE" w:rsidP="00457351">
      <w:pPr>
        <w:pStyle w:val="Default"/>
        <w:jc w:val="center"/>
        <w:rPr>
          <w:b/>
          <w:bCs/>
        </w:rPr>
      </w:pPr>
      <w:r>
        <w:rPr>
          <w:b/>
          <w:bCs/>
        </w:rPr>
        <w:t>MIDLAND POWER UTILITY CORPORATION</w:t>
      </w:r>
    </w:p>
    <w:p w:rsidR="007712AE" w:rsidRDefault="007712AE" w:rsidP="00457351">
      <w:pPr>
        <w:pStyle w:val="Default"/>
        <w:jc w:val="center"/>
        <w:rPr>
          <w:b/>
          <w:bCs/>
        </w:rPr>
      </w:pPr>
    </w:p>
    <w:p w:rsidR="007712AE" w:rsidRDefault="007712AE" w:rsidP="00457351">
      <w:pPr>
        <w:pStyle w:val="Default"/>
        <w:jc w:val="center"/>
      </w:pPr>
      <w:r>
        <w:rPr>
          <w:b/>
          <w:bCs/>
        </w:rPr>
        <w:t>201</w:t>
      </w:r>
      <w:r w:rsidR="008C26D9">
        <w:rPr>
          <w:b/>
          <w:bCs/>
        </w:rPr>
        <w:t>3</w:t>
      </w:r>
      <w:r>
        <w:rPr>
          <w:b/>
          <w:bCs/>
        </w:rPr>
        <w:t xml:space="preserve"> ELECTRICITY DISTRIBUTION RATES </w:t>
      </w:r>
    </w:p>
    <w:p w:rsidR="007712AE" w:rsidRDefault="007712AE" w:rsidP="006D7F94">
      <w:pPr>
        <w:tabs>
          <w:tab w:val="center" w:pos="4680"/>
        </w:tabs>
        <w:rPr>
          <w:rFonts w:ascii="Arial" w:hAnsi="Arial" w:cs="Arial"/>
          <w:b/>
          <w:bCs/>
          <w:lang w:val="en-GB"/>
        </w:rPr>
      </w:pP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7712AE" w:rsidRDefault="007712AE" w:rsidP="004A3EA9">
      <w:pPr>
        <w:tabs>
          <w:tab w:val="center" w:pos="4680"/>
        </w:tabs>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7712AE" w:rsidRPr="00D3741C" w:rsidRDefault="007712AE" w:rsidP="004A3EA9">
      <w:pPr>
        <w:jc w:val="center"/>
        <w:rPr>
          <w:rFonts w:ascii="Arial" w:hAnsi="Arial" w:cs="Arial"/>
          <w:b/>
          <w:bCs/>
          <w:lang w:val="en-GB"/>
        </w:rPr>
      </w:pPr>
    </w:p>
    <w:p w:rsidR="007712AE" w:rsidRPr="00D3741C" w:rsidRDefault="007712AE"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7712AE" w:rsidRPr="00D3741C" w:rsidRDefault="007712AE" w:rsidP="004A3EA9">
      <w:pPr>
        <w:ind w:firstLine="5040"/>
        <w:jc w:val="center"/>
        <w:rPr>
          <w:rFonts w:ascii="Arial" w:hAnsi="Arial" w:cs="Arial"/>
          <w:b/>
          <w:bCs/>
          <w:lang w:val="en-GB"/>
        </w:rPr>
      </w:pPr>
    </w:p>
    <w:p w:rsidR="007712AE" w:rsidRPr="00D3741C" w:rsidRDefault="007712AE" w:rsidP="002714D7">
      <w:pPr>
        <w:jc w:val="both"/>
        <w:rPr>
          <w:rFonts w:ascii="Arial" w:hAnsi="Arial" w:cs="Arial"/>
          <w:lang w:val="en-GB"/>
        </w:rPr>
      </w:pPr>
    </w:p>
    <w:p w:rsidR="007712AE" w:rsidRPr="00D3741C" w:rsidRDefault="007712AE"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t>Ms</w:t>
      </w:r>
      <w:r w:rsidRPr="00D3741C">
        <w:rPr>
          <w:rFonts w:ascii="Arial" w:hAnsi="Arial" w:cs="Arial"/>
          <w:lang w:val="en-GB"/>
        </w:rPr>
        <w:t xml:space="preserve">. </w:t>
      </w:r>
      <w:r>
        <w:rPr>
          <w:rFonts w:ascii="Arial" w:hAnsi="Arial" w:cs="Arial"/>
          <w:lang w:val="en-GB"/>
        </w:rPr>
        <w:t>Kirsten Walli</w:t>
      </w:r>
    </w:p>
    <w:p w:rsidR="007712AE" w:rsidRPr="00D3741C" w:rsidRDefault="007712AE" w:rsidP="002714D7">
      <w:pPr>
        <w:ind w:firstLine="1440"/>
        <w:jc w:val="both"/>
        <w:rPr>
          <w:rFonts w:ascii="Arial" w:hAnsi="Arial" w:cs="Arial"/>
          <w:lang w:val="en-GB"/>
        </w:rPr>
      </w:pPr>
      <w:r w:rsidRPr="00D3741C">
        <w:rPr>
          <w:rFonts w:ascii="Arial" w:hAnsi="Arial" w:cs="Arial"/>
          <w:lang w:val="en-GB"/>
        </w:rPr>
        <w:t>Board Secretary</w:t>
      </w:r>
    </w:p>
    <w:p w:rsidR="007712AE" w:rsidRPr="00D3741C" w:rsidRDefault="007712AE" w:rsidP="002714D7">
      <w:pPr>
        <w:jc w:val="both"/>
        <w:rPr>
          <w:rFonts w:ascii="Arial" w:hAnsi="Arial" w:cs="Arial"/>
          <w:lang w:val="en-GB"/>
        </w:rPr>
      </w:pPr>
    </w:p>
    <w:p w:rsidR="007712AE" w:rsidRPr="00322AFB" w:rsidRDefault="007712AE" w:rsidP="000521D0">
      <w:pPr>
        <w:pStyle w:val="BodyText"/>
        <w:rPr>
          <w:lang w:val="en-GB"/>
        </w:rPr>
      </w:pPr>
      <w:r w:rsidRPr="00D3741C">
        <w:rPr>
          <w:lang w:val="en-GB"/>
        </w:rPr>
        <w:t>And to:</w:t>
      </w:r>
      <w:r w:rsidRPr="00D3741C">
        <w:rPr>
          <w:lang w:val="en-GB"/>
        </w:rPr>
        <w:tab/>
      </w:r>
      <w:r>
        <w:rPr>
          <w:lang w:val="en-GB"/>
        </w:rPr>
        <w:t>M</w:t>
      </w:r>
      <w:r w:rsidR="00CA24DD">
        <w:rPr>
          <w:lang w:val="en-GB"/>
        </w:rPr>
        <w:t>s</w:t>
      </w:r>
      <w:r w:rsidR="0054443F">
        <w:rPr>
          <w:lang w:val="en-GB"/>
        </w:rPr>
        <w:t xml:space="preserve">. </w:t>
      </w:r>
      <w:r w:rsidR="000549BE">
        <w:rPr>
          <w:lang w:val="en-GB"/>
        </w:rPr>
        <w:t>Christine Bell</w:t>
      </w:r>
      <w:r w:rsidR="00CA24DD">
        <w:rPr>
          <w:lang w:val="en-GB"/>
        </w:rPr>
        <w:t>,</w:t>
      </w:r>
      <w:r w:rsidR="008B1555">
        <w:rPr>
          <w:lang w:val="en-GB"/>
        </w:rPr>
        <w:t xml:space="preserve"> </w:t>
      </w:r>
      <w:r w:rsidR="0054443F">
        <w:rPr>
          <w:lang w:val="en-GB"/>
        </w:rPr>
        <w:t xml:space="preserve"> </w:t>
      </w:r>
      <w:r w:rsidR="000549BE">
        <w:rPr>
          <w:lang w:val="en-GB"/>
        </w:rPr>
        <w:t>Midland Power Utility Corporation</w:t>
      </w:r>
    </w:p>
    <w:p w:rsidR="007712AE" w:rsidRPr="00D3741C" w:rsidRDefault="007712AE" w:rsidP="002714D7">
      <w:pPr>
        <w:ind w:firstLine="1440"/>
        <w:jc w:val="both"/>
        <w:rPr>
          <w:rFonts w:ascii="Arial" w:hAnsi="Arial" w:cs="Arial"/>
          <w:lang w:val="en-GB"/>
        </w:rPr>
      </w:pPr>
    </w:p>
    <w:p w:rsidR="007712AE" w:rsidRPr="00D3741C" w:rsidRDefault="007712AE"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r w:rsidRPr="00D3741C">
        <w:rPr>
          <w:rFonts w:ascii="Arial" w:hAnsi="Arial" w:cs="Arial"/>
        </w:rPr>
        <w:t xml:space="preserve"> </w:t>
      </w:r>
    </w:p>
    <w:p w:rsidR="007712AE" w:rsidRPr="00D3741C" w:rsidRDefault="007712AE"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7712AE" w:rsidRPr="00D3741C" w:rsidSect="002714D7">
          <w:footerReference w:type="default" r:id="rId12"/>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(OCSCO)</w:t>
      </w:r>
    </w:p>
    <w:p w:rsidR="007712AE" w:rsidRDefault="007712AE"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7712AE" w:rsidRPr="00D3741C" w:rsidRDefault="007712AE" w:rsidP="002714D7">
      <w:pPr>
        <w:tabs>
          <w:tab w:val="left" w:pos="-1440"/>
        </w:tabs>
        <w:ind w:left="5040" w:hanging="2880"/>
        <w:jc w:val="both"/>
        <w:rPr>
          <w:rFonts w:ascii="Arial" w:hAnsi="Arial" w:cs="Arial"/>
        </w:rPr>
      </w:pPr>
      <w:smartTag w:uri="urn:schemas-microsoft-com:office:smarttags" w:element="place">
        <w:r w:rsidRPr="00D3741C">
          <w:rPr>
            <w:rFonts w:ascii="Arial" w:hAnsi="Arial" w:cs="Arial"/>
          </w:rPr>
          <w:t>500-27 Carlton Street</w:t>
        </w:r>
      </w:smartTag>
      <w:r w:rsidRPr="00D3741C">
        <w:rPr>
          <w:rFonts w:ascii="Arial" w:hAnsi="Arial" w:cs="Arial"/>
        </w:rPr>
        <w:tab/>
      </w:r>
    </w:p>
    <w:p w:rsidR="007712AE" w:rsidRPr="00D3741C" w:rsidRDefault="007712AE" w:rsidP="002714D7">
      <w:pPr>
        <w:ind w:left="720" w:firstLine="1440"/>
        <w:jc w:val="both"/>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w:t>
          </w:r>
        </w:smartTag>
      </w:smartTag>
    </w:p>
    <w:p w:rsidR="007712AE" w:rsidRPr="00D3741C" w:rsidRDefault="007712AE" w:rsidP="002714D7">
      <w:pPr>
        <w:spacing w:line="480" w:lineRule="auto"/>
        <w:ind w:left="720" w:firstLine="1440"/>
        <w:jc w:val="both"/>
        <w:rPr>
          <w:rFonts w:ascii="Arial" w:hAnsi="Arial" w:cs="Arial"/>
        </w:rPr>
      </w:pPr>
      <w:r w:rsidRPr="00D3741C">
        <w:rPr>
          <w:rFonts w:ascii="Arial" w:hAnsi="Arial" w:cs="Arial"/>
        </w:rPr>
        <w:t>M5B 1L2</w:t>
      </w:r>
    </w:p>
    <w:p w:rsidR="007712AE" w:rsidRDefault="007712AE"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plac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place">
        <w:r w:rsidRPr="00D3741C">
          <w:rPr>
            <w:rFonts w:ascii="Arial" w:hAnsi="Arial" w:cs="Arial"/>
          </w:rPr>
          <w:t>Ontario</w:t>
        </w:r>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place">
        <w:r w:rsidRPr="00D3741C">
          <w:rPr>
            <w:rFonts w:ascii="Arial" w:hAnsi="Arial" w:cs="Arial"/>
          </w:rPr>
          <w:t>Ontario</w:t>
        </w:r>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7712AE" w:rsidRPr="00C412E2" w:rsidRDefault="007712AE"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r w:rsidRPr="00C412E2">
          <w:rPr>
            <w:rFonts w:ascii="Arial" w:hAnsi="Arial" w:cs="Arial"/>
            <w:color w:val="000000"/>
          </w:rPr>
          <w:t>333 Wilson Avenue, Suite 406</w:t>
        </w:r>
      </w:smartTag>
    </w:p>
    <w:p w:rsidR="007712AE" w:rsidRPr="00C412E2" w:rsidRDefault="007712AE" w:rsidP="00C412E2">
      <w:pPr>
        <w:ind w:left="1440" w:firstLine="720"/>
        <w:rPr>
          <w:rFonts w:ascii="Arial" w:hAnsi="Arial" w:cs="Arial"/>
          <w:color w:val="000000"/>
        </w:rPr>
      </w:pPr>
      <w:smartTag w:uri="urn:schemas-microsoft-com:office:smarttags" w:element="place">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place">
          <w:r w:rsidRPr="00C412E2">
            <w:rPr>
              <w:rFonts w:ascii="Arial" w:hAnsi="Arial" w:cs="Arial"/>
              <w:color w:val="000000"/>
            </w:rPr>
            <w:t>ON</w:t>
          </w:r>
        </w:smartTag>
      </w:smartTag>
    </w:p>
    <w:p w:rsidR="007712AE" w:rsidRPr="00C412E2" w:rsidRDefault="007712AE" w:rsidP="00C412E2">
      <w:pPr>
        <w:ind w:left="1440" w:firstLine="720"/>
        <w:rPr>
          <w:rFonts w:ascii="Arial" w:hAnsi="Arial" w:cs="Arial"/>
          <w:color w:val="000000"/>
        </w:rPr>
      </w:pPr>
      <w:r w:rsidRPr="00C412E2">
        <w:rPr>
          <w:rFonts w:ascii="Arial" w:hAnsi="Arial" w:cs="Arial"/>
          <w:color w:val="000000"/>
        </w:rPr>
        <w:t>M3H 1T2</w:t>
      </w:r>
    </w:p>
    <w:p w:rsidR="007712AE" w:rsidRPr="00C412E2" w:rsidRDefault="007712AE" w:rsidP="00C412E2">
      <w:pPr>
        <w:rPr>
          <w:rFonts w:ascii="Arial" w:hAnsi="Arial" w:cs="Arial"/>
          <w:lang w:val="en-CA"/>
        </w:rPr>
      </w:pPr>
    </w:p>
    <w:p w:rsidR="007712AE" w:rsidRPr="00DD5A41" w:rsidRDefault="007712AE"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place">
        <w:r>
          <w:rPr>
            <w:rFonts w:ascii="Arial" w:hAnsi="Arial" w:cs="Arial"/>
          </w:rPr>
          <w:t>Ontario</w:t>
        </w:r>
      </w:smartTag>
      <w:r>
        <w:rPr>
          <w:rFonts w:ascii="Arial" w:hAnsi="Arial" w:cs="Arial"/>
        </w:rPr>
        <w:t>’s vulnerable consumers with respect to energy issues, primarily through intervention in regulatory proceedings at the Ontario Energy Board.</w:t>
      </w:r>
      <w:r w:rsidRPr="00FF55F9">
        <w:rPr>
          <w:rFonts w:ascii="Arial" w:hAnsi="Arial" w:cs="Arial"/>
          <w:szCs w:val="20"/>
        </w:rPr>
        <w:t xml:space="preserve"> </w:t>
      </w:r>
    </w:p>
    <w:p w:rsidR="007712AE" w:rsidRPr="00DD5A41" w:rsidRDefault="007712AE"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Although the organization is not itself a member of VECC, the Public Interest Advocacy Centre (PIAC) in Ottawa assists in the representation of</w:t>
      </w:r>
      <w:r>
        <w:rPr>
          <w:rFonts w:ascii="Arial" w:hAnsi="Arial" w:cs="Arial"/>
        </w:rPr>
        <w:t xml:space="preserve"> </w:t>
      </w:r>
      <w:r w:rsidRPr="00FF55F9">
        <w:rPr>
          <w:rFonts w:ascii="Arial" w:hAnsi="Arial" w:cs="Arial"/>
        </w:rPr>
        <w:lastRenderedPageBreak/>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7712AE" w:rsidRPr="00D3741C" w:rsidRDefault="007712AE" w:rsidP="002714D7">
      <w:pPr>
        <w:jc w:val="center"/>
        <w:rPr>
          <w:rFonts w:ascii="Arial" w:hAnsi="Arial" w:cs="Arial"/>
        </w:rPr>
      </w:pPr>
      <w:r>
        <w:rPr>
          <w:rFonts w:ascii="Arial" w:hAnsi="Arial" w:cs="Arial"/>
        </w:rPr>
        <w:t xml:space="preserve">Mr. Michael </w:t>
      </w:r>
      <w:r w:rsidR="00CA24DD">
        <w:rPr>
          <w:rFonts w:ascii="Arial" w:hAnsi="Arial" w:cs="Arial"/>
        </w:rPr>
        <w:t>Janigan</w:t>
      </w:r>
    </w:p>
    <w:p w:rsidR="007712AE" w:rsidRPr="00D3741C" w:rsidRDefault="007712AE" w:rsidP="002714D7">
      <w:pPr>
        <w:jc w:val="center"/>
        <w:rPr>
          <w:rFonts w:ascii="Arial" w:hAnsi="Arial" w:cs="Arial"/>
        </w:rPr>
      </w:pPr>
      <w:r w:rsidRPr="00D3741C">
        <w:rPr>
          <w:rFonts w:ascii="Arial" w:hAnsi="Arial" w:cs="Arial"/>
        </w:rPr>
        <w:t>Counsel</w:t>
      </w:r>
    </w:p>
    <w:p w:rsidR="007712AE" w:rsidRPr="00D3741C" w:rsidRDefault="007712AE" w:rsidP="002714D7">
      <w:pPr>
        <w:jc w:val="center"/>
        <w:rPr>
          <w:rFonts w:ascii="Arial" w:hAnsi="Arial" w:cs="Arial"/>
        </w:rPr>
      </w:pPr>
      <w:r w:rsidRPr="00D3741C">
        <w:rPr>
          <w:rFonts w:ascii="Arial" w:hAnsi="Arial" w:cs="Arial"/>
        </w:rPr>
        <w:t>Public Interest Advocacy Centre</w:t>
      </w:r>
      <w:r w:rsidR="00CA24DD">
        <w:rPr>
          <w:rFonts w:ascii="Arial" w:hAnsi="Arial" w:cs="Arial"/>
        </w:rPr>
        <w:t xml:space="preserve"> (PIAC)</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 xml:space="preserve">One Nicholas Street, </w:t>
      </w:r>
      <w:r w:rsidR="007712AE" w:rsidRPr="00D3741C">
        <w:rPr>
          <w:rFonts w:ascii="Arial" w:hAnsi="Arial" w:cs="Arial"/>
        </w:rPr>
        <w:t xml:space="preserve">Suite </w:t>
      </w:r>
      <w:r w:rsidR="007712AE">
        <w:rPr>
          <w:rFonts w:ascii="Arial" w:hAnsi="Arial" w:cs="Arial"/>
        </w:rPr>
        <w:t>1</w:t>
      </w:r>
      <w:r>
        <w:rPr>
          <w:rFonts w:ascii="Arial" w:hAnsi="Arial" w:cs="Arial"/>
        </w:rPr>
        <w:t>204</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w:t>
      </w:r>
      <w:r w:rsidR="007712AE" w:rsidRPr="00D3741C">
        <w:rPr>
          <w:rFonts w:ascii="Arial" w:hAnsi="Arial" w:cs="Arial"/>
        </w:rPr>
        <w:t>, Ontario</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CA24DD">
        <w:rPr>
          <w:rFonts w:ascii="Arial" w:hAnsi="Arial" w:cs="Arial"/>
        </w:rPr>
        <w:t>613</w:t>
      </w:r>
      <w:r>
        <w:rPr>
          <w:rFonts w:ascii="Arial" w:hAnsi="Arial" w:cs="Arial"/>
        </w:rPr>
        <w:t xml:space="preserve">) </w:t>
      </w:r>
      <w:r w:rsidR="00CA24DD">
        <w:rPr>
          <w:rFonts w:ascii="Arial" w:hAnsi="Arial" w:cs="Arial"/>
        </w:rPr>
        <w:t xml:space="preserve">562-4002 extension 26 </w:t>
      </w:r>
      <w:r w:rsidRPr="00D3741C">
        <w:rPr>
          <w:rFonts w:ascii="Arial" w:hAnsi="Arial" w:cs="Arial"/>
        </w:rPr>
        <w:t>(office)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CA24DD">
        <w:rPr>
          <w:rFonts w:ascii="Arial" w:hAnsi="Arial" w:cs="Arial"/>
        </w:rPr>
        <w:t>613</w:t>
      </w:r>
      <w:r w:rsidRPr="00D3741C">
        <w:rPr>
          <w:rFonts w:ascii="Arial" w:hAnsi="Arial" w:cs="Arial"/>
        </w:rPr>
        <w:t xml:space="preserve">) </w:t>
      </w:r>
      <w:r w:rsidR="00CA24DD">
        <w:rPr>
          <w:rFonts w:ascii="Arial" w:hAnsi="Arial" w:cs="Arial"/>
        </w:rPr>
        <w:t>562</w:t>
      </w:r>
      <w:r w:rsidRPr="00D3741C">
        <w:rPr>
          <w:rFonts w:ascii="Arial" w:hAnsi="Arial" w:cs="Arial"/>
        </w:rPr>
        <w:t>-</w:t>
      </w:r>
      <w:r w:rsidR="00CA24DD">
        <w:rPr>
          <w:rFonts w:ascii="Arial" w:hAnsi="Arial" w:cs="Arial"/>
        </w:rPr>
        <w:t>0007</w:t>
      </w:r>
      <w:r w:rsidRPr="00D3741C">
        <w:rPr>
          <w:rFonts w:ascii="Arial" w:hAnsi="Arial" w:cs="Arial"/>
        </w:rPr>
        <w:t xml:space="preserve"> (fax)</w:t>
      </w:r>
    </w:p>
    <w:p w:rsidR="007712AE" w:rsidRPr="00D3741C" w:rsidRDefault="00CA24DD" w:rsidP="002714D7">
      <w:pPr>
        <w:pStyle w:val="Level1"/>
        <w:widowControl/>
        <w:numPr>
          <w:ilvl w:val="0"/>
          <w:numId w:val="0"/>
        </w:numPr>
        <w:tabs>
          <w:tab w:val="left" w:pos="-1440"/>
        </w:tabs>
        <w:ind w:left="720" w:hanging="720"/>
        <w:jc w:val="center"/>
        <w:rPr>
          <w:rFonts w:ascii="Arial" w:hAnsi="Arial" w:cs="Arial"/>
        </w:rPr>
      </w:pPr>
      <w:r w:rsidRPr="00CA24DD">
        <w:rPr>
          <w:rFonts w:ascii="Arial" w:hAnsi="Arial" w:cs="Arial"/>
        </w:rPr>
        <w:t>mjanigan@piac.ca</w:t>
      </w:r>
    </w:p>
    <w:p w:rsidR="007712AE" w:rsidRPr="00D3741C" w:rsidRDefault="007712AE" w:rsidP="002714D7">
      <w:pPr>
        <w:jc w:val="both"/>
        <w:rPr>
          <w:rFonts w:ascii="Arial" w:hAnsi="Arial" w:cs="Arial"/>
        </w:rPr>
      </w:pPr>
    </w:p>
    <w:p w:rsidR="007712AE" w:rsidRPr="00D3741C" w:rsidRDefault="007712AE"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 xml:space="preserve">VECC would request that all correspondence and documentation also be </w:t>
      </w:r>
      <w:r w:rsidR="008C26D9">
        <w:rPr>
          <w:rFonts w:ascii="Arial" w:hAnsi="Arial" w:cs="Arial"/>
        </w:rPr>
        <w:t xml:space="preserve">electronically </w:t>
      </w:r>
      <w:r w:rsidRPr="00D3741C">
        <w:rPr>
          <w:rFonts w:ascii="Arial" w:hAnsi="Arial" w:cs="Arial"/>
        </w:rPr>
        <w:t>copied to VECC’s consultant</w:t>
      </w:r>
      <w:r w:rsidR="00BD644E">
        <w:rPr>
          <w:rFonts w:ascii="Arial" w:hAnsi="Arial" w:cs="Arial"/>
        </w:rPr>
        <w:t>s</w:t>
      </w:r>
      <w:r>
        <w:rPr>
          <w:rFonts w:ascii="Arial" w:hAnsi="Arial" w:cs="Arial"/>
        </w:rPr>
        <w:t>:</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Mark Garner</w:t>
      </w:r>
      <w:r w:rsidR="00BD644E">
        <w:rPr>
          <w:rFonts w:ascii="Arial" w:hAnsi="Arial" w:cs="Arial"/>
        </w:rPr>
        <w:t xml:space="preserve"> (project manager)</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Econalysis Consulting Services</w:t>
      </w:r>
    </w:p>
    <w:p w:rsidR="007712AE"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r w:rsidRPr="00D3741C">
          <w:rPr>
            <w:rFonts w:ascii="Arial" w:hAnsi="Arial" w:cs="Arial"/>
          </w:rPr>
          <w:t xml:space="preserve">34 King Street East, Suite </w:t>
        </w:r>
        <w:r>
          <w:rPr>
            <w:rFonts w:ascii="Arial" w:hAnsi="Arial" w:cs="Arial"/>
          </w:rPr>
          <w:t>1102</w:t>
        </w:r>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place">
          <w:r w:rsidRPr="00D3741C">
            <w:rPr>
              <w:rFonts w:ascii="Arial" w:hAnsi="Arial" w:cs="Arial"/>
            </w:rPr>
            <w:t>Ontario</w:t>
          </w:r>
        </w:smartTag>
      </w:smartTag>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Pr>
          <w:rFonts w:ascii="Arial" w:hAnsi="Arial" w:cs="Arial"/>
        </w:rPr>
        <w:t>647</w:t>
      </w:r>
      <w:r w:rsidRPr="00D3741C">
        <w:rPr>
          <w:rFonts w:ascii="Arial" w:hAnsi="Arial" w:cs="Arial"/>
        </w:rPr>
        <w:t xml:space="preserve">) </w:t>
      </w:r>
      <w:r>
        <w:rPr>
          <w:rFonts w:ascii="Arial" w:hAnsi="Arial" w:cs="Arial"/>
        </w:rPr>
        <w:t>408-4501</w:t>
      </w:r>
      <w:r w:rsidRPr="00D3741C">
        <w:rPr>
          <w:rFonts w:ascii="Arial" w:hAnsi="Arial" w:cs="Arial"/>
        </w:rPr>
        <w:t xml:space="preserve"> (office)</w:t>
      </w:r>
    </w:p>
    <w:p w:rsidR="007712AE" w:rsidRPr="00D3741C" w:rsidRDefault="007712AE"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(416) 348-0641 (fax)</w:t>
      </w:r>
    </w:p>
    <w:p w:rsidR="007712AE" w:rsidRDefault="00F146B8" w:rsidP="002714D7">
      <w:pPr>
        <w:pStyle w:val="Level1"/>
        <w:widowControl/>
        <w:numPr>
          <w:ilvl w:val="0"/>
          <w:numId w:val="0"/>
        </w:numPr>
        <w:tabs>
          <w:tab w:val="left" w:pos="-1440"/>
        </w:tabs>
        <w:ind w:left="720" w:hanging="720"/>
        <w:jc w:val="center"/>
        <w:rPr>
          <w:rStyle w:val="Hyperlink"/>
          <w:rFonts w:ascii="Arial" w:hAnsi="Arial" w:cs="Arial"/>
        </w:rPr>
      </w:pPr>
      <w:hyperlink r:id="rId13" w:history="1">
        <w:r w:rsidR="007712AE" w:rsidRPr="00223E3D">
          <w:rPr>
            <w:rStyle w:val="Hyperlink"/>
            <w:rFonts w:ascii="Arial" w:hAnsi="Arial" w:cs="Arial"/>
          </w:rPr>
          <w:t>mgarner@econalysis.ca</w:t>
        </w:r>
      </w:hyperlink>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and to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Bill Harper</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 xml:space="preserve">Econalysis Consulting Services </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34 King Street East, Suite 1102</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Toronto, Ontario</w:t>
      </w:r>
    </w:p>
    <w:p w:rsidR="00D36415" w:rsidRDefault="00D36415" w:rsidP="002714D7">
      <w:pPr>
        <w:pStyle w:val="Level1"/>
        <w:widowControl/>
        <w:numPr>
          <w:ilvl w:val="0"/>
          <w:numId w:val="0"/>
        </w:numPr>
        <w:tabs>
          <w:tab w:val="left" w:pos="-1440"/>
        </w:tabs>
        <w:ind w:left="720" w:hanging="720"/>
        <w:jc w:val="center"/>
        <w:rPr>
          <w:rStyle w:val="Hyperlink"/>
          <w:rFonts w:ascii="Arial" w:hAnsi="Arial" w:cs="Arial"/>
          <w:color w:val="auto"/>
          <w:u w:val="none"/>
        </w:rPr>
      </w:pPr>
      <w:r>
        <w:rPr>
          <w:rStyle w:val="Hyperlink"/>
          <w:rFonts w:ascii="Arial" w:hAnsi="Arial" w:cs="Arial"/>
          <w:color w:val="auto"/>
          <w:u w:val="none"/>
        </w:rPr>
        <w:t>M5C 2X8</w:t>
      </w:r>
    </w:p>
    <w:p w:rsidR="003977FC" w:rsidRDefault="00F146B8" w:rsidP="002714D7">
      <w:pPr>
        <w:pStyle w:val="Level1"/>
        <w:widowControl/>
        <w:numPr>
          <w:ilvl w:val="0"/>
          <w:numId w:val="0"/>
        </w:numPr>
        <w:tabs>
          <w:tab w:val="left" w:pos="-1440"/>
        </w:tabs>
        <w:ind w:left="720" w:hanging="720"/>
        <w:jc w:val="center"/>
        <w:rPr>
          <w:rStyle w:val="Hyperlink"/>
          <w:rFonts w:ascii="Arial" w:hAnsi="Arial" w:cs="Arial"/>
          <w:color w:val="auto"/>
          <w:u w:val="none"/>
        </w:rPr>
      </w:pPr>
      <w:hyperlink r:id="rId14" w:history="1">
        <w:r w:rsidR="003977FC" w:rsidRPr="00E11139">
          <w:rPr>
            <w:rStyle w:val="Hyperlink"/>
            <w:rFonts w:ascii="Arial" w:hAnsi="Arial" w:cs="Arial"/>
          </w:rPr>
          <w:t>bharper@econalysis.ca</w:t>
        </w:r>
      </w:hyperlink>
    </w:p>
    <w:p w:rsidR="003977FC" w:rsidRDefault="003977FC" w:rsidP="002714D7">
      <w:pPr>
        <w:pStyle w:val="Level1"/>
        <w:widowControl/>
        <w:numPr>
          <w:ilvl w:val="0"/>
          <w:numId w:val="0"/>
        </w:numPr>
        <w:tabs>
          <w:tab w:val="left" w:pos="-1440"/>
        </w:tabs>
        <w:ind w:left="720" w:hanging="720"/>
        <w:jc w:val="center"/>
        <w:rPr>
          <w:rStyle w:val="Hyperlink"/>
          <w:rFonts w:ascii="Arial" w:hAnsi="Arial" w:cs="Arial"/>
          <w:color w:val="auto"/>
          <w:u w:val="none"/>
        </w:rPr>
      </w:pPr>
    </w:p>
    <w:p w:rsidR="00D36415" w:rsidRPr="00D36415" w:rsidRDefault="00D36415" w:rsidP="002714D7">
      <w:pPr>
        <w:pStyle w:val="Level1"/>
        <w:widowControl/>
        <w:numPr>
          <w:ilvl w:val="0"/>
          <w:numId w:val="0"/>
        </w:numPr>
        <w:tabs>
          <w:tab w:val="left" w:pos="-1440"/>
        </w:tabs>
        <w:ind w:left="720" w:hanging="720"/>
        <w:jc w:val="center"/>
        <w:rPr>
          <w:rFonts w:ascii="Arial" w:hAnsi="Arial" w:cs="Arial"/>
        </w:rPr>
      </w:pPr>
    </w:p>
    <w:p w:rsidR="007712AE" w:rsidRDefault="007712AE" w:rsidP="002714D7">
      <w:pPr>
        <w:pStyle w:val="Level1"/>
        <w:widowControl/>
        <w:numPr>
          <w:ilvl w:val="0"/>
          <w:numId w:val="0"/>
        </w:numPr>
        <w:tabs>
          <w:tab w:val="left" w:pos="-1440"/>
        </w:tabs>
        <w:ind w:left="720" w:hanging="720"/>
        <w:jc w:val="center"/>
        <w:rPr>
          <w:rFonts w:ascii="Arial" w:hAnsi="Arial" w:cs="Arial"/>
        </w:rPr>
      </w:pPr>
    </w:p>
    <w:p w:rsidR="007712AE" w:rsidRPr="00B361BB" w:rsidRDefault="00234191"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lastRenderedPageBreak/>
        <w:t xml:space="preserve">In order to mitigate costs </w:t>
      </w:r>
      <w:r w:rsidR="007712AE" w:rsidRPr="00B361BB">
        <w:rPr>
          <w:rFonts w:ascii="Arial" w:hAnsi="Arial" w:cs="Arial"/>
        </w:rPr>
        <w:t xml:space="preserve">VECC requests </w:t>
      </w:r>
      <w:r>
        <w:rPr>
          <w:rFonts w:ascii="Arial" w:hAnsi="Arial" w:cs="Arial"/>
        </w:rPr>
        <w:t xml:space="preserve">only electronic copies of the materials.  VECC may request paper copies of some or all </w:t>
      </w:r>
      <w:r w:rsidR="001945EC">
        <w:rPr>
          <w:rFonts w:ascii="Arial" w:hAnsi="Arial" w:cs="Arial"/>
        </w:rPr>
        <w:t xml:space="preserve">of </w:t>
      </w:r>
      <w:r w:rsidR="00CB18F3">
        <w:rPr>
          <w:rFonts w:ascii="Arial" w:hAnsi="Arial" w:cs="Arial"/>
        </w:rPr>
        <w:t xml:space="preserve">the </w:t>
      </w:r>
      <w:r>
        <w:rPr>
          <w:rFonts w:ascii="Arial" w:hAnsi="Arial" w:cs="Arial"/>
        </w:rPr>
        <w:t>materials should this become necessary</w:t>
      </w:r>
      <w:r w:rsidR="00CB18F3">
        <w:rPr>
          <w:rFonts w:ascii="Arial" w:hAnsi="Arial" w:cs="Arial"/>
        </w:rPr>
        <w:t>.  VECC requests electronic copies of the application and any additional s</w:t>
      </w:r>
      <w:r w:rsidR="007712AE" w:rsidRPr="00B361BB">
        <w:rPr>
          <w:rFonts w:ascii="Arial" w:hAnsi="Arial" w:cs="Arial"/>
        </w:rPr>
        <w:t xml:space="preserve">upporting materials be </w:t>
      </w:r>
      <w:r w:rsidR="00CB18F3">
        <w:rPr>
          <w:rFonts w:ascii="Arial" w:hAnsi="Arial" w:cs="Arial"/>
        </w:rPr>
        <w:t>sent to Mr. Janigan</w:t>
      </w:r>
      <w:r w:rsidR="003977FC">
        <w:rPr>
          <w:rFonts w:ascii="Arial" w:hAnsi="Arial" w:cs="Arial"/>
        </w:rPr>
        <w:t xml:space="preserve">, </w:t>
      </w:r>
      <w:r w:rsidR="00CB18F3">
        <w:rPr>
          <w:rFonts w:ascii="Arial" w:hAnsi="Arial" w:cs="Arial"/>
        </w:rPr>
        <w:t xml:space="preserve">Mr. </w:t>
      </w:r>
      <w:r w:rsidR="007712AE" w:rsidRPr="00B361BB">
        <w:rPr>
          <w:rFonts w:ascii="Arial" w:hAnsi="Arial" w:cs="Arial"/>
        </w:rPr>
        <w:t xml:space="preserve">Garner </w:t>
      </w:r>
      <w:r w:rsidR="003977FC">
        <w:rPr>
          <w:rFonts w:ascii="Arial" w:hAnsi="Arial" w:cs="Arial"/>
        </w:rPr>
        <w:t>and Mr. Ha</w:t>
      </w:r>
      <w:r w:rsidR="00B03EB3">
        <w:rPr>
          <w:rFonts w:ascii="Arial" w:hAnsi="Arial" w:cs="Arial"/>
        </w:rPr>
        <w:t>r</w:t>
      </w:r>
      <w:r w:rsidR="003977FC">
        <w:rPr>
          <w:rFonts w:ascii="Arial" w:hAnsi="Arial" w:cs="Arial"/>
        </w:rPr>
        <w:t xml:space="preserve">per </w:t>
      </w:r>
      <w:r w:rsidR="007712AE" w:rsidRPr="00B361BB">
        <w:rPr>
          <w:rFonts w:ascii="Arial" w:hAnsi="Arial" w:cs="Arial"/>
        </w:rPr>
        <w:t>at th</w:t>
      </w:r>
      <w:r w:rsidR="00CB18F3">
        <w:rPr>
          <w:rFonts w:ascii="Arial" w:hAnsi="Arial" w:cs="Arial"/>
        </w:rPr>
        <w:t>eir respective e-mail addresses.</w:t>
      </w:r>
    </w:p>
    <w:p w:rsidR="0071559D" w:rsidRDefault="007712AE" w:rsidP="00CA24DD">
      <w:pPr>
        <w:pStyle w:val="Level1"/>
        <w:widowControl/>
        <w:numPr>
          <w:ilvl w:val="0"/>
          <w:numId w:val="41"/>
        </w:numPr>
        <w:tabs>
          <w:tab w:val="left" w:pos="-1440"/>
        </w:tabs>
        <w:spacing w:line="480" w:lineRule="auto"/>
        <w:ind w:hanging="720"/>
        <w:jc w:val="both"/>
        <w:rPr>
          <w:rFonts w:ascii="Arial" w:hAnsi="Arial" w:cs="Arial"/>
        </w:rPr>
      </w:pPr>
      <w:r w:rsidRPr="0071559D">
        <w:rPr>
          <w:rFonts w:ascii="Arial" w:hAnsi="Arial" w:cs="Arial"/>
        </w:rPr>
        <w:t xml:space="preserve">VECC notes that </w:t>
      </w:r>
      <w:r w:rsidR="00545040">
        <w:rPr>
          <w:rFonts w:ascii="Arial" w:hAnsi="Arial" w:cs="Arial"/>
        </w:rPr>
        <w:t xml:space="preserve">Midland Power Utility Corporation (Midland Power) </w:t>
      </w:r>
      <w:r w:rsidR="0071559D">
        <w:rPr>
          <w:rFonts w:ascii="Arial" w:hAnsi="Arial" w:cs="Arial"/>
        </w:rPr>
        <w:t xml:space="preserve">has </w:t>
      </w:r>
      <w:r w:rsidR="00F359C5">
        <w:rPr>
          <w:rFonts w:ascii="Arial" w:hAnsi="Arial" w:cs="Arial"/>
        </w:rPr>
        <w:t xml:space="preserve">proposed </w:t>
      </w:r>
      <w:r w:rsidR="002F6E58">
        <w:rPr>
          <w:rFonts w:ascii="Arial" w:hAnsi="Arial" w:cs="Arial"/>
        </w:rPr>
        <w:t xml:space="preserve">a </w:t>
      </w:r>
      <w:r w:rsidR="00F359C5">
        <w:rPr>
          <w:rFonts w:ascii="Arial" w:hAnsi="Arial" w:cs="Arial"/>
        </w:rPr>
        <w:t>significant increase</w:t>
      </w:r>
      <w:r w:rsidR="002F6E58">
        <w:rPr>
          <w:rFonts w:ascii="Arial" w:hAnsi="Arial" w:cs="Arial"/>
        </w:rPr>
        <w:t xml:space="preserve"> to </w:t>
      </w:r>
      <w:r w:rsidR="00F359C5">
        <w:rPr>
          <w:rFonts w:ascii="Arial" w:hAnsi="Arial" w:cs="Arial"/>
        </w:rPr>
        <w:t>the residential monthly service charge</w:t>
      </w:r>
      <w:r w:rsidR="00FF32D3">
        <w:rPr>
          <w:rFonts w:ascii="Arial" w:hAnsi="Arial" w:cs="Arial"/>
        </w:rPr>
        <w:t xml:space="preserve"> and significant changes to rate class revenue-to-cost ratios</w:t>
      </w:r>
      <w:r w:rsidR="0071559D">
        <w:rPr>
          <w:rFonts w:ascii="Arial" w:hAnsi="Arial" w:cs="Arial"/>
        </w:rPr>
        <w:t xml:space="preserve">.  </w:t>
      </w:r>
    </w:p>
    <w:p w:rsidR="00611B77"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rPr>
        <w:t xml:space="preserve">VECC has previously been approved as an intervenor in proceedings related to </w:t>
      </w:r>
      <w:r w:rsidR="00545040">
        <w:rPr>
          <w:rFonts w:ascii="Arial" w:hAnsi="Arial" w:cs="Arial"/>
        </w:rPr>
        <w:t>Midland Power,</w:t>
      </w:r>
      <w:r w:rsidRPr="0071559D">
        <w:rPr>
          <w:rFonts w:ascii="Arial" w:hAnsi="Arial" w:cs="Arial"/>
        </w:rPr>
        <w:t xml:space="preserve"> including its last </w:t>
      </w:r>
      <w:r w:rsidR="001945EC">
        <w:rPr>
          <w:rFonts w:ascii="Arial" w:hAnsi="Arial" w:cs="Arial"/>
        </w:rPr>
        <w:t>IRM application EB-201</w:t>
      </w:r>
      <w:r w:rsidR="008C26D9">
        <w:rPr>
          <w:rFonts w:ascii="Arial" w:hAnsi="Arial" w:cs="Arial"/>
        </w:rPr>
        <w:t>1-01</w:t>
      </w:r>
      <w:r w:rsidR="00545040">
        <w:rPr>
          <w:rFonts w:ascii="Arial" w:hAnsi="Arial" w:cs="Arial"/>
        </w:rPr>
        <w:t>82</w:t>
      </w:r>
      <w:r w:rsidR="002F6E58">
        <w:rPr>
          <w:rFonts w:ascii="Arial" w:hAnsi="Arial" w:cs="Arial"/>
        </w:rPr>
        <w:t>, a</w:t>
      </w:r>
      <w:r w:rsidR="00545040">
        <w:rPr>
          <w:rFonts w:ascii="Arial" w:hAnsi="Arial" w:cs="Arial"/>
        </w:rPr>
        <w:t xml:space="preserve"> motion to vary this application, EB-2012-2019</w:t>
      </w:r>
      <w:r w:rsidR="002F6E58">
        <w:rPr>
          <w:rFonts w:ascii="Arial" w:hAnsi="Arial" w:cs="Arial"/>
        </w:rPr>
        <w:t>,</w:t>
      </w:r>
      <w:r w:rsidR="00545040">
        <w:rPr>
          <w:rFonts w:ascii="Arial" w:hAnsi="Arial" w:cs="Arial"/>
        </w:rPr>
        <w:t xml:space="preserve"> </w:t>
      </w:r>
      <w:r w:rsidR="001945EC">
        <w:rPr>
          <w:rFonts w:ascii="Arial" w:hAnsi="Arial" w:cs="Arial"/>
        </w:rPr>
        <w:t xml:space="preserve">and its last </w:t>
      </w:r>
      <w:r w:rsidRPr="0071559D">
        <w:rPr>
          <w:rFonts w:ascii="Arial" w:hAnsi="Arial" w:cs="Arial"/>
        </w:rPr>
        <w:t>cost of service rebasing application</w:t>
      </w:r>
      <w:r w:rsidR="00E70A9B">
        <w:rPr>
          <w:rFonts w:ascii="Arial" w:hAnsi="Arial" w:cs="Arial"/>
        </w:rPr>
        <w:t>,</w:t>
      </w:r>
      <w:r w:rsidRPr="0071559D">
        <w:rPr>
          <w:rFonts w:ascii="Arial" w:hAnsi="Arial" w:cs="Arial"/>
        </w:rPr>
        <w:t xml:space="preserve"> </w:t>
      </w:r>
      <w:r w:rsidR="00574129" w:rsidRPr="00574129">
        <w:rPr>
          <w:rFonts w:ascii="Arial" w:hAnsi="Arial" w:cs="Arial"/>
        </w:rPr>
        <w:t>EB-200</w:t>
      </w:r>
      <w:r w:rsidR="00545040">
        <w:rPr>
          <w:rFonts w:ascii="Arial" w:hAnsi="Arial" w:cs="Arial"/>
        </w:rPr>
        <w:t>8-0236</w:t>
      </w:r>
      <w:r w:rsidR="001945EC">
        <w:rPr>
          <w:rFonts w:ascii="Arial" w:hAnsi="Arial" w:cs="Arial"/>
        </w:rPr>
        <w:t xml:space="preserve">.  </w:t>
      </w:r>
      <w:r w:rsidR="00CA24DD">
        <w:rPr>
          <w:rFonts w:ascii="Arial" w:hAnsi="Arial" w:cs="Arial"/>
        </w:rPr>
        <w:t xml:space="preserve"> </w:t>
      </w:r>
      <w:bookmarkStart w:id="0" w:name="_GoBack"/>
      <w:bookmarkEnd w:id="0"/>
    </w:p>
    <w:p w:rsidR="007712AE" w:rsidRPr="0071559D" w:rsidRDefault="007712AE" w:rsidP="00574129">
      <w:pPr>
        <w:pStyle w:val="Level1"/>
        <w:widowControl/>
        <w:numPr>
          <w:ilvl w:val="0"/>
          <w:numId w:val="41"/>
        </w:numPr>
        <w:tabs>
          <w:tab w:val="left" w:pos="-1440"/>
          <w:tab w:val="num" w:pos="720"/>
        </w:tabs>
        <w:spacing w:line="480" w:lineRule="auto"/>
        <w:ind w:hanging="720"/>
        <w:jc w:val="both"/>
        <w:rPr>
          <w:rFonts w:ascii="Arial" w:hAnsi="Arial" w:cs="Arial"/>
        </w:rPr>
      </w:pPr>
      <w:r w:rsidRPr="0071559D">
        <w:rPr>
          <w:rFonts w:ascii="Arial" w:hAnsi="Arial" w:cs="Arial"/>
          <w:lang w:val="en-CA" w:eastAsia="en-CA"/>
        </w:rPr>
        <w:t>VECC is intervening in order to ensure that consumer interests and in particular the interests of the low-income and vulnerable users of electricity are fully represented in the determination of just and reasonable rates for 2012 and, insofar as the new rates requested in this application will form the basis for a future IRM regime, the years beyond 2012.</w:t>
      </w:r>
    </w:p>
    <w:p w:rsidR="007712AE"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7712AE" w:rsidRPr="00DD5A41" w:rsidRDefault="007712AE" w:rsidP="00B361BB">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lastRenderedPageBreak/>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7712AE" w:rsidRDefault="007712AE" w:rsidP="00D96C63">
      <w:pPr>
        <w:jc w:val="center"/>
        <w:rPr>
          <w:rFonts w:ascii="Arial" w:hAnsi="Arial" w:cs="Arial"/>
        </w:rPr>
      </w:pPr>
      <w:r>
        <w:rPr>
          <w:rFonts w:ascii="Arial" w:hAnsi="Arial" w:cs="Arial"/>
          <w:b/>
          <w:caps/>
        </w:rPr>
        <w:t xml:space="preserve">Dated at toronto, </w:t>
      </w:r>
      <w:r>
        <w:rPr>
          <w:rFonts w:ascii="Arial" w:hAnsi="Arial" w:cs="Arial"/>
          <w:b/>
          <w:caps/>
        </w:rPr>
        <w:fldChar w:fldCharType="begin"/>
      </w:r>
      <w:r>
        <w:rPr>
          <w:rFonts w:ascii="Arial" w:hAnsi="Arial" w:cs="Arial"/>
          <w:b/>
          <w:caps/>
        </w:rPr>
        <w:instrText xml:space="preserve"> DATE  \@ "MMMM d, yyyy" </w:instrText>
      </w:r>
      <w:r>
        <w:rPr>
          <w:rFonts w:ascii="Arial" w:hAnsi="Arial" w:cs="Arial"/>
          <w:b/>
          <w:caps/>
        </w:rPr>
        <w:fldChar w:fldCharType="separate"/>
      </w:r>
      <w:r w:rsidR="002F6E58">
        <w:rPr>
          <w:rFonts w:ascii="Arial" w:hAnsi="Arial" w:cs="Arial"/>
          <w:b/>
          <w:caps/>
          <w:noProof/>
        </w:rPr>
        <w:t>October 9, 2012</w:t>
      </w:r>
      <w:r>
        <w:rPr>
          <w:rFonts w:ascii="Arial" w:hAnsi="Arial" w:cs="Arial"/>
          <w:b/>
          <w:caps/>
        </w:rPr>
        <w:fldChar w:fldCharType="end"/>
      </w:r>
    </w:p>
    <w:p w:rsidR="007712AE" w:rsidRPr="004C4A16" w:rsidRDefault="007712AE" w:rsidP="00B4669E">
      <w:pPr>
        <w:rPr>
          <w:rFonts w:ascii="Arial" w:hAnsi="Arial" w:cs="Arial"/>
          <w:lang w:val="en-GB"/>
        </w:rPr>
      </w:pPr>
    </w:p>
    <w:sectPr w:rsidR="007712AE" w:rsidRPr="004C4A16" w:rsidSect="00B07169">
      <w:footerReference w:type="even" r:id="rId15"/>
      <w:footerReference w:type="default" r:id="rId16"/>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B8" w:rsidRDefault="00F146B8">
      <w:r>
        <w:separator/>
      </w:r>
    </w:p>
  </w:endnote>
  <w:endnote w:type="continuationSeparator" w:id="0">
    <w:p w:rsidR="00F146B8" w:rsidRDefault="00F1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pPr>
      <w:spacing w:line="240" w:lineRule="exact"/>
    </w:pPr>
  </w:p>
  <w:p w:rsidR="007712AE" w:rsidRDefault="007712AE" w:rsidP="002714D7">
    <w:pPr>
      <w:jc w:val="center"/>
    </w:pPr>
    <w:r>
      <w:rPr>
        <w:rStyle w:val="PageNumber"/>
      </w:rPr>
      <w:fldChar w:fldCharType="begin"/>
    </w:r>
    <w:r>
      <w:rPr>
        <w:rStyle w:val="PageNumber"/>
      </w:rPr>
      <w:instrText xml:space="preserve"> PAGE </w:instrText>
    </w:r>
    <w:r>
      <w:rPr>
        <w:rStyle w:val="PageNumber"/>
      </w:rPr>
      <w:fldChar w:fldCharType="separate"/>
    </w:r>
    <w:r w:rsidR="002F6E58">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12AE" w:rsidRDefault="007712AE" w:rsidP="00F82C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AE" w:rsidRDefault="007712AE"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E58">
      <w:rPr>
        <w:rStyle w:val="PageNumber"/>
        <w:noProof/>
      </w:rPr>
      <w:t>2</w:t>
    </w:r>
    <w:r>
      <w:rPr>
        <w:rStyle w:val="PageNumber"/>
      </w:rPr>
      <w:fldChar w:fldCharType="end"/>
    </w:r>
  </w:p>
  <w:p w:rsidR="007712AE" w:rsidRDefault="007712AE"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B8" w:rsidRDefault="00F146B8">
      <w:r>
        <w:separator/>
      </w:r>
    </w:p>
  </w:footnote>
  <w:footnote w:type="continuationSeparator" w:id="0">
    <w:p w:rsidR="00F146B8" w:rsidRDefault="00F14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AC7"/>
    <w:rsid w:val="0001265E"/>
    <w:rsid w:val="00015137"/>
    <w:rsid w:val="00015856"/>
    <w:rsid w:val="00017D90"/>
    <w:rsid w:val="000206DE"/>
    <w:rsid w:val="00020F18"/>
    <w:rsid w:val="0003053F"/>
    <w:rsid w:val="000521D0"/>
    <w:rsid w:val="000549BE"/>
    <w:rsid w:val="00055476"/>
    <w:rsid w:val="00060F2F"/>
    <w:rsid w:val="00061BEE"/>
    <w:rsid w:val="00063002"/>
    <w:rsid w:val="0007450B"/>
    <w:rsid w:val="00086EA1"/>
    <w:rsid w:val="000A61ED"/>
    <w:rsid w:val="000A6FD5"/>
    <w:rsid w:val="000A7BB3"/>
    <w:rsid w:val="000B0A21"/>
    <w:rsid w:val="000D31BE"/>
    <w:rsid w:val="000D7B63"/>
    <w:rsid w:val="000F2BE7"/>
    <w:rsid w:val="001021C0"/>
    <w:rsid w:val="00107AFE"/>
    <w:rsid w:val="00117B13"/>
    <w:rsid w:val="00123F9E"/>
    <w:rsid w:val="00141B21"/>
    <w:rsid w:val="00146614"/>
    <w:rsid w:val="00164CD4"/>
    <w:rsid w:val="00165305"/>
    <w:rsid w:val="00191C71"/>
    <w:rsid w:val="001945EC"/>
    <w:rsid w:val="001A1C5D"/>
    <w:rsid w:val="001B06BC"/>
    <w:rsid w:val="001D3591"/>
    <w:rsid w:val="001D49DC"/>
    <w:rsid w:val="001E0BEF"/>
    <w:rsid w:val="00214BD6"/>
    <w:rsid w:val="00216331"/>
    <w:rsid w:val="002172BD"/>
    <w:rsid w:val="00223E3D"/>
    <w:rsid w:val="00234191"/>
    <w:rsid w:val="0025240F"/>
    <w:rsid w:val="00252E55"/>
    <w:rsid w:val="00267802"/>
    <w:rsid w:val="002705FE"/>
    <w:rsid w:val="002714D7"/>
    <w:rsid w:val="00271D84"/>
    <w:rsid w:val="00290E9A"/>
    <w:rsid w:val="00296875"/>
    <w:rsid w:val="002A6757"/>
    <w:rsid w:val="002B0332"/>
    <w:rsid w:val="002C1BEC"/>
    <w:rsid w:val="002C4F72"/>
    <w:rsid w:val="002D036F"/>
    <w:rsid w:val="002D5382"/>
    <w:rsid w:val="002E5374"/>
    <w:rsid w:val="002F6E58"/>
    <w:rsid w:val="003137B2"/>
    <w:rsid w:val="00322AFB"/>
    <w:rsid w:val="003253A9"/>
    <w:rsid w:val="003303CB"/>
    <w:rsid w:val="00342906"/>
    <w:rsid w:val="0034684D"/>
    <w:rsid w:val="003476F6"/>
    <w:rsid w:val="00363EED"/>
    <w:rsid w:val="0036500A"/>
    <w:rsid w:val="0037763A"/>
    <w:rsid w:val="00386C7A"/>
    <w:rsid w:val="0039739C"/>
    <w:rsid w:val="003977FC"/>
    <w:rsid w:val="003A42DD"/>
    <w:rsid w:val="003A6A59"/>
    <w:rsid w:val="003C6D5E"/>
    <w:rsid w:val="003C7F06"/>
    <w:rsid w:val="003F1849"/>
    <w:rsid w:val="00400E76"/>
    <w:rsid w:val="00401690"/>
    <w:rsid w:val="00401FF0"/>
    <w:rsid w:val="00407540"/>
    <w:rsid w:val="00423F0B"/>
    <w:rsid w:val="00425103"/>
    <w:rsid w:val="00433223"/>
    <w:rsid w:val="004356C5"/>
    <w:rsid w:val="00450D0B"/>
    <w:rsid w:val="00457351"/>
    <w:rsid w:val="00474F61"/>
    <w:rsid w:val="00486C22"/>
    <w:rsid w:val="0049125C"/>
    <w:rsid w:val="00496122"/>
    <w:rsid w:val="004A3EA9"/>
    <w:rsid w:val="004B4B08"/>
    <w:rsid w:val="004C4A16"/>
    <w:rsid w:val="004D1AC4"/>
    <w:rsid w:val="004D2AF6"/>
    <w:rsid w:val="004E0D5B"/>
    <w:rsid w:val="004E2B9F"/>
    <w:rsid w:val="004F7B24"/>
    <w:rsid w:val="0054443F"/>
    <w:rsid w:val="00545040"/>
    <w:rsid w:val="005450D8"/>
    <w:rsid w:val="00563CDE"/>
    <w:rsid w:val="005720C1"/>
    <w:rsid w:val="00574129"/>
    <w:rsid w:val="0057420F"/>
    <w:rsid w:val="00580E01"/>
    <w:rsid w:val="00586765"/>
    <w:rsid w:val="005903EC"/>
    <w:rsid w:val="005C175D"/>
    <w:rsid w:val="005C3C3A"/>
    <w:rsid w:val="005C6B8D"/>
    <w:rsid w:val="005D12F0"/>
    <w:rsid w:val="006001DF"/>
    <w:rsid w:val="00603678"/>
    <w:rsid w:val="00611B77"/>
    <w:rsid w:val="00614786"/>
    <w:rsid w:val="0062189F"/>
    <w:rsid w:val="00631DEC"/>
    <w:rsid w:val="006324FF"/>
    <w:rsid w:val="0063728D"/>
    <w:rsid w:val="00643C4D"/>
    <w:rsid w:val="00685E33"/>
    <w:rsid w:val="006A4D0A"/>
    <w:rsid w:val="006C26F2"/>
    <w:rsid w:val="006C4F50"/>
    <w:rsid w:val="006D0B44"/>
    <w:rsid w:val="006D7F94"/>
    <w:rsid w:val="006E1479"/>
    <w:rsid w:val="006F1AA5"/>
    <w:rsid w:val="006F54DB"/>
    <w:rsid w:val="00705FFF"/>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7FA7"/>
    <w:rsid w:val="007F26E1"/>
    <w:rsid w:val="007F32AC"/>
    <w:rsid w:val="007F573E"/>
    <w:rsid w:val="007F5A66"/>
    <w:rsid w:val="00804F49"/>
    <w:rsid w:val="008109E1"/>
    <w:rsid w:val="008177B7"/>
    <w:rsid w:val="0082780C"/>
    <w:rsid w:val="00843ED2"/>
    <w:rsid w:val="00852C40"/>
    <w:rsid w:val="00862080"/>
    <w:rsid w:val="00866923"/>
    <w:rsid w:val="0087797A"/>
    <w:rsid w:val="008A5448"/>
    <w:rsid w:val="008B1555"/>
    <w:rsid w:val="008C26D9"/>
    <w:rsid w:val="008E5A61"/>
    <w:rsid w:val="008E5D6B"/>
    <w:rsid w:val="008F25E8"/>
    <w:rsid w:val="00906635"/>
    <w:rsid w:val="00913518"/>
    <w:rsid w:val="009278D3"/>
    <w:rsid w:val="00935FC0"/>
    <w:rsid w:val="009469E8"/>
    <w:rsid w:val="00952371"/>
    <w:rsid w:val="00965BD5"/>
    <w:rsid w:val="00981A6C"/>
    <w:rsid w:val="009844C3"/>
    <w:rsid w:val="009A37A3"/>
    <w:rsid w:val="009B5029"/>
    <w:rsid w:val="009B55CF"/>
    <w:rsid w:val="009B6E6D"/>
    <w:rsid w:val="009C1AD4"/>
    <w:rsid w:val="009C1CBB"/>
    <w:rsid w:val="009C374F"/>
    <w:rsid w:val="009C610E"/>
    <w:rsid w:val="009D4A17"/>
    <w:rsid w:val="009E1286"/>
    <w:rsid w:val="009E2AC8"/>
    <w:rsid w:val="009E3C67"/>
    <w:rsid w:val="009F0025"/>
    <w:rsid w:val="009F00CA"/>
    <w:rsid w:val="009F0D39"/>
    <w:rsid w:val="009F1F54"/>
    <w:rsid w:val="009F256E"/>
    <w:rsid w:val="00A05CC6"/>
    <w:rsid w:val="00A17AFF"/>
    <w:rsid w:val="00A202CB"/>
    <w:rsid w:val="00A226D0"/>
    <w:rsid w:val="00A303A4"/>
    <w:rsid w:val="00A45651"/>
    <w:rsid w:val="00A510F3"/>
    <w:rsid w:val="00A5153D"/>
    <w:rsid w:val="00A52FF2"/>
    <w:rsid w:val="00A64693"/>
    <w:rsid w:val="00A72397"/>
    <w:rsid w:val="00A8764C"/>
    <w:rsid w:val="00A93032"/>
    <w:rsid w:val="00AB59F4"/>
    <w:rsid w:val="00AB61C1"/>
    <w:rsid w:val="00AC07A4"/>
    <w:rsid w:val="00AD30CB"/>
    <w:rsid w:val="00AE0ADA"/>
    <w:rsid w:val="00AE0EEB"/>
    <w:rsid w:val="00AE461E"/>
    <w:rsid w:val="00AF0C68"/>
    <w:rsid w:val="00B016B7"/>
    <w:rsid w:val="00B03EB3"/>
    <w:rsid w:val="00B05AC7"/>
    <w:rsid w:val="00B07169"/>
    <w:rsid w:val="00B0777D"/>
    <w:rsid w:val="00B10E2F"/>
    <w:rsid w:val="00B1144A"/>
    <w:rsid w:val="00B11457"/>
    <w:rsid w:val="00B15142"/>
    <w:rsid w:val="00B27E78"/>
    <w:rsid w:val="00B361BB"/>
    <w:rsid w:val="00B4411D"/>
    <w:rsid w:val="00B45C4A"/>
    <w:rsid w:val="00B4669E"/>
    <w:rsid w:val="00B55888"/>
    <w:rsid w:val="00B64A82"/>
    <w:rsid w:val="00B650CD"/>
    <w:rsid w:val="00B757F2"/>
    <w:rsid w:val="00B85531"/>
    <w:rsid w:val="00BA1EF7"/>
    <w:rsid w:val="00BA3674"/>
    <w:rsid w:val="00BA73D0"/>
    <w:rsid w:val="00BB0ADC"/>
    <w:rsid w:val="00BC2BFE"/>
    <w:rsid w:val="00BC6663"/>
    <w:rsid w:val="00BD644E"/>
    <w:rsid w:val="00BF5F48"/>
    <w:rsid w:val="00C01A99"/>
    <w:rsid w:val="00C07AA7"/>
    <w:rsid w:val="00C10588"/>
    <w:rsid w:val="00C16783"/>
    <w:rsid w:val="00C21570"/>
    <w:rsid w:val="00C22168"/>
    <w:rsid w:val="00C272EC"/>
    <w:rsid w:val="00C30EF2"/>
    <w:rsid w:val="00C412E2"/>
    <w:rsid w:val="00C56DA8"/>
    <w:rsid w:val="00C70CAF"/>
    <w:rsid w:val="00C77845"/>
    <w:rsid w:val="00CA0C08"/>
    <w:rsid w:val="00CA24DD"/>
    <w:rsid w:val="00CA5590"/>
    <w:rsid w:val="00CB18F3"/>
    <w:rsid w:val="00CB5DE3"/>
    <w:rsid w:val="00CC47D9"/>
    <w:rsid w:val="00CD18DF"/>
    <w:rsid w:val="00CE3AAB"/>
    <w:rsid w:val="00CE4C4C"/>
    <w:rsid w:val="00D07347"/>
    <w:rsid w:val="00D1212F"/>
    <w:rsid w:val="00D20312"/>
    <w:rsid w:val="00D2539F"/>
    <w:rsid w:val="00D36415"/>
    <w:rsid w:val="00D3741C"/>
    <w:rsid w:val="00D44599"/>
    <w:rsid w:val="00D45FAE"/>
    <w:rsid w:val="00D47D26"/>
    <w:rsid w:val="00D508B8"/>
    <w:rsid w:val="00D52763"/>
    <w:rsid w:val="00D52D49"/>
    <w:rsid w:val="00D7279A"/>
    <w:rsid w:val="00D8054B"/>
    <w:rsid w:val="00D96C63"/>
    <w:rsid w:val="00D97982"/>
    <w:rsid w:val="00DB1B2E"/>
    <w:rsid w:val="00DC7389"/>
    <w:rsid w:val="00DD2400"/>
    <w:rsid w:val="00DD5A41"/>
    <w:rsid w:val="00DE120E"/>
    <w:rsid w:val="00E0054E"/>
    <w:rsid w:val="00E04782"/>
    <w:rsid w:val="00E10567"/>
    <w:rsid w:val="00E1414C"/>
    <w:rsid w:val="00E20AC3"/>
    <w:rsid w:val="00E30B70"/>
    <w:rsid w:val="00E312C7"/>
    <w:rsid w:val="00E33BB2"/>
    <w:rsid w:val="00E43FB9"/>
    <w:rsid w:val="00E528D4"/>
    <w:rsid w:val="00E53B9D"/>
    <w:rsid w:val="00E55A18"/>
    <w:rsid w:val="00E66940"/>
    <w:rsid w:val="00E70A9B"/>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146B8"/>
    <w:rsid w:val="00F22953"/>
    <w:rsid w:val="00F34979"/>
    <w:rsid w:val="00F359C5"/>
    <w:rsid w:val="00F36995"/>
    <w:rsid w:val="00F45724"/>
    <w:rsid w:val="00F6187A"/>
    <w:rsid w:val="00F636A6"/>
    <w:rsid w:val="00F67238"/>
    <w:rsid w:val="00F82CA9"/>
    <w:rsid w:val="00FA2526"/>
    <w:rsid w:val="00FA40E8"/>
    <w:rsid w:val="00FA4E77"/>
    <w:rsid w:val="00FC1FB1"/>
    <w:rsid w:val="00FC60CE"/>
    <w:rsid w:val="00FD11D5"/>
    <w:rsid w:val="00FF1CA6"/>
    <w:rsid w:val="00FF23E5"/>
    <w:rsid w:val="00FF32D3"/>
    <w:rsid w:val="00FF55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semiHidden/>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garner@econalysis.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bell@midlandpuc.on.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bharper@econalysi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11FA5-0F9E-44C4-8B39-F33D5DCB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MarkGarner</cp:lastModifiedBy>
  <cp:revision>6</cp:revision>
  <cp:lastPrinted>2011-06-29T11:27:00Z</cp:lastPrinted>
  <dcterms:created xsi:type="dcterms:W3CDTF">2012-10-09T16:22:00Z</dcterms:created>
  <dcterms:modified xsi:type="dcterms:W3CDTF">2012-10-09T17:27:00Z</dcterms:modified>
</cp:coreProperties>
</file>