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AE" w:rsidRPr="00C22168" w:rsidRDefault="00973F5F">
      <w:pPr>
        <w:ind w:right="-252"/>
        <w:jc w:val="right"/>
        <w:rPr>
          <w:rFonts w:ascii="Arial" w:hAnsi="Arial" w:cs="Arial"/>
          <w:sz w:val="22"/>
        </w:rP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9" o:title=""/>
            <w10:wrap type="square"/>
          </v:shape>
          <o:OLEObject Type="Embed" ProgID="Word.Picture.8" ShapeID="_x0000_s1026" DrawAspect="Content" ObjectID="_1419254435" r:id="rId10"/>
        </w:pict>
      </w:r>
      <w:r>
        <w:rPr>
          <w:noProof/>
          <w:lang w:val="en-CA" w:eastAsia="en-CA"/>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51657728;mso-position-vertical-relative:page" stroked="f">
            <v:textbox style="mso-next-textbox:#_x0000_s1027" inset="0,0,,0">
              <w:txbxContent>
                <w:p w:rsidR="00786B22" w:rsidRPr="003137B2" w:rsidRDefault="00786B22">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86B22" w:rsidRPr="003137B2" w:rsidRDefault="00786B22">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86B22" w:rsidRDefault="00786B22">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smartTag>
                </w:p>
                <w:p w:rsidR="00786B22" w:rsidRDefault="00786B22">
                  <w:pPr>
                    <w:spacing w:line="220" w:lineRule="exact"/>
                    <w:rPr>
                      <w:rFonts w:ascii="Arial Narrow" w:hAnsi="Arial Narrow"/>
                      <w:sz w:val="18"/>
                    </w:rPr>
                  </w:pPr>
                  <w:r>
                    <w:rPr>
                      <w:rFonts w:ascii="Arial Narrow" w:hAnsi="Arial Narrow"/>
                      <w:sz w:val="18"/>
                    </w:rPr>
                    <w:t>Tel: (613) 562-4002. Fax: (613) 562-0007. e-mail: piac@piac.ca. http://www.piac.ca</w:t>
                  </w:r>
                </w:p>
                <w:p w:rsidR="00786B22" w:rsidRDefault="00786B22"/>
              </w:txbxContent>
            </v:textbox>
            <w10:wrap type="topAndBottom" anchory="page"/>
            <w10:anchorlock/>
          </v:shape>
        </w:pict>
      </w:r>
    </w:p>
    <w:p w:rsidR="007712AE" w:rsidRPr="00C22168" w:rsidRDefault="00973F5F">
      <w:pPr>
        <w:jc w:val="right"/>
        <w:rPr>
          <w:rFonts w:ascii="Arial" w:hAnsi="Arial" w:cs="Arial"/>
        </w:rPr>
      </w:pPr>
      <w:r>
        <w:rPr>
          <w:noProof/>
          <w:lang w:val="en-CA" w:eastAsia="en-CA"/>
        </w:rPr>
        <w:pict>
          <v:shape id="_x0000_s1028" type="#_x0000_t202" style="position:absolute;left:0;text-align:left;margin-left:120.2pt;margin-top:57.6pt;width:403.2pt;height:79.2pt;z-index:251656704;mso-position-vertical-relative:page" o:allowincell="f" stroked="f">
            <v:textbox style="mso-next-textbox:#_x0000_s1028" inset="0,0,,0">
              <w:txbxContent>
                <w:p w:rsidR="00786B22" w:rsidRPr="003137B2" w:rsidRDefault="00786B22">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86B22" w:rsidRPr="003137B2" w:rsidRDefault="00786B22">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86B22" w:rsidRDefault="00786B22">
                  <w:pPr>
                    <w:pStyle w:val="Heading2"/>
                  </w:pPr>
                  <w:smartTag w:uri="urn:schemas-microsoft-com:office:smarttags" w:element="PostalCode">
                    <w:smartTag w:uri="urn:schemas-microsoft-com:office:smarttags" w:element="address">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r>
                        <w:t xml:space="preserve"> </w:t>
                      </w:r>
                      <w:smartTag w:uri="urn:schemas-microsoft-com:office:smarttags" w:element="PostalCode">
                        <w:r>
                          <w:t>K1N 7B7</w:t>
                        </w:r>
                      </w:smartTag>
                    </w:smartTag>
                  </w:smartTag>
                </w:p>
                <w:p w:rsidR="00786B22" w:rsidRDefault="00786B22">
                  <w:pPr>
                    <w:spacing w:line="220" w:lineRule="exact"/>
                    <w:rPr>
                      <w:rFonts w:ascii="Arial Narrow" w:hAnsi="Arial Narrow"/>
                      <w:sz w:val="18"/>
                    </w:rPr>
                  </w:pPr>
                  <w:r>
                    <w:rPr>
                      <w:rFonts w:ascii="Arial Narrow" w:hAnsi="Arial Narrow"/>
                      <w:sz w:val="18"/>
                    </w:rPr>
                    <w:t>Tel: (613) 562-4002. Fax: (613) 562-0007. e-mail: piac@piac.ca. http://www.piac.ca</w:t>
                  </w:r>
                </w:p>
                <w:p w:rsidR="00786B22" w:rsidRDefault="00786B22"/>
              </w:txbxContent>
            </v:textbox>
            <w10:wrap type="topAndBottom" anchory="page"/>
            <w10:anchorlock/>
          </v:shape>
        </w:pict>
      </w:r>
      <w:r w:rsidR="007712AE" w:rsidRPr="00C22168">
        <w:rPr>
          <w:rFonts w:ascii="Arial" w:hAnsi="Arial" w:cs="Arial"/>
        </w:rPr>
        <w:t xml:space="preserve">Michael </w:t>
      </w:r>
      <w:r w:rsidR="00DC28C8">
        <w:rPr>
          <w:rFonts w:ascii="Arial" w:hAnsi="Arial" w:cs="Arial"/>
        </w:rPr>
        <w:t>Janigan</w:t>
      </w:r>
    </w:p>
    <w:p w:rsidR="007712AE" w:rsidRPr="00C22168" w:rsidRDefault="007712AE">
      <w:pPr>
        <w:jc w:val="right"/>
        <w:rPr>
          <w:rFonts w:ascii="Arial" w:hAnsi="Arial" w:cs="Arial"/>
        </w:rPr>
      </w:pPr>
      <w:r w:rsidRPr="00C22168">
        <w:rPr>
          <w:rFonts w:ascii="Arial" w:hAnsi="Arial" w:cs="Arial"/>
        </w:rPr>
        <w:t>Counsel for VECC</w:t>
      </w:r>
    </w:p>
    <w:p w:rsidR="007712AE" w:rsidRPr="00C22168" w:rsidRDefault="00DC28C8" w:rsidP="00FD11D5">
      <w:pPr>
        <w:jc w:val="right"/>
        <w:rPr>
          <w:rFonts w:ascii="Arial" w:hAnsi="Arial" w:cs="Arial"/>
        </w:rPr>
      </w:pPr>
      <w:r>
        <w:rPr>
          <w:rFonts w:ascii="Arial" w:hAnsi="Arial" w:cs="Arial"/>
        </w:rPr>
        <w:t>613-562-4002</w:t>
      </w:r>
    </w:p>
    <w:p w:rsidR="007712AE" w:rsidRPr="004C4A16" w:rsidRDefault="00883219" w:rsidP="00FF23E5">
      <w:pPr>
        <w:rPr>
          <w:rFonts w:ascii="Arial" w:hAnsi="Arial" w:cs="Arial"/>
          <w:lang w:val="en-GB"/>
        </w:rPr>
      </w:pPr>
      <w:r>
        <w:rPr>
          <w:rFonts w:ascii="Arial" w:hAnsi="Arial" w:cs="Arial"/>
          <w:lang w:val="en-CA"/>
        </w:rPr>
        <w:fldChar w:fldCharType="begin"/>
      </w:r>
      <w:r w:rsidR="007712AE">
        <w:rPr>
          <w:rFonts w:ascii="Arial" w:hAnsi="Arial" w:cs="Arial"/>
          <w:lang w:val="en-CA"/>
        </w:rPr>
        <w:instrText xml:space="preserve"> DATE  \@ "MMMM dd, yyyy"  \* MERGEFORMAT </w:instrText>
      </w:r>
      <w:r>
        <w:rPr>
          <w:rFonts w:ascii="Arial" w:hAnsi="Arial" w:cs="Arial"/>
          <w:lang w:val="en-CA"/>
        </w:rPr>
        <w:fldChar w:fldCharType="separate"/>
      </w:r>
      <w:r w:rsidR="001C3805">
        <w:rPr>
          <w:rFonts w:ascii="Arial" w:hAnsi="Arial" w:cs="Arial"/>
          <w:noProof/>
          <w:lang w:val="en-CA"/>
        </w:rPr>
        <w:t>January 09, 2013</w:t>
      </w:r>
      <w:r>
        <w:rPr>
          <w:rFonts w:ascii="Arial" w:hAnsi="Arial" w:cs="Arial"/>
          <w:lang w:val="en-CA"/>
        </w:rPr>
        <w:fldChar w:fldCharType="end"/>
      </w:r>
    </w:p>
    <w:p w:rsidR="007712AE" w:rsidRDefault="007712AE" w:rsidP="00FF23E5">
      <w:pPr>
        <w:jc w:val="right"/>
        <w:rPr>
          <w:rFonts w:ascii="Arial" w:hAnsi="Arial" w:cs="Arial"/>
          <w:b/>
          <w:lang w:val="en-GB"/>
        </w:rPr>
      </w:pPr>
      <w:r>
        <w:rPr>
          <w:rFonts w:ascii="Arial" w:hAnsi="Arial" w:cs="Arial"/>
          <w:b/>
          <w:lang w:val="en-GB"/>
        </w:rPr>
        <w:tab/>
        <w:t>VIA MAIL and E-MAIL</w:t>
      </w:r>
    </w:p>
    <w:p w:rsidR="007712AE" w:rsidRPr="004C4A16" w:rsidRDefault="007712AE"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r w:rsidRPr="004C4A16">
        <w:rPr>
          <w:rFonts w:ascii="Arial" w:hAnsi="Arial" w:cs="Arial"/>
          <w:lang w:val="en-GB"/>
        </w:rPr>
        <w:t xml:space="preserve"> </w:t>
      </w:r>
    </w:p>
    <w:p w:rsidR="007712AE" w:rsidRDefault="007712AE" w:rsidP="00FF23E5">
      <w:pPr>
        <w:rPr>
          <w:rFonts w:ascii="Arial" w:hAnsi="Arial" w:cs="Arial"/>
          <w:lang w:val="en-GB"/>
        </w:rPr>
      </w:pPr>
      <w:r w:rsidRPr="004C4A16">
        <w:rPr>
          <w:rFonts w:ascii="Arial" w:hAnsi="Arial" w:cs="Arial"/>
          <w:lang w:val="en-GB"/>
        </w:rPr>
        <w:t>Board Secretary</w:t>
      </w:r>
    </w:p>
    <w:p w:rsidR="007712AE" w:rsidRPr="004C4A16" w:rsidRDefault="007712AE"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7712AE" w:rsidRPr="004C4A16" w:rsidRDefault="007712AE"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7712AE" w:rsidRPr="004C4A16" w:rsidRDefault="007712AE"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7712AE" w:rsidRPr="004C4A16" w:rsidRDefault="007712AE"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place">
          <w:r w:rsidRPr="004C4A16">
            <w:rPr>
              <w:rFonts w:ascii="Arial" w:hAnsi="Arial" w:cs="Arial"/>
              <w:lang w:val="en-GB"/>
            </w:rPr>
            <w:t>ON</w:t>
          </w:r>
        </w:smartTag>
      </w:smartTag>
    </w:p>
    <w:p w:rsidR="007712AE" w:rsidRPr="004C4A16" w:rsidRDefault="007712AE" w:rsidP="00FF23E5">
      <w:pPr>
        <w:rPr>
          <w:rFonts w:ascii="Arial" w:hAnsi="Arial" w:cs="Arial"/>
          <w:lang w:val="en-GB"/>
        </w:rPr>
      </w:pPr>
      <w:r w:rsidRPr="004C4A16">
        <w:rPr>
          <w:rFonts w:ascii="Arial" w:hAnsi="Arial" w:cs="Arial"/>
          <w:lang w:val="en-GB"/>
        </w:rPr>
        <w:t>M4P 1E4</w:t>
      </w:r>
    </w:p>
    <w:p w:rsidR="007712AE" w:rsidRPr="004C4A16" w:rsidRDefault="007712AE" w:rsidP="00FF23E5">
      <w:pPr>
        <w:rPr>
          <w:rFonts w:ascii="Arial" w:hAnsi="Arial" w:cs="Arial"/>
          <w:lang w:val="en-GB"/>
        </w:rPr>
      </w:pPr>
    </w:p>
    <w:p w:rsidR="007712AE" w:rsidRPr="004C4A16" w:rsidRDefault="007712AE"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7712AE" w:rsidRPr="004C4A16" w:rsidRDefault="007712AE" w:rsidP="00FF23E5">
      <w:pPr>
        <w:rPr>
          <w:rFonts w:ascii="Arial" w:hAnsi="Arial" w:cs="Arial"/>
          <w:b/>
          <w:lang w:val="en-GB"/>
        </w:rPr>
      </w:pPr>
    </w:p>
    <w:p w:rsidR="007712AE" w:rsidRPr="000521D0" w:rsidRDefault="007712AE" w:rsidP="000521D0">
      <w:pPr>
        <w:autoSpaceDE w:val="0"/>
        <w:autoSpaceDN w:val="0"/>
        <w:adjustRightInd w:val="0"/>
        <w:rPr>
          <w:rFonts w:ascii="Arial" w:hAnsi="Arial" w:cs="Arial"/>
          <w:b/>
          <w:bCs/>
          <w:sz w:val="22"/>
          <w:szCs w:val="22"/>
        </w:rPr>
      </w:pPr>
      <w:r w:rsidRPr="00AC07A4">
        <w:rPr>
          <w:rFonts w:ascii="Arial" w:hAnsi="Arial" w:cs="Arial"/>
          <w:b/>
          <w:lang w:val="en-GB"/>
        </w:rPr>
        <w:t>Re:</w:t>
      </w:r>
      <w:r w:rsidRPr="00AC07A4">
        <w:rPr>
          <w:rFonts w:ascii="Arial" w:hAnsi="Arial" w:cs="Arial"/>
          <w:b/>
          <w:lang w:val="en-GB"/>
        </w:rPr>
        <w:tab/>
      </w:r>
      <w:r w:rsidR="00BE49C6" w:rsidRPr="00457351">
        <w:rPr>
          <w:rFonts w:ascii="Arial" w:hAnsi="Arial" w:cs="Arial"/>
          <w:b/>
          <w:bCs/>
          <w:color w:val="000000"/>
        </w:rPr>
        <w:t>EB-201</w:t>
      </w:r>
      <w:r w:rsidR="00CA388B">
        <w:rPr>
          <w:rFonts w:ascii="Arial" w:hAnsi="Arial" w:cs="Arial"/>
          <w:b/>
          <w:bCs/>
          <w:color w:val="000000"/>
        </w:rPr>
        <w:t>2</w:t>
      </w:r>
      <w:r w:rsidR="00BE49C6" w:rsidRPr="00457351">
        <w:rPr>
          <w:rFonts w:ascii="Arial" w:hAnsi="Arial" w:cs="Arial"/>
          <w:b/>
          <w:bCs/>
          <w:color w:val="000000"/>
        </w:rPr>
        <w:t>-</w:t>
      </w:r>
      <w:r w:rsidR="00CA6559">
        <w:rPr>
          <w:rFonts w:ascii="Arial" w:hAnsi="Arial" w:cs="Arial"/>
          <w:b/>
          <w:bCs/>
          <w:color w:val="000000"/>
        </w:rPr>
        <w:t>0</w:t>
      </w:r>
      <w:r w:rsidR="00E529AB">
        <w:rPr>
          <w:rFonts w:ascii="Arial" w:hAnsi="Arial" w:cs="Arial"/>
          <w:b/>
          <w:bCs/>
          <w:color w:val="000000"/>
        </w:rPr>
        <w:t>0139</w:t>
      </w:r>
      <w:r w:rsidR="00F23D82">
        <w:rPr>
          <w:rFonts w:ascii="Arial" w:hAnsi="Arial" w:cs="Arial"/>
          <w:b/>
          <w:bCs/>
          <w:color w:val="000000"/>
        </w:rPr>
        <w:t xml:space="preserve">   </w:t>
      </w:r>
      <w:r w:rsidR="00E529AB">
        <w:rPr>
          <w:rFonts w:ascii="Arial" w:hAnsi="Arial" w:cs="Arial"/>
          <w:b/>
          <w:bCs/>
          <w:color w:val="000000"/>
        </w:rPr>
        <w:t>Innisfil Hydro Distribution Systems Limited</w:t>
      </w:r>
    </w:p>
    <w:p w:rsidR="007712AE" w:rsidRPr="00AC07A4" w:rsidRDefault="007712AE" w:rsidP="00AC07A4">
      <w:pPr>
        <w:autoSpaceDE w:val="0"/>
        <w:autoSpaceDN w:val="0"/>
        <w:adjustRightInd w:val="0"/>
        <w:ind w:left="720"/>
        <w:rPr>
          <w:rFonts w:ascii="Arial" w:hAnsi="Arial" w:cs="Arial"/>
          <w:b/>
          <w:lang w:val="en-GB"/>
        </w:rPr>
      </w:pPr>
    </w:p>
    <w:p w:rsidR="007712AE" w:rsidRPr="004C4A16" w:rsidRDefault="007712AE" w:rsidP="002714D7">
      <w:pPr>
        <w:rPr>
          <w:rFonts w:ascii="Arial" w:hAnsi="Arial" w:cs="Arial"/>
          <w:lang w:val="en-GB"/>
        </w:rPr>
      </w:pPr>
      <w:r w:rsidRPr="004C4A16">
        <w:rPr>
          <w:rFonts w:ascii="Arial" w:hAnsi="Arial" w:cs="Arial"/>
          <w:lang w:val="en-GB"/>
        </w:rPr>
        <w:t>Please find enclosed th</w:t>
      </w:r>
      <w:r>
        <w:rPr>
          <w:rFonts w:ascii="Arial" w:hAnsi="Arial" w:cs="Arial"/>
          <w:lang w:val="en-GB"/>
        </w:rPr>
        <w:t xml:space="preserve">e </w:t>
      </w:r>
      <w:r w:rsidR="00BE49C6">
        <w:rPr>
          <w:rFonts w:ascii="Arial" w:hAnsi="Arial" w:cs="Arial"/>
          <w:lang w:val="en-GB"/>
        </w:rPr>
        <w:t xml:space="preserve">interrogatories </w:t>
      </w:r>
      <w:r>
        <w:rPr>
          <w:rFonts w:ascii="Arial" w:hAnsi="Arial" w:cs="Arial"/>
          <w:lang w:val="en-GB"/>
        </w:rPr>
        <w:t>of VECC</w:t>
      </w:r>
      <w:r w:rsidR="00BE49C6">
        <w:rPr>
          <w:rFonts w:ascii="Arial" w:hAnsi="Arial" w:cs="Arial"/>
          <w:lang w:val="en-GB"/>
        </w:rPr>
        <w:t xml:space="preserve"> in the above-noted proceeding.</w:t>
      </w:r>
    </w:p>
    <w:p w:rsidR="007712AE" w:rsidRPr="004C4A16" w:rsidRDefault="007712AE" w:rsidP="002714D7">
      <w:pPr>
        <w:rPr>
          <w:rFonts w:ascii="Arial" w:hAnsi="Arial" w:cs="Arial"/>
          <w:b/>
          <w:lang w:val="en-GB"/>
        </w:rPr>
      </w:pPr>
    </w:p>
    <w:p w:rsidR="007712AE" w:rsidRPr="004C4A16" w:rsidRDefault="007712AE" w:rsidP="002714D7">
      <w:pPr>
        <w:rPr>
          <w:rFonts w:ascii="Arial" w:hAnsi="Arial" w:cs="Arial"/>
          <w:lang w:val="en-GB"/>
        </w:rPr>
      </w:pPr>
    </w:p>
    <w:p w:rsidR="007712AE" w:rsidRDefault="007712AE" w:rsidP="002714D7">
      <w:pPr>
        <w:rPr>
          <w:rFonts w:ascii="Arial" w:hAnsi="Arial" w:cs="Arial"/>
        </w:rPr>
      </w:pPr>
      <w:r w:rsidRPr="00C22168">
        <w:rPr>
          <w:rFonts w:ascii="Arial" w:hAnsi="Arial" w:cs="Arial"/>
        </w:rPr>
        <w:t>Yours truly,</w:t>
      </w:r>
    </w:p>
    <w:p w:rsidR="007712AE" w:rsidRPr="00C22168" w:rsidRDefault="007712AE" w:rsidP="002714D7">
      <w:pPr>
        <w:rPr>
          <w:rFonts w:ascii="Arial" w:hAnsi="Arial" w:cs="Arial"/>
        </w:rPr>
      </w:pPr>
    </w:p>
    <w:p w:rsidR="007712AE" w:rsidRPr="00C22168" w:rsidRDefault="007712AE" w:rsidP="002714D7">
      <w:pPr>
        <w:rPr>
          <w:rFonts w:ascii="Arial" w:hAnsi="Arial" w:cs="Arial"/>
        </w:rPr>
      </w:pPr>
    </w:p>
    <w:p w:rsidR="007712AE" w:rsidRPr="00C22168" w:rsidRDefault="007712AE" w:rsidP="002714D7">
      <w:pPr>
        <w:rPr>
          <w:rFonts w:ascii="Arial" w:hAnsi="Arial" w:cs="Arial"/>
        </w:rPr>
      </w:pPr>
    </w:p>
    <w:p w:rsidR="007712AE" w:rsidRPr="00C22168" w:rsidRDefault="007712AE" w:rsidP="002714D7">
      <w:pPr>
        <w:rPr>
          <w:rFonts w:ascii="Arial" w:hAnsi="Arial" w:cs="Arial"/>
        </w:rPr>
      </w:pPr>
      <w:r w:rsidRPr="00C22168">
        <w:rPr>
          <w:rFonts w:ascii="Arial" w:hAnsi="Arial" w:cs="Arial"/>
        </w:rPr>
        <w:t xml:space="preserve">Michael </w:t>
      </w:r>
      <w:r w:rsidR="00DC28C8">
        <w:rPr>
          <w:rFonts w:ascii="Arial" w:hAnsi="Arial" w:cs="Arial"/>
        </w:rPr>
        <w:t>Janigan</w:t>
      </w:r>
    </w:p>
    <w:p w:rsidR="007712AE" w:rsidRPr="004C4A16" w:rsidRDefault="007712AE" w:rsidP="002714D7">
      <w:pPr>
        <w:rPr>
          <w:rFonts w:ascii="Arial" w:hAnsi="Arial" w:cs="Arial"/>
          <w:lang w:val="en-GB"/>
        </w:rPr>
      </w:pPr>
      <w:r w:rsidRPr="00C22168">
        <w:rPr>
          <w:rFonts w:ascii="Arial" w:hAnsi="Arial" w:cs="Arial"/>
        </w:rPr>
        <w:t>Counsel for VECC</w:t>
      </w:r>
    </w:p>
    <w:p w:rsidR="00DC28C8" w:rsidRDefault="00DC28C8" w:rsidP="002714D7">
      <w:pPr>
        <w:rPr>
          <w:rFonts w:ascii="Arial" w:hAnsi="Arial" w:cs="Arial"/>
          <w:lang w:val="en-GB"/>
        </w:rPr>
      </w:pPr>
    </w:p>
    <w:p w:rsidR="007712AE" w:rsidRDefault="007712AE" w:rsidP="002714D7">
      <w:pPr>
        <w:rPr>
          <w:rFonts w:ascii="Arial" w:hAnsi="Arial" w:cs="Arial"/>
          <w:lang w:val="en-GB"/>
        </w:rPr>
      </w:pPr>
      <w:r>
        <w:rPr>
          <w:rFonts w:ascii="Arial" w:hAnsi="Arial" w:cs="Arial"/>
          <w:lang w:val="en-GB"/>
        </w:rPr>
        <w:t>Encl.</w:t>
      </w:r>
    </w:p>
    <w:p w:rsidR="0011072E" w:rsidRDefault="00DC28C8" w:rsidP="00BE49C6">
      <w:pPr>
        <w:rPr>
          <w:rFonts w:ascii="Arial" w:hAnsi="Arial" w:cs="Arial"/>
          <w:lang w:val="en-GB"/>
        </w:rPr>
      </w:pPr>
      <w:r>
        <w:rPr>
          <w:rFonts w:ascii="Arial" w:hAnsi="Arial" w:cs="Arial"/>
          <w:lang w:val="en-GB"/>
        </w:rPr>
        <w:t xml:space="preserve">cc. </w:t>
      </w:r>
      <w:r w:rsidR="0011072E">
        <w:rPr>
          <w:rFonts w:ascii="Arial" w:hAnsi="Arial" w:cs="Arial"/>
          <w:lang w:val="en-GB"/>
        </w:rPr>
        <w:tab/>
        <w:t xml:space="preserve">Innisfil Hydro </w:t>
      </w:r>
    </w:p>
    <w:p w:rsidR="0011072E" w:rsidRDefault="0011072E" w:rsidP="00BE49C6">
      <w:pPr>
        <w:rPr>
          <w:rFonts w:ascii="Arial" w:hAnsi="Arial" w:cs="Arial"/>
          <w:lang w:val="en-GB"/>
        </w:rPr>
      </w:pPr>
      <w:r>
        <w:rPr>
          <w:rFonts w:ascii="Arial" w:hAnsi="Arial" w:cs="Arial"/>
          <w:lang w:val="en-GB"/>
        </w:rPr>
        <w:t xml:space="preserve">Attn: </w:t>
      </w:r>
      <w:r>
        <w:rPr>
          <w:rFonts w:ascii="Arial" w:hAnsi="Arial" w:cs="Arial"/>
          <w:lang w:val="en-GB"/>
        </w:rPr>
        <w:tab/>
        <w:t xml:space="preserve">Brenda Pinke </w:t>
      </w:r>
    </w:p>
    <w:p w:rsidR="00ED3235" w:rsidRDefault="00973F5F" w:rsidP="0011072E">
      <w:pPr>
        <w:ind w:firstLine="720"/>
        <w:rPr>
          <w:rFonts w:ascii="Arial" w:hAnsi="Arial" w:cs="Arial"/>
          <w:lang w:val="en-GB"/>
        </w:rPr>
      </w:pPr>
      <w:hyperlink r:id="rId11" w:history="1">
        <w:r w:rsidR="0011072E" w:rsidRPr="00A157D0">
          <w:rPr>
            <w:rStyle w:val="Hyperlink"/>
            <w:rFonts w:ascii="Arial" w:hAnsi="Arial" w:cs="Arial"/>
            <w:lang w:val="en-GB"/>
          </w:rPr>
          <w:t>brendap@innisfilhydro.com</w:t>
        </w:r>
      </w:hyperlink>
    </w:p>
    <w:p w:rsidR="00BE49C6" w:rsidRDefault="007712AE" w:rsidP="00BE49C6">
      <w:pPr>
        <w:rPr>
          <w:rFonts w:ascii="Arial" w:hAnsi="Arial" w:cs="Arial"/>
          <w:b/>
          <w:u w:val="single"/>
        </w:rPr>
      </w:pPr>
      <w:r>
        <w:rPr>
          <w:rFonts w:ascii="Arial" w:hAnsi="Arial" w:cs="Arial"/>
          <w:lang w:val="en-GB"/>
        </w:rPr>
        <w:br w:type="page"/>
      </w:r>
      <w:r w:rsidR="00BE49C6">
        <w:rPr>
          <w:rFonts w:ascii="Arial" w:hAnsi="Arial" w:cs="Arial"/>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REQUESTOR NAME</w:t>
            </w:r>
          </w:p>
        </w:tc>
        <w:tc>
          <w:tcPr>
            <w:tcW w:w="4428" w:type="dxa"/>
          </w:tcPr>
          <w:p w:rsidR="00DC28C8" w:rsidRDefault="00DC28C8" w:rsidP="00BE49C6">
            <w:pPr>
              <w:spacing w:after="60"/>
              <w:outlineLvl w:val="0"/>
              <w:rPr>
                <w:rFonts w:ascii="Arial" w:hAnsi="Arial" w:cs="Arial"/>
                <w:b/>
                <w:bCs/>
                <w:kern w:val="28"/>
                <w:lang w:eastAsia="en-CA"/>
              </w:rPr>
            </w:pPr>
            <w:r>
              <w:rPr>
                <w:rFonts w:ascii="Arial" w:hAnsi="Arial" w:cs="Arial"/>
                <w:b/>
                <w:bCs/>
                <w:kern w:val="28"/>
                <w:lang w:eastAsia="en-CA"/>
              </w:rPr>
              <w:t>VECC</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INFORMATION REQUEST ROUND NO</w:t>
            </w:r>
            <w:r w:rsidRPr="00200C6F">
              <w:rPr>
                <w:rFonts w:ascii="Arial" w:hAnsi="Arial" w:cs="Arial"/>
                <w:bCs/>
                <w:kern w:val="28"/>
                <w:lang w:eastAsia="en-CA"/>
              </w:rPr>
              <w:t>:</w:t>
            </w:r>
          </w:p>
        </w:tc>
        <w:tc>
          <w:tcPr>
            <w:tcW w:w="4428" w:type="dxa"/>
          </w:tcPr>
          <w:p w:rsidR="00DC28C8" w:rsidRDefault="00DC28C8" w:rsidP="00F23D82">
            <w:pPr>
              <w:spacing w:after="60"/>
              <w:outlineLvl w:val="0"/>
              <w:rPr>
                <w:rFonts w:ascii="Arial" w:hAnsi="Arial" w:cs="Arial"/>
                <w:b/>
                <w:bCs/>
                <w:kern w:val="28"/>
                <w:lang w:eastAsia="en-CA"/>
              </w:rPr>
            </w:pPr>
            <w:r>
              <w:rPr>
                <w:rFonts w:ascii="Arial" w:hAnsi="Arial" w:cs="Arial"/>
                <w:b/>
                <w:bCs/>
                <w:kern w:val="28"/>
                <w:lang w:eastAsia="en-CA"/>
              </w:rPr>
              <w:t xml:space="preserve"># </w:t>
            </w:r>
            <w:r w:rsidR="00F23D82">
              <w:rPr>
                <w:rFonts w:ascii="Arial" w:hAnsi="Arial" w:cs="Arial"/>
                <w:b/>
                <w:bCs/>
                <w:kern w:val="28"/>
                <w:lang w:eastAsia="en-CA"/>
              </w:rPr>
              <w:t>1</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TO:</w:t>
            </w:r>
          </w:p>
        </w:tc>
        <w:tc>
          <w:tcPr>
            <w:tcW w:w="4428" w:type="dxa"/>
          </w:tcPr>
          <w:p w:rsidR="00DC28C8" w:rsidRDefault="0011072E" w:rsidP="0011072E">
            <w:pPr>
              <w:spacing w:after="60"/>
              <w:outlineLvl w:val="0"/>
              <w:rPr>
                <w:rFonts w:ascii="Arial" w:hAnsi="Arial" w:cs="Arial"/>
                <w:b/>
                <w:bCs/>
                <w:kern w:val="28"/>
                <w:lang w:eastAsia="en-CA"/>
              </w:rPr>
            </w:pPr>
            <w:r>
              <w:rPr>
                <w:rFonts w:ascii="Arial" w:hAnsi="Arial" w:cs="Arial"/>
                <w:b/>
                <w:bCs/>
                <w:kern w:val="28"/>
                <w:lang w:eastAsia="en-CA"/>
              </w:rPr>
              <w:t>Innisfil Hydro Distribution Systems Limited (Innisfil</w:t>
            </w:r>
            <w:r w:rsidR="00EA7713">
              <w:rPr>
                <w:rFonts w:ascii="Arial" w:hAnsi="Arial" w:cs="Arial"/>
                <w:b/>
                <w:bCs/>
                <w:kern w:val="28"/>
                <w:lang w:eastAsia="en-CA"/>
              </w:rPr>
              <w:t xml:space="preserve"> </w:t>
            </w:r>
            <w:r w:rsidR="00464E7F">
              <w:rPr>
                <w:rFonts w:ascii="Arial" w:hAnsi="Arial" w:cs="Arial"/>
                <w:b/>
                <w:bCs/>
                <w:kern w:val="28"/>
                <w:lang w:eastAsia="en-CA"/>
              </w:rPr>
              <w:t xml:space="preserve">Hydro </w:t>
            </w:r>
            <w:r w:rsidR="00EA7713">
              <w:rPr>
                <w:rFonts w:ascii="Arial" w:hAnsi="Arial" w:cs="Arial"/>
                <w:b/>
                <w:bCs/>
                <w:kern w:val="28"/>
                <w:lang w:eastAsia="en-CA"/>
              </w:rPr>
              <w:t>or IHDSL</w:t>
            </w:r>
            <w:r w:rsidR="00CA388B">
              <w:rPr>
                <w:rFonts w:ascii="Arial" w:hAnsi="Arial" w:cs="Arial"/>
                <w:b/>
                <w:bCs/>
                <w:kern w:val="28"/>
                <w:lang w:eastAsia="en-CA"/>
              </w:rPr>
              <w:t>)</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0F22F5">
              <w:rPr>
                <w:rFonts w:ascii="Arial" w:hAnsi="Arial" w:cs="Arial"/>
                <w:b/>
                <w:bCs/>
                <w:kern w:val="28"/>
                <w:lang w:eastAsia="en-CA"/>
              </w:rPr>
              <w:t>DATE:</w:t>
            </w:r>
            <w:r w:rsidRPr="000F22F5">
              <w:rPr>
                <w:rFonts w:ascii="Arial" w:hAnsi="Arial" w:cs="Arial"/>
                <w:b/>
                <w:bCs/>
                <w:kern w:val="28"/>
                <w:lang w:eastAsia="en-CA"/>
              </w:rPr>
              <w:tab/>
            </w:r>
          </w:p>
        </w:tc>
        <w:tc>
          <w:tcPr>
            <w:tcW w:w="4428" w:type="dxa"/>
          </w:tcPr>
          <w:p w:rsidR="00DC28C8" w:rsidRDefault="0011072E" w:rsidP="00602685">
            <w:pPr>
              <w:spacing w:after="60"/>
              <w:outlineLvl w:val="0"/>
              <w:rPr>
                <w:rFonts w:ascii="Arial" w:hAnsi="Arial" w:cs="Arial"/>
                <w:b/>
                <w:bCs/>
                <w:kern w:val="28"/>
                <w:lang w:eastAsia="en-CA"/>
              </w:rPr>
            </w:pPr>
            <w:r>
              <w:rPr>
                <w:rFonts w:ascii="Arial" w:hAnsi="Arial" w:cs="Arial"/>
                <w:b/>
                <w:bCs/>
                <w:kern w:val="28"/>
                <w:lang w:eastAsia="en-CA"/>
              </w:rPr>
              <w:t>January 9</w:t>
            </w:r>
            <w:r w:rsidR="00CA388B">
              <w:rPr>
                <w:rFonts w:ascii="Arial" w:hAnsi="Arial" w:cs="Arial"/>
                <w:b/>
                <w:bCs/>
                <w:kern w:val="28"/>
                <w:lang w:eastAsia="en-CA"/>
              </w:rPr>
              <w:t>, 201</w:t>
            </w:r>
            <w:r w:rsidR="00602685">
              <w:rPr>
                <w:rFonts w:ascii="Arial" w:hAnsi="Arial" w:cs="Arial"/>
                <w:b/>
                <w:bCs/>
                <w:kern w:val="28"/>
                <w:lang w:eastAsia="en-CA"/>
              </w:rPr>
              <w:t>3</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CASE NO:</w:t>
            </w:r>
            <w:r w:rsidRPr="00200C6F">
              <w:rPr>
                <w:rFonts w:ascii="Arial" w:hAnsi="Arial" w:cs="Arial"/>
                <w:bCs/>
                <w:kern w:val="28"/>
                <w:lang w:eastAsia="en-CA"/>
              </w:rPr>
              <w:tab/>
            </w:r>
          </w:p>
        </w:tc>
        <w:tc>
          <w:tcPr>
            <w:tcW w:w="4428" w:type="dxa"/>
          </w:tcPr>
          <w:p w:rsidR="00DC28C8" w:rsidRDefault="00DC28C8" w:rsidP="0011072E">
            <w:pPr>
              <w:spacing w:after="60"/>
              <w:outlineLvl w:val="0"/>
              <w:rPr>
                <w:rFonts w:ascii="Arial" w:hAnsi="Arial" w:cs="Arial"/>
                <w:b/>
                <w:bCs/>
                <w:kern w:val="28"/>
                <w:lang w:eastAsia="en-CA"/>
              </w:rPr>
            </w:pPr>
            <w:r w:rsidRPr="00200C6F">
              <w:rPr>
                <w:rFonts w:ascii="Arial" w:hAnsi="Arial" w:cs="Arial"/>
                <w:b/>
                <w:bCs/>
                <w:kern w:val="28"/>
                <w:lang w:eastAsia="en-CA"/>
              </w:rPr>
              <w:t>EB-201</w:t>
            </w:r>
            <w:r w:rsidR="00CA388B">
              <w:rPr>
                <w:rFonts w:ascii="Arial" w:hAnsi="Arial" w:cs="Arial"/>
                <w:b/>
                <w:bCs/>
                <w:kern w:val="28"/>
                <w:lang w:eastAsia="en-CA"/>
              </w:rPr>
              <w:t>2-01</w:t>
            </w:r>
            <w:r w:rsidR="0011072E">
              <w:rPr>
                <w:rFonts w:ascii="Arial" w:hAnsi="Arial" w:cs="Arial"/>
                <w:b/>
                <w:bCs/>
                <w:kern w:val="28"/>
                <w:lang w:eastAsia="en-CA"/>
              </w:rPr>
              <w:t>39</w:t>
            </w:r>
          </w:p>
        </w:tc>
      </w:tr>
      <w:tr w:rsidR="00DC28C8" w:rsidTr="00DC28C8">
        <w:tc>
          <w:tcPr>
            <w:tcW w:w="4428" w:type="dxa"/>
          </w:tcPr>
          <w:p w:rsidR="00DC28C8" w:rsidRPr="00200C6F"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APPLICATION NAME</w:t>
            </w:r>
          </w:p>
        </w:tc>
        <w:tc>
          <w:tcPr>
            <w:tcW w:w="4428" w:type="dxa"/>
          </w:tcPr>
          <w:p w:rsidR="00DC28C8" w:rsidRDefault="00CA388B" w:rsidP="00BE49C6">
            <w:pPr>
              <w:spacing w:after="60"/>
              <w:outlineLvl w:val="0"/>
              <w:rPr>
                <w:rFonts w:ascii="Arial" w:hAnsi="Arial" w:cs="Arial"/>
                <w:b/>
                <w:bCs/>
                <w:kern w:val="28"/>
                <w:lang w:eastAsia="en-CA"/>
              </w:rPr>
            </w:pPr>
            <w:r>
              <w:rPr>
                <w:rFonts w:ascii="Arial" w:hAnsi="Arial" w:cs="Arial"/>
                <w:b/>
                <w:bCs/>
                <w:kern w:val="28"/>
                <w:lang w:eastAsia="en-CA"/>
              </w:rPr>
              <w:t>2013</w:t>
            </w:r>
            <w:r w:rsidR="00DC28C8" w:rsidRPr="00200C6F">
              <w:rPr>
                <w:rFonts w:ascii="Arial" w:hAnsi="Arial" w:cs="Arial"/>
                <w:b/>
                <w:bCs/>
                <w:kern w:val="28"/>
                <w:lang w:eastAsia="en-CA"/>
              </w:rPr>
              <w:t xml:space="preserve"> </w:t>
            </w:r>
            <w:r w:rsidR="00DC28C8">
              <w:rPr>
                <w:rFonts w:ascii="Arial" w:hAnsi="Arial" w:cs="Arial"/>
                <w:b/>
                <w:bCs/>
                <w:kern w:val="28"/>
                <w:lang w:eastAsia="en-CA"/>
              </w:rPr>
              <w:t xml:space="preserve">Cost of Service </w:t>
            </w:r>
            <w:r w:rsidR="00DC28C8" w:rsidRPr="00200C6F">
              <w:rPr>
                <w:rFonts w:ascii="Arial" w:hAnsi="Arial" w:cs="Arial"/>
                <w:b/>
                <w:bCs/>
                <w:kern w:val="28"/>
                <w:lang w:eastAsia="en-CA"/>
              </w:rPr>
              <w:t>Electricity Distribution Rate Application</w:t>
            </w:r>
          </w:p>
        </w:tc>
      </w:tr>
    </w:tbl>
    <w:p w:rsidR="00BE49C6" w:rsidRPr="00200C6F" w:rsidRDefault="00BE49C6" w:rsidP="00BE49C6">
      <w:pPr>
        <w:tabs>
          <w:tab w:val="right" w:leader="underscore" w:pos="8647"/>
        </w:tabs>
        <w:spacing w:after="60"/>
        <w:outlineLvl w:val="0"/>
        <w:rPr>
          <w:rFonts w:ascii="Arial" w:hAnsi="Arial" w:cs="Arial"/>
          <w:bCs/>
          <w:kern w:val="28"/>
          <w:lang w:eastAsia="en-CA"/>
        </w:rPr>
      </w:pPr>
      <w:r w:rsidRPr="00200C6F">
        <w:rPr>
          <w:rFonts w:ascii="Arial" w:hAnsi="Arial" w:cs="Arial"/>
          <w:bCs/>
          <w:kern w:val="28"/>
          <w:lang w:eastAsia="en-CA"/>
        </w:rPr>
        <w:tab/>
      </w:r>
    </w:p>
    <w:p w:rsidR="00BE49C6" w:rsidRDefault="00BE49C6" w:rsidP="00BE49C6">
      <w:pPr>
        <w:jc w:val="center"/>
        <w:rPr>
          <w:rFonts w:ascii="Arial" w:hAnsi="Arial" w:cs="Arial"/>
        </w:rPr>
      </w:pPr>
    </w:p>
    <w:p w:rsidR="00951BFD" w:rsidRPr="00A54CA9" w:rsidRDefault="00951BFD" w:rsidP="00951BFD">
      <w:pPr>
        <w:pStyle w:val="Title"/>
        <w:tabs>
          <w:tab w:val="right" w:leader="underscore" w:pos="8647"/>
        </w:tabs>
        <w:rPr>
          <w:b/>
          <w:color w:val="C00000"/>
          <w:sz w:val="24"/>
          <w:szCs w:val="24"/>
        </w:rPr>
      </w:pPr>
      <w:r w:rsidRPr="00A54CA9">
        <w:rPr>
          <w:b/>
          <w:color w:val="C00000"/>
          <w:sz w:val="24"/>
          <w:szCs w:val="24"/>
        </w:rPr>
        <w:t>GENERAL</w:t>
      </w:r>
      <w:r w:rsidRPr="00A54CA9">
        <w:rPr>
          <w:b/>
          <w:color w:val="C00000"/>
          <w:sz w:val="24"/>
          <w:szCs w:val="24"/>
        </w:rPr>
        <w:t xml:space="preserve"> (Exhibit </w:t>
      </w:r>
      <w:r w:rsidRPr="00A54CA9">
        <w:rPr>
          <w:b/>
          <w:color w:val="C00000"/>
          <w:sz w:val="24"/>
          <w:szCs w:val="24"/>
        </w:rPr>
        <w:t>1</w:t>
      </w:r>
      <w:r w:rsidRPr="00A54CA9">
        <w:rPr>
          <w:b/>
          <w:color w:val="C00000"/>
          <w:sz w:val="24"/>
          <w:szCs w:val="24"/>
        </w:rPr>
        <w:t>)</w:t>
      </w:r>
    </w:p>
    <w:p w:rsidR="00951BFD" w:rsidRPr="00951BFD" w:rsidRDefault="00951BFD" w:rsidP="00951BFD">
      <w:pPr>
        <w:pStyle w:val="Title"/>
        <w:tabs>
          <w:tab w:val="right" w:leader="underscore" w:pos="8647"/>
        </w:tabs>
        <w:rPr>
          <w:sz w:val="24"/>
          <w:szCs w:val="24"/>
        </w:rPr>
      </w:pPr>
    </w:p>
    <w:p w:rsidR="00EA7713" w:rsidRPr="00A54CA9" w:rsidRDefault="00EA7713" w:rsidP="00EA7713">
      <w:pPr>
        <w:pStyle w:val="Heading2"/>
        <w:keepNext w:val="0"/>
        <w:numPr>
          <w:ilvl w:val="0"/>
          <w:numId w:val="2"/>
        </w:numPr>
        <w:spacing w:before="0" w:after="240"/>
        <w:rPr>
          <w:rFonts w:ascii="Arial" w:hAnsi="Arial" w:cs="Arial"/>
          <w:szCs w:val="24"/>
          <w:u w:val="none"/>
        </w:rPr>
      </w:pPr>
      <w:r w:rsidRPr="00A54CA9">
        <w:rPr>
          <w:rFonts w:ascii="Arial" w:hAnsi="Arial" w:cs="Arial"/>
          <w:szCs w:val="24"/>
          <w:u w:val="none"/>
        </w:rPr>
        <w:t>Reference:</w:t>
      </w:r>
      <w:r w:rsidRPr="00A54CA9">
        <w:rPr>
          <w:rFonts w:ascii="Arial" w:hAnsi="Arial" w:cs="Arial"/>
          <w:szCs w:val="24"/>
          <w:u w:val="none"/>
        </w:rPr>
        <w:tab/>
        <w:t>Exhibit 1, Tab 1, Schedule 3, page 3</w:t>
      </w:r>
    </w:p>
    <w:p w:rsidR="004B48F8" w:rsidRDefault="00EA7713" w:rsidP="00EA7713">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IHDSL states i</w:t>
      </w:r>
      <w:r w:rsidR="00FF7ACF">
        <w:rPr>
          <w:rFonts w:ascii="Arial" w:hAnsi="Arial" w:cs="Arial"/>
          <w:b w:val="0"/>
          <w:szCs w:val="24"/>
          <w:u w:val="none"/>
        </w:rPr>
        <w:t>t held</w:t>
      </w:r>
      <w:r>
        <w:rPr>
          <w:rFonts w:ascii="Arial" w:hAnsi="Arial" w:cs="Arial"/>
          <w:b w:val="0"/>
          <w:szCs w:val="24"/>
          <w:u w:val="none"/>
        </w:rPr>
        <w:t xml:space="preserve"> two public consultations (Rotary Club and Chamber of Commerce).  Please provide a summary of the comments received at these meetings</w:t>
      </w:r>
      <w:r w:rsidR="00A54CA9">
        <w:rPr>
          <w:rFonts w:ascii="Arial" w:hAnsi="Arial" w:cs="Arial"/>
          <w:b w:val="0"/>
          <w:szCs w:val="24"/>
          <w:u w:val="none"/>
        </w:rPr>
        <w:t>.</w:t>
      </w:r>
    </w:p>
    <w:p w:rsidR="004B48F8" w:rsidRPr="00A54CA9" w:rsidRDefault="004B48F8" w:rsidP="004B48F8">
      <w:pPr>
        <w:pStyle w:val="Heading2"/>
        <w:keepNext w:val="0"/>
        <w:numPr>
          <w:ilvl w:val="0"/>
          <w:numId w:val="2"/>
        </w:numPr>
        <w:spacing w:before="0" w:after="240"/>
        <w:rPr>
          <w:rFonts w:ascii="Arial" w:hAnsi="Arial" w:cs="Arial"/>
          <w:szCs w:val="24"/>
          <w:u w:val="none"/>
        </w:rPr>
      </w:pPr>
      <w:r w:rsidRPr="00A54CA9">
        <w:rPr>
          <w:rFonts w:ascii="Arial" w:hAnsi="Arial" w:cs="Arial"/>
          <w:szCs w:val="24"/>
          <w:u w:val="none"/>
        </w:rPr>
        <w:t>Reference</w:t>
      </w:r>
      <w:r w:rsidR="000C1125" w:rsidRPr="00A54CA9">
        <w:rPr>
          <w:rFonts w:ascii="Arial" w:hAnsi="Arial" w:cs="Arial"/>
          <w:szCs w:val="24"/>
          <w:u w:val="none"/>
        </w:rPr>
        <w:t>:</w:t>
      </w:r>
      <w:r w:rsidR="000C1125" w:rsidRPr="00A54CA9">
        <w:rPr>
          <w:rFonts w:ascii="Arial" w:hAnsi="Arial" w:cs="Arial"/>
          <w:szCs w:val="24"/>
          <w:u w:val="none"/>
        </w:rPr>
        <w:tab/>
      </w:r>
      <w:r w:rsidRPr="00A54CA9">
        <w:rPr>
          <w:rFonts w:ascii="Arial" w:hAnsi="Arial" w:cs="Arial"/>
          <w:szCs w:val="24"/>
          <w:u w:val="none"/>
        </w:rPr>
        <w:t xml:space="preserve">Exhibit 1, Tab 1, Appendix D </w:t>
      </w:r>
      <w:r w:rsidR="00FF7ACF" w:rsidRPr="00A54CA9">
        <w:rPr>
          <w:rFonts w:ascii="Arial" w:hAnsi="Arial" w:cs="Arial"/>
          <w:szCs w:val="24"/>
          <w:u w:val="none"/>
        </w:rPr>
        <w:t>pg.</w:t>
      </w:r>
      <w:r w:rsidRPr="00A54CA9">
        <w:rPr>
          <w:rFonts w:ascii="Arial" w:hAnsi="Arial" w:cs="Arial"/>
          <w:szCs w:val="24"/>
          <w:u w:val="none"/>
        </w:rPr>
        <w:t xml:space="preserve"> 68 – Conditions of Service</w:t>
      </w:r>
    </w:p>
    <w:p w:rsidR="004B48F8" w:rsidRDefault="004B48F8" w:rsidP="004B48F8">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Please file Policies 6.0 (Security Deposit); Policy 6.2 (Billing and Payment); Policy 8.1 (Disconnection).</w:t>
      </w:r>
    </w:p>
    <w:p w:rsidR="004B48F8" w:rsidRDefault="004B48F8" w:rsidP="004B48F8">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Are these policies available on IHDSL’s website?  If not please explain why not.</w:t>
      </w:r>
    </w:p>
    <w:p w:rsidR="004B48F8" w:rsidRDefault="004B48F8" w:rsidP="004B48F8">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Has IHDSL implemented the Board’s requirements for low-income energy consumers, including the security deposit provisions?</w:t>
      </w:r>
    </w:p>
    <w:p w:rsidR="000C1125" w:rsidRDefault="004B48F8" w:rsidP="004B48F8">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If not please explain why not.  If yes, please explain how these policies and the availability of assistance are communicated to the public</w:t>
      </w:r>
    </w:p>
    <w:p w:rsidR="000C1125" w:rsidRPr="00A54CA9" w:rsidRDefault="000C1125" w:rsidP="000C1125">
      <w:pPr>
        <w:pStyle w:val="Heading2"/>
        <w:keepNext w:val="0"/>
        <w:numPr>
          <w:ilvl w:val="0"/>
          <w:numId w:val="2"/>
        </w:numPr>
        <w:spacing w:before="0" w:after="240"/>
        <w:rPr>
          <w:rFonts w:ascii="Arial" w:hAnsi="Arial" w:cs="Arial"/>
          <w:szCs w:val="24"/>
          <w:u w:val="none"/>
        </w:rPr>
      </w:pPr>
      <w:r w:rsidRPr="00A54CA9">
        <w:rPr>
          <w:rFonts w:ascii="Arial" w:hAnsi="Arial" w:cs="Arial"/>
          <w:szCs w:val="24"/>
          <w:u w:val="none"/>
        </w:rPr>
        <w:t>Reference:</w:t>
      </w:r>
      <w:r w:rsidRPr="00A54CA9">
        <w:rPr>
          <w:rFonts w:ascii="Arial" w:hAnsi="Arial" w:cs="Arial"/>
          <w:szCs w:val="24"/>
          <w:u w:val="none"/>
        </w:rPr>
        <w:tab/>
        <w:t>Exhibit 1, Tab 3, Schedule 1, Appendix E</w:t>
      </w:r>
    </w:p>
    <w:p w:rsidR="000C1125" w:rsidRDefault="000C1125" w:rsidP="000C1125">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 xml:space="preserve">Please explain why under section 4 of the 2010 financial statement its lists Electrical Services billed to the Town of Innisfil as being $2,017,772, whereas in the 2011 statement </w:t>
      </w:r>
      <w:r w:rsidR="00A54CA9">
        <w:rPr>
          <w:rFonts w:ascii="Arial" w:hAnsi="Arial" w:cs="Arial"/>
          <w:b w:val="0"/>
          <w:szCs w:val="24"/>
          <w:u w:val="none"/>
        </w:rPr>
        <w:t xml:space="preserve">it </w:t>
      </w:r>
      <w:r>
        <w:rPr>
          <w:rFonts w:ascii="Arial" w:hAnsi="Arial" w:cs="Arial"/>
          <w:b w:val="0"/>
          <w:szCs w:val="24"/>
          <w:u w:val="none"/>
        </w:rPr>
        <w:t>state</w:t>
      </w:r>
      <w:r w:rsidR="00A54CA9">
        <w:rPr>
          <w:rFonts w:ascii="Arial" w:hAnsi="Arial" w:cs="Arial"/>
          <w:b w:val="0"/>
          <w:szCs w:val="24"/>
          <w:u w:val="none"/>
        </w:rPr>
        <w:t xml:space="preserve">s that for </w:t>
      </w:r>
      <w:r>
        <w:rPr>
          <w:rFonts w:ascii="Arial" w:hAnsi="Arial" w:cs="Arial"/>
          <w:b w:val="0"/>
          <w:szCs w:val="24"/>
          <w:u w:val="none"/>
        </w:rPr>
        <w:t xml:space="preserve">2010 </w:t>
      </w:r>
      <w:r w:rsidR="00A54CA9">
        <w:rPr>
          <w:rFonts w:ascii="Arial" w:hAnsi="Arial" w:cs="Arial"/>
          <w:b w:val="0"/>
          <w:szCs w:val="24"/>
          <w:u w:val="none"/>
        </w:rPr>
        <w:t xml:space="preserve">the amount billed for this service was </w:t>
      </w:r>
      <w:r>
        <w:rPr>
          <w:rFonts w:ascii="Arial" w:hAnsi="Arial" w:cs="Arial"/>
          <w:b w:val="0"/>
          <w:szCs w:val="24"/>
          <w:u w:val="none"/>
        </w:rPr>
        <w:t>$1,862,558?</w:t>
      </w:r>
    </w:p>
    <w:p w:rsidR="00A54CA9" w:rsidRDefault="00A54CA9">
      <w:pPr>
        <w:rPr>
          <w:lang w:val="en-GB"/>
        </w:rPr>
      </w:pPr>
      <w:r>
        <w:rPr>
          <w:lang w:val="en-GB"/>
        </w:rPr>
        <w:br w:type="page"/>
      </w:r>
    </w:p>
    <w:p w:rsidR="00464E7F" w:rsidRPr="00A54CA9" w:rsidRDefault="00464E7F" w:rsidP="000C1125">
      <w:pPr>
        <w:pStyle w:val="Heading2"/>
        <w:keepNext w:val="0"/>
        <w:numPr>
          <w:ilvl w:val="0"/>
          <w:numId w:val="2"/>
        </w:numPr>
        <w:spacing w:before="0" w:after="240"/>
        <w:rPr>
          <w:rFonts w:ascii="Arial" w:hAnsi="Arial" w:cs="Arial"/>
          <w:szCs w:val="24"/>
          <w:u w:val="none"/>
        </w:rPr>
      </w:pPr>
      <w:r w:rsidRPr="00A54CA9">
        <w:rPr>
          <w:rFonts w:ascii="Arial" w:hAnsi="Arial" w:cs="Arial"/>
          <w:szCs w:val="24"/>
          <w:u w:val="none"/>
        </w:rPr>
        <w:lastRenderedPageBreak/>
        <w:t>Reference:</w:t>
      </w:r>
      <w:r w:rsidRPr="00A54CA9">
        <w:rPr>
          <w:rFonts w:ascii="Arial" w:hAnsi="Arial" w:cs="Arial"/>
          <w:szCs w:val="24"/>
          <w:u w:val="none"/>
        </w:rPr>
        <w:tab/>
        <w:t>Exhibit 1, Appendix H, pg. 3</w:t>
      </w:r>
    </w:p>
    <w:p w:rsidR="00BD0486" w:rsidRDefault="00464E7F" w:rsidP="00464E7F">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 xml:space="preserve">Innisfil Hydro has a negative free cash flow but continues to pay dividends.  Please explain why this is a prudent financial policy and provide the financial analysis which supports this </w:t>
      </w:r>
      <w:r w:rsidR="00A54CA9">
        <w:rPr>
          <w:rFonts w:ascii="Arial" w:hAnsi="Arial" w:cs="Arial"/>
          <w:b w:val="0"/>
          <w:szCs w:val="24"/>
          <w:u w:val="none"/>
        </w:rPr>
        <w:t>policy.</w:t>
      </w:r>
    </w:p>
    <w:p w:rsidR="008C17BE" w:rsidRPr="00A54CA9" w:rsidRDefault="008C17BE" w:rsidP="008C17BE">
      <w:pPr>
        <w:pStyle w:val="Heading2"/>
        <w:keepNext w:val="0"/>
        <w:numPr>
          <w:ilvl w:val="0"/>
          <w:numId w:val="2"/>
        </w:numPr>
        <w:spacing w:before="0" w:after="240"/>
        <w:rPr>
          <w:rFonts w:ascii="Arial" w:hAnsi="Arial" w:cs="Arial"/>
          <w:szCs w:val="24"/>
          <w:u w:val="none"/>
        </w:rPr>
      </w:pPr>
      <w:r w:rsidRPr="00A54CA9">
        <w:rPr>
          <w:rFonts w:ascii="Arial" w:hAnsi="Arial" w:cs="Arial"/>
          <w:szCs w:val="24"/>
          <w:u w:val="none"/>
        </w:rPr>
        <w:t>Reference:</w:t>
      </w:r>
      <w:r w:rsidRPr="00A54CA9">
        <w:rPr>
          <w:rFonts w:ascii="Arial" w:hAnsi="Arial" w:cs="Arial"/>
          <w:szCs w:val="24"/>
          <w:u w:val="none"/>
        </w:rPr>
        <w:tab/>
        <w:t>Exhibit 1, Appendix H, pg. 132 (3 of9)  - Review of Asset Management Plan</w:t>
      </w:r>
    </w:p>
    <w:p w:rsidR="008C17BE" w:rsidRDefault="008C17BE" w:rsidP="008C17BE">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Have all the recommendations listed in section 3 of the Review</w:t>
      </w:r>
      <w:r w:rsidR="00A54CA9">
        <w:rPr>
          <w:rFonts w:ascii="Arial" w:hAnsi="Arial" w:cs="Arial"/>
          <w:b w:val="0"/>
          <w:szCs w:val="24"/>
          <w:u w:val="none"/>
        </w:rPr>
        <w:t xml:space="preserve"> of the Asset Plan</w:t>
      </w:r>
      <w:r>
        <w:rPr>
          <w:rFonts w:ascii="Arial" w:hAnsi="Arial" w:cs="Arial"/>
          <w:b w:val="0"/>
          <w:szCs w:val="24"/>
          <w:u w:val="none"/>
        </w:rPr>
        <w:t xml:space="preserve"> been addressed</w:t>
      </w:r>
      <w:r w:rsidR="00A54CA9">
        <w:rPr>
          <w:rFonts w:ascii="Arial" w:hAnsi="Arial" w:cs="Arial"/>
          <w:b w:val="0"/>
          <w:szCs w:val="24"/>
          <w:u w:val="none"/>
        </w:rPr>
        <w:t>?</w:t>
      </w:r>
      <w:r>
        <w:rPr>
          <w:rFonts w:ascii="Arial" w:hAnsi="Arial" w:cs="Arial"/>
          <w:b w:val="0"/>
          <w:szCs w:val="24"/>
          <w:u w:val="none"/>
        </w:rPr>
        <w:t xml:space="preserve">  If not please identify which items were not addressed and why.</w:t>
      </w:r>
    </w:p>
    <w:p w:rsidR="008C17BE" w:rsidRPr="008C17BE" w:rsidRDefault="008C17BE" w:rsidP="008C17BE">
      <w:pPr>
        <w:rPr>
          <w:rFonts w:ascii="Arial" w:hAnsi="Arial" w:cs="Arial"/>
          <w:b/>
          <w:color w:val="C00000"/>
          <w:lang w:val="en-GB"/>
        </w:rPr>
      </w:pPr>
      <w:r w:rsidRPr="008C17BE">
        <w:rPr>
          <w:rFonts w:ascii="Arial" w:hAnsi="Arial" w:cs="Arial"/>
          <w:b/>
          <w:color w:val="C00000"/>
          <w:lang w:val="en-GB"/>
        </w:rPr>
        <w:t>RATE BASE</w:t>
      </w:r>
    </w:p>
    <w:p w:rsidR="008C17BE" w:rsidRPr="008C17BE" w:rsidRDefault="008C17BE" w:rsidP="008C17BE">
      <w:pPr>
        <w:rPr>
          <w:lang w:val="en-GB"/>
        </w:rPr>
      </w:pPr>
    </w:p>
    <w:p w:rsidR="008447AC" w:rsidRPr="00A54CA9" w:rsidRDefault="008C17BE" w:rsidP="008C17BE">
      <w:pPr>
        <w:pStyle w:val="Heading2"/>
        <w:keepNext w:val="0"/>
        <w:numPr>
          <w:ilvl w:val="0"/>
          <w:numId w:val="2"/>
        </w:numPr>
        <w:spacing w:before="0" w:after="240"/>
        <w:rPr>
          <w:rFonts w:ascii="Arial" w:hAnsi="Arial" w:cs="Arial"/>
          <w:szCs w:val="24"/>
          <w:u w:val="none"/>
        </w:rPr>
      </w:pPr>
      <w:r w:rsidRPr="00A54CA9">
        <w:rPr>
          <w:rFonts w:ascii="Arial" w:hAnsi="Arial" w:cs="Arial"/>
          <w:szCs w:val="24"/>
          <w:u w:val="none"/>
        </w:rPr>
        <w:t>Reference:</w:t>
      </w:r>
      <w:r w:rsidRPr="00A54CA9">
        <w:rPr>
          <w:rFonts w:ascii="Arial" w:hAnsi="Arial" w:cs="Arial"/>
          <w:szCs w:val="24"/>
          <w:u w:val="none"/>
        </w:rPr>
        <w:tab/>
        <w:t>Exhibit 2</w:t>
      </w:r>
      <w:r w:rsidR="008447AC" w:rsidRPr="00A54CA9">
        <w:rPr>
          <w:rFonts w:ascii="Arial" w:hAnsi="Arial" w:cs="Arial"/>
          <w:szCs w:val="24"/>
          <w:u w:val="none"/>
        </w:rPr>
        <w:t xml:space="preserve">, Tab 1, Schedule 1, </w:t>
      </w:r>
      <w:r w:rsidR="00FF7ACF" w:rsidRPr="00A54CA9">
        <w:rPr>
          <w:rFonts w:ascii="Arial" w:hAnsi="Arial" w:cs="Arial"/>
          <w:szCs w:val="24"/>
          <w:u w:val="none"/>
        </w:rPr>
        <w:t>pg.</w:t>
      </w:r>
      <w:r w:rsidR="008447AC" w:rsidRPr="00A54CA9">
        <w:rPr>
          <w:rFonts w:ascii="Arial" w:hAnsi="Arial" w:cs="Arial"/>
          <w:szCs w:val="24"/>
          <w:u w:val="none"/>
        </w:rPr>
        <w:t xml:space="preserve"> 2</w:t>
      </w:r>
    </w:p>
    <w:p w:rsidR="00206AD6" w:rsidRDefault="008447AC" w:rsidP="008447AC">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Please revise the table entitled “IHDSL Project Cost by Category (%)” replacing the percentages with actual dollar values and including a separate row to show the capital costs of facilities</w:t>
      </w:r>
      <w:r w:rsidR="00A54CA9">
        <w:rPr>
          <w:rFonts w:ascii="Arial" w:hAnsi="Arial" w:cs="Arial"/>
          <w:b w:val="0"/>
          <w:szCs w:val="24"/>
          <w:u w:val="none"/>
        </w:rPr>
        <w:t>.</w:t>
      </w:r>
    </w:p>
    <w:p w:rsidR="00C4566B" w:rsidRPr="00A54CA9" w:rsidRDefault="00C4566B" w:rsidP="00206AD6">
      <w:pPr>
        <w:pStyle w:val="Heading2"/>
        <w:keepNext w:val="0"/>
        <w:numPr>
          <w:ilvl w:val="0"/>
          <w:numId w:val="2"/>
        </w:numPr>
        <w:spacing w:before="0" w:after="240"/>
        <w:rPr>
          <w:rFonts w:ascii="Arial" w:hAnsi="Arial" w:cs="Arial"/>
          <w:szCs w:val="24"/>
          <w:u w:val="none"/>
        </w:rPr>
      </w:pPr>
      <w:r w:rsidRPr="00A54CA9">
        <w:rPr>
          <w:rFonts w:ascii="Arial" w:hAnsi="Arial" w:cs="Arial"/>
          <w:szCs w:val="24"/>
          <w:u w:val="none"/>
        </w:rPr>
        <w:t>Reference:</w:t>
      </w:r>
      <w:r w:rsidRPr="00A54CA9">
        <w:rPr>
          <w:rFonts w:ascii="Arial" w:hAnsi="Arial" w:cs="Arial"/>
          <w:szCs w:val="24"/>
          <w:u w:val="none"/>
        </w:rPr>
        <w:tab/>
        <w:t>Exhibit 2, Tab 1, Schedule 1, pg. 5</w:t>
      </w:r>
    </w:p>
    <w:p w:rsidR="00C4566B" w:rsidRDefault="00C4566B" w:rsidP="00C4566B">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Please provide the following for the new IHDSL office and Operations Center:</w:t>
      </w:r>
    </w:p>
    <w:p w:rsidR="00C4566B" w:rsidRDefault="00C4566B" w:rsidP="00C4566B">
      <w:pPr>
        <w:pStyle w:val="Heading2"/>
        <w:keepNext w:val="0"/>
        <w:numPr>
          <w:ilvl w:val="2"/>
          <w:numId w:val="2"/>
        </w:numPr>
        <w:spacing w:before="0" w:after="240"/>
        <w:rPr>
          <w:rFonts w:ascii="Arial" w:hAnsi="Arial" w:cs="Arial"/>
          <w:b w:val="0"/>
          <w:szCs w:val="24"/>
          <w:u w:val="none"/>
        </w:rPr>
      </w:pPr>
      <w:r>
        <w:rPr>
          <w:rFonts w:ascii="Arial" w:hAnsi="Arial" w:cs="Arial"/>
          <w:b w:val="0"/>
          <w:szCs w:val="24"/>
          <w:u w:val="none"/>
        </w:rPr>
        <w:t>total estimated project costs as of year-end 201</w:t>
      </w:r>
      <w:r w:rsidR="00FF7ACF">
        <w:rPr>
          <w:rFonts w:ascii="Arial" w:hAnsi="Arial" w:cs="Arial"/>
          <w:b w:val="0"/>
          <w:szCs w:val="24"/>
          <w:u w:val="none"/>
        </w:rPr>
        <w:t>1;</w:t>
      </w:r>
    </w:p>
    <w:p w:rsidR="006B59FE" w:rsidRDefault="006B59FE" w:rsidP="00C4566B">
      <w:pPr>
        <w:pStyle w:val="Heading2"/>
        <w:keepNext w:val="0"/>
        <w:numPr>
          <w:ilvl w:val="2"/>
          <w:numId w:val="2"/>
        </w:numPr>
        <w:spacing w:before="0" w:after="240"/>
        <w:rPr>
          <w:rFonts w:ascii="Arial" w:hAnsi="Arial" w:cs="Arial"/>
          <w:b w:val="0"/>
          <w:szCs w:val="24"/>
          <w:u w:val="none"/>
        </w:rPr>
      </w:pPr>
      <w:r>
        <w:rPr>
          <w:rFonts w:ascii="Arial" w:hAnsi="Arial" w:cs="Arial"/>
          <w:b w:val="0"/>
          <w:szCs w:val="24"/>
          <w:u w:val="none"/>
        </w:rPr>
        <w:t>total amount spent to year-end 2012 and the total remaining to be spend in 2013;</w:t>
      </w:r>
    </w:p>
    <w:p w:rsidR="00C4566B" w:rsidRDefault="006B59FE" w:rsidP="00C4566B">
      <w:pPr>
        <w:pStyle w:val="Heading2"/>
        <w:keepNext w:val="0"/>
        <w:numPr>
          <w:ilvl w:val="2"/>
          <w:numId w:val="2"/>
        </w:numPr>
        <w:spacing w:before="0" w:after="240"/>
        <w:rPr>
          <w:rFonts w:ascii="Arial" w:hAnsi="Arial" w:cs="Arial"/>
          <w:b w:val="0"/>
          <w:szCs w:val="24"/>
          <w:u w:val="none"/>
        </w:rPr>
      </w:pPr>
      <w:r>
        <w:rPr>
          <w:rFonts w:ascii="Arial" w:hAnsi="Arial" w:cs="Arial"/>
          <w:b w:val="0"/>
          <w:szCs w:val="24"/>
          <w:u w:val="none"/>
        </w:rPr>
        <w:t>expected completion date of the project</w:t>
      </w:r>
      <w:r w:rsidR="00C4566B">
        <w:rPr>
          <w:rFonts w:ascii="Arial" w:hAnsi="Arial" w:cs="Arial"/>
          <w:b w:val="0"/>
          <w:szCs w:val="24"/>
          <w:u w:val="none"/>
        </w:rPr>
        <w:t>;</w:t>
      </w:r>
    </w:p>
    <w:p w:rsidR="00C4566B" w:rsidRDefault="00C4566B" w:rsidP="00C4566B">
      <w:pPr>
        <w:pStyle w:val="Heading2"/>
        <w:keepNext w:val="0"/>
        <w:numPr>
          <w:ilvl w:val="2"/>
          <w:numId w:val="2"/>
        </w:numPr>
        <w:spacing w:before="0" w:after="240"/>
        <w:rPr>
          <w:rFonts w:ascii="Arial" w:hAnsi="Arial" w:cs="Arial"/>
          <w:b w:val="0"/>
          <w:szCs w:val="24"/>
          <w:u w:val="none"/>
        </w:rPr>
      </w:pPr>
      <w:r>
        <w:rPr>
          <w:rFonts w:ascii="Arial" w:hAnsi="Arial" w:cs="Arial"/>
          <w:b w:val="0"/>
          <w:szCs w:val="24"/>
          <w:u w:val="none"/>
        </w:rPr>
        <w:t>total cost of new furnishings for office;</w:t>
      </w:r>
    </w:p>
    <w:p w:rsidR="00C4566B" w:rsidRDefault="00C4566B" w:rsidP="00C4566B">
      <w:pPr>
        <w:pStyle w:val="Heading2"/>
        <w:keepNext w:val="0"/>
        <w:numPr>
          <w:ilvl w:val="2"/>
          <w:numId w:val="2"/>
        </w:numPr>
        <w:spacing w:before="0" w:after="240"/>
        <w:rPr>
          <w:rFonts w:ascii="Arial" w:hAnsi="Arial" w:cs="Arial"/>
          <w:b w:val="0"/>
          <w:szCs w:val="24"/>
          <w:u w:val="none"/>
        </w:rPr>
      </w:pPr>
      <w:r>
        <w:rPr>
          <w:rFonts w:ascii="Arial" w:hAnsi="Arial" w:cs="Arial"/>
          <w:b w:val="0"/>
          <w:szCs w:val="24"/>
          <w:u w:val="none"/>
        </w:rPr>
        <w:t>total unoccupied office/commercial space (sq</w:t>
      </w:r>
      <w:r w:rsidR="00FF7ACF">
        <w:rPr>
          <w:rFonts w:ascii="Arial" w:hAnsi="Arial" w:cs="Arial"/>
          <w:b w:val="0"/>
          <w:szCs w:val="24"/>
          <w:u w:val="none"/>
        </w:rPr>
        <w:t>.</w:t>
      </w:r>
      <w:r>
        <w:rPr>
          <w:rFonts w:ascii="Arial" w:hAnsi="Arial" w:cs="Arial"/>
          <w:b w:val="0"/>
          <w:szCs w:val="24"/>
          <w:u w:val="none"/>
        </w:rPr>
        <w:t>ft</w:t>
      </w:r>
      <w:r w:rsidR="00FF7ACF">
        <w:rPr>
          <w:rFonts w:ascii="Arial" w:hAnsi="Arial" w:cs="Arial"/>
          <w:b w:val="0"/>
          <w:szCs w:val="24"/>
          <w:u w:val="none"/>
        </w:rPr>
        <w:t>.</w:t>
      </w:r>
      <w:r>
        <w:rPr>
          <w:rFonts w:ascii="Arial" w:hAnsi="Arial" w:cs="Arial"/>
          <w:b w:val="0"/>
          <w:szCs w:val="24"/>
          <w:u w:val="none"/>
        </w:rPr>
        <w:t>);</w:t>
      </w:r>
    </w:p>
    <w:p w:rsidR="00C4566B" w:rsidRDefault="00C4566B" w:rsidP="00C4566B">
      <w:pPr>
        <w:pStyle w:val="Heading2"/>
        <w:keepNext w:val="0"/>
        <w:numPr>
          <w:ilvl w:val="2"/>
          <w:numId w:val="2"/>
        </w:numPr>
        <w:spacing w:before="0" w:after="240"/>
        <w:rPr>
          <w:rFonts w:ascii="Arial" w:hAnsi="Arial" w:cs="Arial"/>
          <w:b w:val="0"/>
          <w:szCs w:val="24"/>
          <w:u w:val="none"/>
        </w:rPr>
      </w:pPr>
      <w:r>
        <w:rPr>
          <w:rFonts w:ascii="Arial" w:hAnsi="Arial" w:cs="Arial"/>
          <w:b w:val="0"/>
          <w:szCs w:val="24"/>
          <w:u w:val="none"/>
        </w:rPr>
        <w:t>amount of unoccupied office/commercial space currently leased (sq</w:t>
      </w:r>
      <w:r w:rsidR="00FF7ACF">
        <w:rPr>
          <w:rFonts w:ascii="Arial" w:hAnsi="Arial" w:cs="Arial"/>
          <w:b w:val="0"/>
          <w:szCs w:val="24"/>
          <w:u w:val="none"/>
        </w:rPr>
        <w:t>.</w:t>
      </w:r>
      <w:r>
        <w:rPr>
          <w:rFonts w:ascii="Arial" w:hAnsi="Arial" w:cs="Arial"/>
          <w:b w:val="0"/>
          <w:szCs w:val="24"/>
          <w:u w:val="none"/>
        </w:rPr>
        <w:t>ft</w:t>
      </w:r>
      <w:r w:rsidR="00FF7ACF">
        <w:rPr>
          <w:rFonts w:ascii="Arial" w:hAnsi="Arial" w:cs="Arial"/>
          <w:b w:val="0"/>
          <w:szCs w:val="24"/>
          <w:u w:val="none"/>
        </w:rPr>
        <w:t>.</w:t>
      </w:r>
      <w:r>
        <w:rPr>
          <w:rFonts w:ascii="Arial" w:hAnsi="Arial" w:cs="Arial"/>
          <w:b w:val="0"/>
          <w:szCs w:val="24"/>
          <w:u w:val="none"/>
        </w:rPr>
        <w:t>);</w:t>
      </w:r>
    </w:p>
    <w:p w:rsidR="00C4566B" w:rsidRDefault="00C4566B" w:rsidP="00C4566B">
      <w:pPr>
        <w:pStyle w:val="Heading2"/>
        <w:keepNext w:val="0"/>
        <w:numPr>
          <w:ilvl w:val="2"/>
          <w:numId w:val="2"/>
        </w:numPr>
        <w:spacing w:before="0" w:after="240"/>
        <w:rPr>
          <w:rFonts w:ascii="Arial" w:hAnsi="Arial" w:cs="Arial"/>
          <w:b w:val="0"/>
          <w:szCs w:val="24"/>
          <w:u w:val="none"/>
        </w:rPr>
      </w:pPr>
      <w:r>
        <w:rPr>
          <w:rFonts w:ascii="Arial" w:hAnsi="Arial" w:cs="Arial"/>
          <w:b w:val="0"/>
          <w:szCs w:val="24"/>
          <w:u w:val="none"/>
        </w:rPr>
        <w:t>estimated revenues in 2013 for leased space (including garage);</w:t>
      </w:r>
      <w:r w:rsidR="00A54CA9">
        <w:rPr>
          <w:rFonts w:ascii="Arial" w:hAnsi="Arial" w:cs="Arial"/>
          <w:b w:val="0"/>
          <w:szCs w:val="24"/>
          <w:u w:val="none"/>
        </w:rPr>
        <w:t xml:space="preserve"> and,</w:t>
      </w:r>
    </w:p>
    <w:p w:rsidR="006B59FE" w:rsidRDefault="00C4566B" w:rsidP="00C4566B">
      <w:pPr>
        <w:pStyle w:val="Heading2"/>
        <w:keepNext w:val="0"/>
        <w:numPr>
          <w:ilvl w:val="2"/>
          <w:numId w:val="2"/>
        </w:numPr>
        <w:spacing w:before="0" w:after="240"/>
        <w:rPr>
          <w:rFonts w:ascii="Arial" w:hAnsi="Arial" w:cs="Arial"/>
          <w:b w:val="0"/>
          <w:szCs w:val="24"/>
          <w:u w:val="none"/>
        </w:rPr>
      </w:pPr>
      <w:r>
        <w:rPr>
          <w:rFonts w:ascii="Arial" w:hAnsi="Arial" w:cs="Arial"/>
          <w:b w:val="0"/>
          <w:szCs w:val="24"/>
          <w:u w:val="none"/>
        </w:rPr>
        <w:t>estimated revenues in 2014 for leased space (including garage</w:t>
      </w:r>
      <w:r w:rsidR="00A54CA9">
        <w:rPr>
          <w:rFonts w:ascii="Arial" w:hAnsi="Arial" w:cs="Arial"/>
          <w:b w:val="0"/>
          <w:szCs w:val="24"/>
          <w:u w:val="none"/>
        </w:rPr>
        <w:t>.</w:t>
      </w:r>
    </w:p>
    <w:p w:rsidR="00A54CA9" w:rsidRDefault="00A54CA9">
      <w:pPr>
        <w:rPr>
          <w:lang w:val="en-GB"/>
        </w:rPr>
      </w:pPr>
      <w:r>
        <w:rPr>
          <w:lang w:val="en-GB"/>
        </w:rPr>
        <w:br w:type="page"/>
      </w:r>
    </w:p>
    <w:p w:rsidR="006B59FE" w:rsidRPr="00A54CA9" w:rsidRDefault="00A54CA9" w:rsidP="006B59FE">
      <w:pPr>
        <w:pStyle w:val="Heading2"/>
        <w:keepNext w:val="0"/>
        <w:numPr>
          <w:ilvl w:val="0"/>
          <w:numId w:val="2"/>
        </w:numPr>
        <w:spacing w:before="0" w:after="240"/>
        <w:rPr>
          <w:rFonts w:ascii="Arial" w:hAnsi="Arial" w:cs="Arial"/>
          <w:szCs w:val="24"/>
          <w:u w:val="none"/>
        </w:rPr>
      </w:pPr>
      <w:r>
        <w:rPr>
          <w:rFonts w:ascii="Arial" w:hAnsi="Arial" w:cs="Arial"/>
          <w:szCs w:val="24"/>
          <w:u w:val="none"/>
        </w:rPr>
        <w:lastRenderedPageBreak/>
        <w:t>Reference:</w:t>
      </w:r>
      <w:r>
        <w:rPr>
          <w:rFonts w:ascii="Arial" w:hAnsi="Arial" w:cs="Arial"/>
          <w:szCs w:val="24"/>
          <w:u w:val="none"/>
        </w:rPr>
        <w:tab/>
        <w:t>Exhibit 2, Tab 1</w:t>
      </w:r>
      <w:r w:rsidR="006B59FE" w:rsidRPr="00A54CA9">
        <w:rPr>
          <w:rFonts w:ascii="Arial" w:hAnsi="Arial" w:cs="Arial"/>
          <w:szCs w:val="24"/>
          <w:u w:val="none"/>
        </w:rPr>
        <w:t>, pg. 1</w:t>
      </w:r>
    </w:p>
    <w:p w:rsidR="006B59FE" w:rsidRDefault="006B59FE" w:rsidP="006B59FE">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 xml:space="preserve">Please explain </w:t>
      </w:r>
      <w:r w:rsidR="00A54CA9">
        <w:rPr>
          <w:rFonts w:ascii="Arial" w:hAnsi="Arial" w:cs="Arial"/>
          <w:b w:val="0"/>
          <w:szCs w:val="24"/>
          <w:u w:val="none"/>
        </w:rPr>
        <w:t xml:space="preserve">projects composed the </w:t>
      </w:r>
      <w:r>
        <w:rPr>
          <w:rFonts w:ascii="Arial" w:hAnsi="Arial" w:cs="Arial"/>
          <w:b w:val="0"/>
          <w:szCs w:val="24"/>
          <w:u w:val="none"/>
        </w:rPr>
        <w:t>$894,984</w:t>
      </w:r>
      <w:r w:rsidR="00A54CA9">
        <w:rPr>
          <w:rFonts w:ascii="Arial" w:hAnsi="Arial" w:cs="Arial"/>
          <w:b w:val="0"/>
          <w:szCs w:val="24"/>
          <w:u w:val="none"/>
        </w:rPr>
        <w:t xml:space="preserve"> of capital projects not completed in 2009.  When were these projects completed? </w:t>
      </w:r>
      <w:r>
        <w:rPr>
          <w:rFonts w:ascii="Arial" w:hAnsi="Arial" w:cs="Arial"/>
          <w:b w:val="0"/>
          <w:szCs w:val="24"/>
          <w:u w:val="none"/>
        </w:rPr>
        <w:t xml:space="preserve"> </w:t>
      </w:r>
    </w:p>
    <w:p w:rsidR="006B59FE" w:rsidRPr="00A54CA9" w:rsidRDefault="006B59FE" w:rsidP="006B59FE">
      <w:pPr>
        <w:pStyle w:val="Heading2"/>
        <w:keepNext w:val="0"/>
        <w:numPr>
          <w:ilvl w:val="0"/>
          <w:numId w:val="2"/>
        </w:numPr>
        <w:spacing w:before="0" w:after="240"/>
        <w:rPr>
          <w:rFonts w:ascii="Arial" w:hAnsi="Arial" w:cs="Arial"/>
          <w:szCs w:val="24"/>
          <w:u w:val="none"/>
        </w:rPr>
      </w:pPr>
      <w:r w:rsidRPr="00A54CA9">
        <w:rPr>
          <w:rFonts w:ascii="Arial" w:hAnsi="Arial" w:cs="Arial"/>
          <w:szCs w:val="24"/>
          <w:u w:val="none"/>
        </w:rPr>
        <w:t>Reference:</w:t>
      </w:r>
      <w:r w:rsidRPr="00A54CA9">
        <w:rPr>
          <w:rFonts w:ascii="Arial" w:hAnsi="Arial" w:cs="Arial"/>
          <w:szCs w:val="24"/>
          <w:u w:val="none"/>
        </w:rPr>
        <w:tab/>
        <w:t>Exhibit 2, Tab 1, Schedule 3, pg. 2</w:t>
      </w:r>
    </w:p>
    <w:p w:rsidR="006B59FE" w:rsidRPr="00A54CA9" w:rsidRDefault="006B59FE" w:rsidP="006B59FE">
      <w:pPr>
        <w:pStyle w:val="Heading2"/>
        <w:keepNext w:val="0"/>
        <w:numPr>
          <w:ilvl w:val="1"/>
          <w:numId w:val="2"/>
        </w:numPr>
        <w:spacing w:before="0" w:after="240"/>
        <w:rPr>
          <w:rFonts w:ascii="Arial" w:hAnsi="Arial" w:cs="Arial"/>
          <w:b w:val="0"/>
          <w:i/>
          <w:szCs w:val="24"/>
          <w:u w:val="none"/>
        </w:rPr>
      </w:pPr>
      <w:r>
        <w:rPr>
          <w:rFonts w:ascii="Arial" w:hAnsi="Arial" w:cs="Arial"/>
          <w:b w:val="0"/>
          <w:szCs w:val="24"/>
          <w:u w:val="none"/>
        </w:rPr>
        <w:t xml:space="preserve">Please explain what is mean by </w:t>
      </w:r>
      <w:r w:rsidR="00A54CA9">
        <w:rPr>
          <w:rFonts w:ascii="Arial" w:hAnsi="Arial" w:cs="Arial"/>
          <w:b w:val="0"/>
          <w:szCs w:val="24"/>
          <w:u w:val="none"/>
        </w:rPr>
        <w:t xml:space="preserve">an </w:t>
      </w:r>
      <w:r>
        <w:rPr>
          <w:rFonts w:ascii="Arial" w:hAnsi="Arial" w:cs="Arial"/>
          <w:b w:val="0"/>
          <w:szCs w:val="24"/>
          <w:u w:val="none"/>
        </w:rPr>
        <w:t>increase in rate base “</w:t>
      </w:r>
      <w:r w:rsidRPr="00A54CA9">
        <w:rPr>
          <w:rFonts w:ascii="Arial" w:hAnsi="Arial" w:cs="Arial"/>
          <w:b w:val="0"/>
          <w:i/>
          <w:szCs w:val="24"/>
          <w:u w:val="none"/>
        </w:rPr>
        <w:t>due to the internalization of IHDSL’s line crew.”</w:t>
      </w:r>
    </w:p>
    <w:p w:rsidR="006633BE" w:rsidRPr="00A54CA9" w:rsidRDefault="006B59FE" w:rsidP="006B59FE">
      <w:pPr>
        <w:pStyle w:val="Heading2"/>
        <w:keepNext w:val="0"/>
        <w:numPr>
          <w:ilvl w:val="0"/>
          <w:numId w:val="2"/>
        </w:numPr>
        <w:spacing w:before="0" w:after="240"/>
        <w:rPr>
          <w:rFonts w:ascii="Arial" w:hAnsi="Arial" w:cs="Arial"/>
          <w:szCs w:val="24"/>
          <w:u w:val="none"/>
        </w:rPr>
      </w:pPr>
      <w:r w:rsidRPr="00A54CA9">
        <w:rPr>
          <w:rFonts w:ascii="Arial" w:hAnsi="Arial" w:cs="Arial"/>
          <w:szCs w:val="24"/>
          <w:u w:val="none"/>
        </w:rPr>
        <w:t>Reference:</w:t>
      </w:r>
      <w:r w:rsidRPr="00A54CA9">
        <w:rPr>
          <w:rFonts w:ascii="Arial" w:hAnsi="Arial" w:cs="Arial"/>
          <w:szCs w:val="24"/>
          <w:u w:val="none"/>
        </w:rPr>
        <w:tab/>
        <w:t>Exhibit 2, Tab 3, Schedule</w:t>
      </w:r>
      <w:r w:rsidR="006633BE" w:rsidRPr="00A54CA9">
        <w:rPr>
          <w:rFonts w:ascii="Arial" w:hAnsi="Arial" w:cs="Arial"/>
          <w:szCs w:val="24"/>
          <w:u w:val="none"/>
        </w:rPr>
        <w:t>1, pg. 1</w:t>
      </w:r>
    </w:p>
    <w:p w:rsidR="006633BE" w:rsidRDefault="006633BE" w:rsidP="006633BE">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 xml:space="preserve">Please explain the methodology </w:t>
      </w:r>
      <w:r w:rsidR="00A54CA9">
        <w:rPr>
          <w:rFonts w:ascii="Arial" w:hAnsi="Arial" w:cs="Arial"/>
          <w:b w:val="0"/>
          <w:szCs w:val="24"/>
          <w:u w:val="none"/>
        </w:rPr>
        <w:t xml:space="preserve">used to </w:t>
      </w:r>
      <w:r>
        <w:rPr>
          <w:rFonts w:ascii="Arial" w:hAnsi="Arial" w:cs="Arial"/>
          <w:b w:val="0"/>
          <w:szCs w:val="24"/>
          <w:u w:val="none"/>
        </w:rPr>
        <w:t>estimate 2013 capital contributions.</w:t>
      </w:r>
    </w:p>
    <w:p w:rsidR="006633BE" w:rsidRDefault="006633BE" w:rsidP="006633BE">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Please provide the actual 2012 capital contributions.  Include those outstanding contributions (receivables) associated with projects completed in 2012</w:t>
      </w:r>
      <w:r w:rsidR="00046E56">
        <w:rPr>
          <w:rFonts w:ascii="Arial" w:hAnsi="Arial" w:cs="Arial"/>
          <w:b w:val="0"/>
          <w:szCs w:val="24"/>
          <w:u w:val="none"/>
        </w:rPr>
        <w:t>.</w:t>
      </w:r>
    </w:p>
    <w:p w:rsidR="008F2D62" w:rsidRDefault="006633BE" w:rsidP="006633BE">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Which category of projects (Infrastructure replacement, customer demand, etc.) are capital contributions most associated with?</w:t>
      </w:r>
    </w:p>
    <w:p w:rsidR="003B76B5" w:rsidRPr="00046E56" w:rsidRDefault="003B76B5" w:rsidP="008F2D62">
      <w:pPr>
        <w:pStyle w:val="Heading2"/>
        <w:keepNext w:val="0"/>
        <w:numPr>
          <w:ilvl w:val="0"/>
          <w:numId w:val="2"/>
        </w:numPr>
        <w:spacing w:before="0" w:after="240"/>
        <w:rPr>
          <w:rFonts w:ascii="Arial" w:hAnsi="Arial" w:cs="Arial"/>
          <w:szCs w:val="24"/>
          <w:u w:val="none"/>
        </w:rPr>
      </w:pPr>
      <w:r w:rsidRPr="00046E56">
        <w:rPr>
          <w:rFonts w:ascii="Arial" w:hAnsi="Arial" w:cs="Arial"/>
          <w:szCs w:val="24"/>
          <w:u w:val="none"/>
        </w:rPr>
        <w:t>Reference:</w:t>
      </w:r>
      <w:r w:rsidRPr="00046E56">
        <w:rPr>
          <w:rFonts w:ascii="Arial" w:hAnsi="Arial" w:cs="Arial"/>
          <w:szCs w:val="24"/>
          <w:u w:val="none"/>
        </w:rPr>
        <w:tab/>
        <w:t xml:space="preserve">Exhibit 2, Tab 3, Schedule 1, </w:t>
      </w:r>
      <w:r w:rsidR="00FF7ACF" w:rsidRPr="00046E56">
        <w:rPr>
          <w:rFonts w:ascii="Arial" w:hAnsi="Arial" w:cs="Arial"/>
          <w:szCs w:val="24"/>
          <w:u w:val="none"/>
        </w:rPr>
        <w:t>pg.</w:t>
      </w:r>
      <w:r w:rsidRPr="00046E56">
        <w:rPr>
          <w:rFonts w:ascii="Arial" w:hAnsi="Arial" w:cs="Arial"/>
          <w:szCs w:val="24"/>
          <w:u w:val="none"/>
        </w:rPr>
        <w:t xml:space="preserve"> 17</w:t>
      </w:r>
    </w:p>
    <w:p w:rsidR="003B76B5" w:rsidRDefault="003B76B5" w:rsidP="003B76B5">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 xml:space="preserve">The evidence states that pole testing will take place and that an estimate of a 4% failure rate would result in 70 poles being replaced.  </w:t>
      </w:r>
      <w:r w:rsidR="00FF7ACF">
        <w:rPr>
          <w:rFonts w:ascii="Arial" w:hAnsi="Arial" w:cs="Arial"/>
          <w:b w:val="0"/>
          <w:szCs w:val="24"/>
          <w:u w:val="none"/>
        </w:rPr>
        <w:t xml:space="preserve">Please indicate how many poles were actually replaced </w:t>
      </w:r>
      <w:r w:rsidR="00046E56">
        <w:rPr>
          <w:rFonts w:ascii="Arial" w:hAnsi="Arial" w:cs="Arial"/>
          <w:b w:val="0"/>
          <w:szCs w:val="24"/>
          <w:u w:val="none"/>
        </w:rPr>
        <w:t>in 2012 and t</w:t>
      </w:r>
      <w:r w:rsidR="00FF7ACF">
        <w:rPr>
          <w:rFonts w:ascii="Arial" w:hAnsi="Arial" w:cs="Arial"/>
          <w:b w:val="0"/>
          <w:szCs w:val="24"/>
          <w:u w:val="none"/>
        </w:rPr>
        <w:t>he actual spending on project DO-005.</w:t>
      </w:r>
    </w:p>
    <w:p w:rsidR="00951BFD" w:rsidRDefault="003B76B5" w:rsidP="003B76B5">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What is the forecast spending on pole replacement</w:t>
      </w:r>
      <w:r w:rsidR="00046E56">
        <w:rPr>
          <w:rFonts w:ascii="Arial" w:hAnsi="Arial" w:cs="Arial"/>
          <w:b w:val="0"/>
          <w:szCs w:val="24"/>
          <w:u w:val="none"/>
        </w:rPr>
        <w:t xml:space="preserve"> for</w:t>
      </w:r>
      <w:r>
        <w:rPr>
          <w:rFonts w:ascii="Arial" w:hAnsi="Arial" w:cs="Arial"/>
          <w:b w:val="0"/>
          <w:szCs w:val="24"/>
          <w:u w:val="none"/>
        </w:rPr>
        <w:t xml:space="preserve"> 2013?</w:t>
      </w:r>
      <w:r w:rsidR="006B59FE">
        <w:rPr>
          <w:rFonts w:ascii="Arial" w:hAnsi="Arial" w:cs="Arial"/>
          <w:b w:val="0"/>
          <w:szCs w:val="24"/>
          <w:u w:val="none"/>
        </w:rPr>
        <w:t xml:space="preserve">  </w:t>
      </w:r>
    </w:p>
    <w:p w:rsidR="006633BE" w:rsidRPr="00046E56" w:rsidRDefault="006633BE" w:rsidP="006633BE">
      <w:pPr>
        <w:pStyle w:val="Heading2"/>
        <w:keepNext w:val="0"/>
        <w:numPr>
          <w:ilvl w:val="0"/>
          <w:numId w:val="2"/>
        </w:numPr>
        <w:spacing w:before="0" w:after="240"/>
        <w:rPr>
          <w:rFonts w:ascii="Arial" w:hAnsi="Arial" w:cs="Arial"/>
          <w:szCs w:val="24"/>
          <w:u w:val="none"/>
        </w:rPr>
      </w:pPr>
      <w:r w:rsidRPr="00046E56">
        <w:rPr>
          <w:rFonts w:ascii="Arial" w:hAnsi="Arial" w:cs="Arial"/>
          <w:szCs w:val="24"/>
          <w:u w:val="none"/>
        </w:rPr>
        <w:t>Reference:</w:t>
      </w:r>
      <w:r w:rsidRPr="00046E56">
        <w:rPr>
          <w:rFonts w:ascii="Arial" w:hAnsi="Arial" w:cs="Arial"/>
          <w:szCs w:val="24"/>
          <w:u w:val="none"/>
        </w:rPr>
        <w:tab/>
        <w:t>Exhibit 1, Appendix 4 – Reliability Management Plan</w:t>
      </w:r>
      <w:r w:rsidR="008F2D62" w:rsidRPr="00046E56">
        <w:rPr>
          <w:rFonts w:ascii="Arial" w:hAnsi="Arial" w:cs="Arial"/>
          <w:szCs w:val="24"/>
          <w:u w:val="none"/>
        </w:rPr>
        <w:t xml:space="preserve"> / Exhibit 2, Tab 3, Schedule 3, </w:t>
      </w:r>
      <w:r w:rsidR="00FF7ACF" w:rsidRPr="00046E56">
        <w:rPr>
          <w:rFonts w:ascii="Arial" w:hAnsi="Arial" w:cs="Arial"/>
          <w:szCs w:val="24"/>
          <w:u w:val="none"/>
        </w:rPr>
        <w:t>pg.</w:t>
      </w:r>
      <w:r w:rsidR="008F2D62" w:rsidRPr="00046E56">
        <w:rPr>
          <w:rFonts w:ascii="Arial" w:hAnsi="Arial" w:cs="Arial"/>
          <w:szCs w:val="24"/>
          <w:u w:val="none"/>
        </w:rPr>
        <w:t xml:space="preserve"> 1.</w:t>
      </w:r>
    </w:p>
    <w:p w:rsidR="008F2D62" w:rsidRDefault="006633BE" w:rsidP="006633BE">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 xml:space="preserve">Please explain why there has been an increase in outages due to equipment failure as </w:t>
      </w:r>
      <w:r w:rsidR="00046E56">
        <w:rPr>
          <w:rFonts w:ascii="Arial" w:hAnsi="Arial" w:cs="Arial"/>
          <w:b w:val="0"/>
          <w:szCs w:val="24"/>
          <w:u w:val="none"/>
        </w:rPr>
        <w:t xml:space="preserve">indicated by </w:t>
      </w:r>
      <w:r>
        <w:rPr>
          <w:rFonts w:ascii="Arial" w:hAnsi="Arial" w:cs="Arial"/>
          <w:b w:val="0"/>
          <w:szCs w:val="24"/>
          <w:u w:val="none"/>
        </w:rPr>
        <w:t>the chart on page 4 of the Pla</w:t>
      </w:r>
      <w:r w:rsidR="008F2D62">
        <w:rPr>
          <w:rFonts w:ascii="Arial" w:hAnsi="Arial" w:cs="Arial"/>
          <w:b w:val="0"/>
          <w:szCs w:val="24"/>
          <w:u w:val="none"/>
        </w:rPr>
        <w:t>n.</w:t>
      </w:r>
    </w:p>
    <w:p w:rsidR="008F2D62" w:rsidRDefault="008F2D62" w:rsidP="006633BE">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 xml:space="preserve">Why </w:t>
      </w:r>
      <w:r w:rsidR="00046E56">
        <w:rPr>
          <w:rFonts w:ascii="Arial" w:hAnsi="Arial" w:cs="Arial"/>
          <w:b w:val="0"/>
          <w:szCs w:val="24"/>
          <w:u w:val="none"/>
        </w:rPr>
        <w:t>h</w:t>
      </w:r>
      <w:r>
        <w:rPr>
          <w:rFonts w:ascii="Arial" w:hAnsi="Arial" w:cs="Arial"/>
          <w:b w:val="0"/>
          <w:szCs w:val="24"/>
          <w:u w:val="none"/>
        </w:rPr>
        <w:t>as IHDSL set its SAIDI and SAIFI 2012 targets (excluding loss of supply) at the highest levels experienced over the previous 4 years?</w:t>
      </w:r>
    </w:p>
    <w:p w:rsidR="008F2D62" w:rsidRDefault="008F2D62" w:rsidP="006633BE">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What are the targets for 2013?</w:t>
      </w:r>
    </w:p>
    <w:p w:rsidR="008F2D62" w:rsidRPr="00046E56" w:rsidRDefault="008F2D62" w:rsidP="008F2D62">
      <w:pPr>
        <w:pStyle w:val="Heading2"/>
        <w:keepNext w:val="0"/>
        <w:numPr>
          <w:ilvl w:val="0"/>
          <w:numId w:val="2"/>
        </w:numPr>
        <w:spacing w:before="0" w:after="240"/>
        <w:rPr>
          <w:rFonts w:ascii="Arial" w:hAnsi="Arial" w:cs="Arial"/>
          <w:szCs w:val="24"/>
          <w:u w:val="none"/>
        </w:rPr>
      </w:pPr>
      <w:r w:rsidRPr="00046E56">
        <w:rPr>
          <w:rFonts w:ascii="Arial" w:hAnsi="Arial" w:cs="Arial"/>
          <w:szCs w:val="24"/>
          <w:u w:val="none"/>
        </w:rPr>
        <w:t>Reference:</w:t>
      </w:r>
      <w:r w:rsidRPr="00046E56">
        <w:rPr>
          <w:rFonts w:ascii="Arial" w:hAnsi="Arial" w:cs="Arial"/>
          <w:szCs w:val="24"/>
          <w:u w:val="none"/>
        </w:rPr>
        <w:tab/>
        <w:t>Exhibit 2, Tab 3, Schedule 3, pg.4</w:t>
      </w:r>
    </w:p>
    <w:p w:rsidR="008F2D62" w:rsidRDefault="00FF7ACF" w:rsidP="008F2D62">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 xml:space="preserve">In 2011 </w:t>
      </w:r>
      <w:r w:rsidR="00046E56">
        <w:rPr>
          <w:rFonts w:ascii="Arial" w:hAnsi="Arial" w:cs="Arial"/>
          <w:b w:val="0"/>
          <w:szCs w:val="24"/>
          <w:u w:val="none"/>
        </w:rPr>
        <w:t>w</w:t>
      </w:r>
      <w:r w:rsidR="008F2D62">
        <w:rPr>
          <w:rFonts w:ascii="Arial" w:hAnsi="Arial" w:cs="Arial"/>
          <w:b w:val="0"/>
          <w:szCs w:val="24"/>
          <w:u w:val="none"/>
        </w:rPr>
        <w:t>hy was IHDSL unable to meet the Board service standards for Underground locates and Appointments Scheduled and Met?</w:t>
      </w:r>
    </w:p>
    <w:p w:rsidR="003B76B5" w:rsidRDefault="008F2D62" w:rsidP="008F2D62">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What are results for these categories for 2012</w:t>
      </w:r>
      <w:r w:rsidR="003B76B5">
        <w:rPr>
          <w:rFonts w:ascii="Arial" w:hAnsi="Arial" w:cs="Arial"/>
          <w:b w:val="0"/>
          <w:szCs w:val="24"/>
          <w:u w:val="none"/>
        </w:rPr>
        <w:t>?</w:t>
      </w:r>
    </w:p>
    <w:p w:rsidR="003B76B5" w:rsidRPr="003B76B5" w:rsidRDefault="003B76B5" w:rsidP="003B76B5">
      <w:pPr>
        <w:rPr>
          <w:rFonts w:ascii="Arial" w:hAnsi="Arial" w:cs="Arial"/>
          <w:b/>
          <w:color w:val="C00000"/>
          <w:lang w:val="en-GB"/>
        </w:rPr>
      </w:pPr>
      <w:r w:rsidRPr="003B76B5">
        <w:rPr>
          <w:rFonts w:ascii="Arial" w:hAnsi="Arial" w:cs="Arial"/>
          <w:b/>
          <w:color w:val="C00000"/>
          <w:lang w:val="en-GB"/>
        </w:rPr>
        <w:lastRenderedPageBreak/>
        <w:t>GEA PLAN</w:t>
      </w:r>
    </w:p>
    <w:p w:rsidR="003B76B5" w:rsidRPr="003B76B5" w:rsidRDefault="003B76B5" w:rsidP="003B76B5">
      <w:pPr>
        <w:rPr>
          <w:lang w:val="en-GB"/>
        </w:rPr>
      </w:pPr>
    </w:p>
    <w:p w:rsidR="003B76B5" w:rsidRPr="00046E56" w:rsidRDefault="003B76B5" w:rsidP="003B76B5">
      <w:pPr>
        <w:pStyle w:val="Heading2"/>
        <w:keepNext w:val="0"/>
        <w:numPr>
          <w:ilvl w:val="0"/>
          <w:numId w:val="2"/>
        </w:numPr>
        <w:spacing w:before="0" w:after="240"/>
        <w:rPr>
          <w:rFonts w:ascii="Arial" w:hAnsi="Arial" w:cs="Arial"/>
          <w:szCs w:val="24"/>
          <w:u w:val="none"/>
        </w:rPr>
      </w:pPr>
      <w:r w:rsidRPr="00046E56">
        <w:rPr>
          <w:rFonts w:ascii="Arial" w:hAnsi="Arial" w:cs="Arial"/>
          <w:szCs w:val="24"/>
          <w:u w:val="none"/>
        </w:rPr>
        <w:t>Reference:</w:t>
      </w:r>
      <w:r w:rsidRPr="00046E56">
        <w:rPr>
          <w:rFonts w:ascii="Arial" w:hAnsi="Arial" w:cs="Arial"/>
          <w:szCs w:val="24"/>
          <w:u w:val="none"/>
        </w:rPr>
        <w:tab/>
        <w:t>Exhibit 2, Appendix C</w:t>
      </w:r>
      <w:r w:rsidR="00E5453C" w:rsidRPr="00046E56">
        <w:rPr>
          <w:rFonts w:ascii="Arial" w:hAnsi="Arial" w:cs="Arial"/>
          <w:szCs w:val="24"/>
          <w:u w:val="none"/>
        </w:rPr>
        <w:t xml:space="preserve"> /Appendix F, pg. 4</w:t>
      </w:r>
    </w:p>
    <w:p w:rsidR="00E5453C" w:rsidRDefault="00F365AD" w:rsidP="003B76B5">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 xml:space="preserve">Why does IHDSL believe that a class uniform GEA funding adder </w:t>
      </w:r>
      <w:r w:rsidR="00046E56">
        <w:rPr>
          <w:rFonts w:ascii="Arial" w:hAnsi="Arial" w:cs="Arial"/>
          <w:b w:val="0"/>
          <w:szCs w:val="24"/>
          <w:u w:val="none"/>
        </w:rPr>
        <w:t>is</w:t>
      </w:r>
      <w:r>
        <w:rPr>
          <w:rFonts w:ascii="Arial" w:hAnsi="Arial" w:cs="Arial"/>
          <w:b w:val="0"/>
          <w:szCs w:val="24"/>
          <w:u w:val="none"/>
        </w:rPr>
        <w:t xml:space="preserve"> appropriate and best reflects class benefit and cost causality</w:t>
      </w:r>
      <w:r w:rsidR="00E5453C">
        <w:rPr>
          <w:rFonts w:ascii="Arial" w:hAnsi="Arial" w:cs="Arial"/>
          <w:b w:val="0"/>
          <w:szCs w:val="24"/>
          <w:u w:val="none"/>
        </w:rPr>
        <w:t>?</w:t>
      </w:r>
    </w:p>
    <w:p w:rsidR="006633BE" w:rsidRDefault="00E5453C" w:rsidP="003B76B5">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Please provide the source/derivation of the direct benefits for Renewable Connections – Expansions/Enabling and the Feeder Automation projects.</w:t>
      </w:r>
    </w:p>
    <w:p w:rsidR="00F365AD" w:rsidRPr="00F365AD" w:rsidRDefault="00F365AD" w:rsidP="00F365AD">
      <w:pPr>
        <w:rPr>
          <w:lang w:val="en-GB"/>
        </w:rPr>
      </w:pPr>
    </w:p>
    <w:p w:rsidR="00951BFD" w:rsidRDefault="00951BFD" w:rsidP="00951BFD">
      <w:pPr>
        <w:rPr>
          <w:lang w:val="en-GB"/>
        </w:rPr>
      </w:pPr>
    </w:p>
    <w:p w:rsidR="00951BFD" w:rsidRPr="00951BFD" w:rsidRDefault="00951BFD" w:rsidP="00951BFD">
      <w:pPr>
        <w:pStyle w:val="Title"/>
        <w:tabs>
          <w:tab w:val="right" w:leader="underscore" w:pos="8647"/>
        </w:tabs>
        <w:rPr>
          <w:b/>
          <w:color w:val="C00000"/>
          <w:sz w:val="24"/>
          <w:szCs w:val="24"/>
        </w:rPr>
      </w:pPr>
      <w:r w:rsidRPr="00951BFD">
        <w:rPr>
          <w:b/>
          <w:color w:val="C00000"/>
          <w:sz w:val="24"/>
          <w:szCs w:val="24"/>
        </w:rPr>
        <w:t>LOAD FORECAST (Exhibit 3)</w:t>
      </w:r>
    </w:p>
    <w:p w:rsidR="00951BFD" w:rsidRDefault="00951BFD" w:rsidP="00951BFD">
      <w:pPr>
        <w:rPr>
          <w:lang w:val="en-GB"/>
        </w:rPr>
      </w:pPr>
    </w:p>
    <w:p w:rsidR="00951BFD" w:rsidRPr="00951BFD" w:rsidRDefault="00951BFD" w:rsidP="00951BFD">
      <w:pPr>
        <w:rPr>
          <w:lang w:val="en-GB"/>
        </w:rPr>
      </w:pPr>
    </w:p>
    <w:p w:rsidR="00951BFD" w:rsidRPr="00951BFD" w:rsidRDefault="00951BFD" w:rsidP="00951BFD">
      <w:pPr>
        <w:pStyle w:val="Heading1"/>
        <w:keepNext w:val="0"/>
        <w:keepLines w:val="0"/>
        <w:numPr>
          <w:ilvl w:val="0"/>
          <w:numId w:val="2"/>
        </w:numPr>
        <w:spacing w:before="0" w:after="240"/>
        <w:rPr>
          <w:rFonts w:ascii="Arial" w:hAnsi="Arial" w:cs="Arial"/>
          <w:color w:val="auto"/>
          <w:sz w:val="24"/>
          <w:szCs w:val="24"/>
        </w:rPr>
      </w:pPr>
      <w:r w:rsidRPr="00951BFD">
        <w:rPr>
          <w:rFonts w:ascii="Arial" w:hAnsi="Arial" w:cs="Arial"/>
          <w:color w:val="auto"/>
          <w:sz w:val="24"/>
          <w:szCs w:val="24"/>
        </w:rPr>
        <w:t>Reference:</w:t>
      </w:r>
      <w:r w:rsidRPr="00951BFD">
        <w:rPr>
          <w:rFonts w:ascii="Arial" w:hAnsi="Arial" w:cs="Arial"/>
          <w:color w:val="auto"/>
          <w:sz w:val="24"/>
          <w:szCs w:val="24"/>
        </w:rPr>
        <w:tab/>
        <w:t>Exhibit 3, Tab 2, Schedule 1, pages 7-8</w:t>
      </w:r>
    </w:p>
    <w:p w:rsidR="00951BFD" w:rsidRDefault="00951BFD" w:rsidP="00951BFD">
      <w:pPr>
        <w:pStyle w:val="Heading1"/>
        <w:keepNext w:val="0"/>
        <w:keepLines w:val="0"/>
        <w:numPr>
          <w:ilvl w:val="1"/>
          <w:numId w:val="2"/>
        </w:numPr>
        <w:spacing w:before="0" w:after="240"/>
        <w:rPr>
          <w:rFonts w:ascii="Arial" w:hAnsi="Arial" w:cs="Arial"/>
          <w:b w:val="0"/>
          <w:color w:val="auto"/>
          <w:sz w:val="24"/>
          <w:szCs w:val="24"/>
        </w:rPr>
      </w:pPr>
      <w:r w:rsidRPr="00951BFD">
        <w:rPr>
          <w:rFonts w:ascii="Arial" w:hAnsi="Arial" w:cs="Arial"/>
          <w:b w:val="0"/>
          <w:color w:val="auto"/>
          <w:sz w:val="24"/>
          <w:szCs w:val="24"/>
        </w:rPr>
        <w:t>Did IHDSL test any multifactor regression models that included independent variables that represented economic activity (e.g. local employment and/or GDP)?  If not, why not?  If yes, what were the resulting models and their related statistical results?</w:t>
      </w:r>
    </w:p>
    <w:p w:rsidR="00951BFD" w:rsidRPr="00951BFD" w:rsidRDefault="00951BFD" w:rsidP="00951BFD"/>
    <w:p w:rsidR="00951BFD" w:rsidRPr="00951BFD" w:rsidRDefault="00951BFD" w:rsidP="00951BFD"/>
    <w:p w:rsidR="00951BFD" w:rsidRPr="006E440E" w:rsidRDefault="00951BFD" w:rsidP="00951BFD">
      <w:pPr>
        <w:pStyle w:val="Heading1"/>
        <w:keepNext w:val="0"/>
        <w:keepLines w:val="0"/>
        <w:numPr>
          <w:ilvl w:val="0"/>
          <w:numId w:val="2"/>
        </w:numPr>
        <w:spacing w:before="0" w:after="240"/>
        <w:rPr>
          <w:rFonts w:ascii="Arial" w:hAnsi="Arial" w:cs="Arial"/>
          <w:color w:val="auto"/>
          <w:sz w:val="24"/>
          <w:szCs w:val="24"/>
        </w:rPr>
      </w:pPr>
      <w:r w:rsidRPr="006E440E">
        <w:rPr>
          <w:rFonts w:ascii="Arial" w:hAnsi="Arial" w:cs="Arial"/>
          <w:color w:val="auto"/>
          <w:sz w:val="24"/>
          <w:szCs w:val="24"/>
        </w:rPr>
        <w:t>Reference:</w:t>
      </w:r>
      <w:r w:rsidRPr="006E440E">
        <w:rPr>
          <w:rFonts w:ascii="Arial" w:hAnsi="Arial" w:cs="Arial"/>
          <w:color w:val="auto"/>
          <w:sz w:val="24"/>
          <w:szCs w:val="24"/>
        </w:rPr>
        <w:tab/>
        <w:t>Exhibit 3, Tab 2, Schedule 1, Att. A, pages 4, 10 and 15</w:t>
      </w:r>
    </w:p>
    <w:p w:rsidR="00951BFD" w:rsidRPr="00951BFD" w:rsidRDefault="00951BFD" w:rsidP="00951BFD">
      <w:pPr>
        <w:pStyle w:val="Heading2"/>
        <w:keepNext w:val="0"/>
        <w:numPr>
          <w:ilvl w:val="1"/>
          <w:numId w:val="2"/>
        </w:numPr>
        <w:spacing w:before="0" w:after="240"/>
        <w:ind w:hanging="357"/>
        <w:contextualSpacing/>
        <w:rPr>
          <w:rFonts w:ascii="Arial" w:hAnsi="Arial" w:cs="Arial"/>
          <w:b w:val="0"/>
          <w:szCs w:val="24"/>
          <w:u w:val="none"/>
        </w:rPr>
      </w:pPr>
      <w:r w:rsidRPr="00951BFD">
        <w:rPr>
          <w:rFonts w:ascii="Arial" w:hAnsi="Arial" w:cs="Arial"/>
          <w:b w:val="0"/>
          <w:szCs w:val="24"/>
          <w:u w:val="none"/>
        </w:rPr>
        <w:t>Please explain more fully what the “Hydro One Load Transfers” represent.  In doing so, please address the following:</w:t>
      </w:r>
    </w:p>
    <w:p w:rsidR="00951BFD" w:rsidRPr="00951BFD" w:rsidRDefault="00951BFD" w:rsidP="00951BFD">
      <w:pPr>
        <w:pStyle w:val="Heading2"/>
        <w:keepNext w:val="0"/>
        <w:numPr>
          <w:ilvl w:val="0"/>
          <w:numId w:val="37"/>
        </w:numPr>
        <w:spacing w:before="0" w:after="240"/>
        <w:ind w:hanging="357"/>
        <w:contextualSpacing/>
        <w:rPr>
          <w:rFonts w:ascii="Arial" w:hAnsi="Arial" w:cs="Arial"/>
          <w:b w:val="0"/>
          <w:szCs w:val="24"/>
          <w:u w:val="none"/>
        </w:rPr>
      </w:pPr>
      <w:r w:rsidRPr="00951BFD">
        <w:rPr>
          <w:rFonts w:ascii="Arial" w:hAnsi="Arial" w:cs="Arial"/>
          <w:b w:val="0"/>
          <w:szCs w:val="24"/>
          <w:u w:val="none"/>
        </w:rPr>
        <w:t xml:space="preserve">Is Hydro One a customer of IHSDL and have a delivery point embedded in IHDSL?  </w:t>
      </w:r>
    </w:p>
    <w:p w:rsidR="00951BFD" w:rsidRPr="00951BFD" w:rsidRDefault="00951BFD" w:rsidP="00951BFD">
      <w:pPr>
        <w:pStyle w:val="Heading2"/>
        <w:keepNext w:val="0"/>
        <w:numPr>
          <w:ilvl w:val="0"/>
          <w:numId w:val="37"/>
        </w:numPr>
        <w:spacing w:before="0" w:after="240"/>
        <w:ind w:hanging="357"/>
        <w:contextualSpacing/>
        <w:rPr>
          <w:rFonts w:ascii="Arial" w:hAnsi="Arial" w:cs="Arial"/>
          <w:b w:val="0"/>
          <w:szCs w:val="24"/>
          <w:u w:val="none"/>
        </w:rPr>
      </w:pPr>
      <w:r w:rsidRPr="00951BFD">
        <w:rPr>
          <w:rFonts w:ascii="Arial" w:hAnsi="Arial" w:cs="Arial"/>
          <w:b w:val="0"/>
          <w:szCs w:val="24"/>
          <w:u w:val="none"/>
        </w:rPr>
        <w:t>If not, what do these deliveries to Hydro One represent and why are they included in IHSDL’s historic power purchases?</w:t>
      </w:r>
    </w:p>
    <w:p w:rsidR="00951BFD" w:rsidRPr="00951BFD" w:rsidRDefault="00951BFD" w:rsidP="00951BFD">
      <w:pPr>
        <w:pStyle w:val="Heading2"/>
        <w:keepNext w:val="0"/>
        <w:numPr>
          <w:ilvl w:val="0"/>
          <w:numId w:val="37"/>
        </w:numPr>
        <w:spacing w:before="0" w:after="240"/>
        <w:ind w:hanging="357"/>
        <w:contextualSpacing/>
        <w:rPr>
          <w:rFonts w:ascii="Arial" w:hAnsi="Arial" w:cs="Arial"/>
          <w:b w:val="0"/>
          <w:szCs w:val="24"/>
          <w:u w:val="none"/>
        </w:rPr>
      </w:pPr>
      <w:r w:rsidRPr="00951BFD">
        <w:rPr>
          <w:rFonts w:ascii="Arial" w:hAnsi="Arial" w:cs="Arial"/>
          <w:b w:val="0"/>
          <w:szCs w:val="24"/>
          <w:u w:val="none"/>
        </w:rPr>
        <w:t>If Hydro One is not a customer, how is IHSDL compensated for the fact its power purchases includes these “load transfer” quantities?</w:t>
      </w:r>
    </w:p>
    <w:p w:rsidR="00951BFD" w:rsidRPr="00951BFD" w:rsidRDefault="00951BFD" w:rsidP="00951BFD">
      <w:pPr>
        <w:pStyle w:val="Heading2"/>
        <w:keepNext w:val="0"/>
        <w:numPr>
          <w:ilvl w:val="0"/>
          <w:numId w:val="37"/>
        </w:numPr>
        <w:spacing w:before="0" w:after="240"/>
        <w:rPr>
          <w:rFonts w:ascii="Arial" w:hAnsi="Arial" w:cs="Arial"/>
          <w:b w:val="0"/>
          <w:szCs w:val="24"/>
          <w:u w:val="none"/>
        </w:rPr>
      </w:pPr>
      <w:r w:rsidRPr="00951BFD">
        <w:rPr>
          <w:rFonts w:ascii="Arial" w:hAnsi="Arial" w:cs="Arial"/>
          <w:b w:val="0"/>
          <w:szCs w:val="24"/>
          <w:u w:val="none"/>
        </w:rPr>
        <w:t>Why are the transfers expected to be eliminated in 2013?</w:t>
      </w:r>
    </w:p>
    <w:p w:rsidR="00951BFD" w:rsidRPr="00951BFD" w:rsidRDefault="00951BFD" w:rsidP="00951BFD">
      <w:pPr>
        <w:pStyle w:val="Heading2"/>
        <w:keepNext w:val="0"/>
        <w:numPr>
          <w:ilvl w:val="1"/>
          <w:numId w:val="2"/>
        </w:numPr>
        <w:spacing w:before="0" w:after="240"/>
        <w:rPr>
          <w:rFonts w:ascii="Arial" w:hAnsi="Arial" w:cs="Arial"/>
          <w:b w:val="0"/>
          <w:szCs w:val="24"/>
          <w:u w:val="none"/>
        </w:rPr>
      </w:pPr>
      <w:r w:rsidRPr="00951BFD">
        <w:rPr>
          <w:rFonts w:ascii="Arial" w:hAnsi="Arial" w:cs="Arial"/>
          <w:b w:val="0"/>
          <w:szCs w:val="24"/>
          <w:u w:val="none"/>
        </w:rPr>
        <w:t>Have the load transfers now been eliminated (as of December 31, 2012)?</w:t>
      </w:r>
    </w:p>
    <w:p w:rsidR="00951BFD" w:rsidRPr="00951BFD" w:rsidRDefault="00951BFD" w:rsidP="00951BFD">
      <w:pPr>
        <w:pStyle w:val="Heading2"/>
        <w:keepNext w:val="0"/>
        <w:numPr>
          <w:ilvl w:val="1"/>
          <w:numId w:val="2"/>
        </w:numPr>
        <w:spacing w:before="0" w:after="240"/>
        <w:rPr>
          <w:rFonts w:ascii="Arial" w:hAnsi="Arial" w:cs="Arial"/>
          <w:b w:val="0"/>
          <w:szCs w:val="24"/>
          <w:u w:val="none"/>
        </w:rPr>
      </w:pPr>
      <w:r w:rsidRPr="00951BFD">
        <w:rPr>
          <w:rFonts w:ascii="Arial" w:hAnsi="Arial" w:cs="Arial"/>
          <w:b w:val="0"/>
          <w:szCs w:val="24"/>
          <w:u w:val="none"/>
        </w:rPr>
        <w:t>Please re-estimate the regression model (pages 7-8) using purchases net of the Hydro One load as the explanatory variable and provide estimated equation along with revised versions of Tables 3-5 and 3-6.</w:t>
      </w:r>
    </w:p>
    <w:p w:rsidR="00951BFD" w:rsidRPr="006E440E" w:rsidRDefault="00951BFD" w:rsidP="00951BFD">
      <w:pPr>
        <w:pStyle w:val="Heading1"/>
        <w:keepNext w:val="0"/>
        <w:keepLines w:val="0"/>
        <w:numPr>
          <w:ilvl w:val="0"/>
          <w:numId w:val="2"/>
        </w:numPr>
        <w:spacing w:before="0" w:after="240"/>
        <w:rPr>
          <w:rFonts w:ascii="Arial" w:hAnsi="Arial" w:cs="Arial"/>
          <w:color w:val="auto"/>
          <w:sz w:val="24"/>
          <w:szCs w:val="24"/>
        </w:rPr>
      </w:pPr>
      <w:r w:rsidRPr="006E440E">
        <w:rPr>
          <w:rFonts w:ascii="Arial" w:hAnsi="Arial" w:cs="Arial"/>
          <w:color w:val="auto"/>
          <w:sz w:val="24"/>
          <w:szCs w:val="24"/>
        </w:rPr>
        <w:t>Reference:</w:t>
      </w:r>
      <w:r w:rsidRPr="006E440E">
        <w:rPr>
          <w:rFonts w:ascii="Arial" w:hAnsi="Arial" w:cs="Arial"/>
          <w:color w:val="auto"/>
          <w:sz w:val="24"/>
          <w:szCs w:val="24"/>
        </w:rPr>
        <w:tab/>
        <w:t>Exhibit 3, Tab 2, Schedule 1, pages 15-16</w:t>
      </w:r>
    </w:p>
    <w:p w:rsidR="00951BFD" w:rsidRPr="00951BFD" w:rsidRDefault="00951BFD" w:rsidP="00951BFD">
      <w:pPr>
        <w:pStyle w:val="Preamble"/>
        <w:numPr>
          <w:ilvl w:val="1"/>
          <w:numId w:val="2"/>
        </w:numPr>
        <w:rPr>
          <w:color w:val="auto"/>
          <w:sz w:val="24"/>
          <w:szCs w:val="24"/>
        </w:rPr>
      </w:pPr>
      <w:r w:rsidRPr="00951BFD">
        <w:rPr>
          <w:color w:val="auto"/>
          <w:sz w:val="24"/>
          <w:szCs w:val="24"/>
        </w:rPr>
        <w:lastRenderedPageBreak/>
        <w:t>Please provide a copy of the OPA’s final report regarding IHDSL’s 2006-2010 CDM program results.</w:t>
      </w:r>
    </w:p>
    <w:p w:rsidR="00951BFD" w:rsidRPr="00951BFD" w:rsidRDefault="00951BFD" w:rsidP="00951BFD">
      <w:pPr>
        <w:pStyle w:val="Preamble"/>
        <w:numPr>
          <w:ilvl w:val="1"/>
          <w:numId w:val="2"/>
        </w:numPr>
        <w:rPr>
          <w:color w:val="auto"/>
          <w:sz w:val="24"/>
          <w:szCs w:val="24"/>
        </w:rPr>
      </w:pPr>
      <w:r w:rsidRPr="00951BFD">
        <w:rPr>
          <w:color w:val="auto"/>
          <w:sz w:val="24"/>
          <w:szCs w:val="24"/>
        </w:rPr>
        <w:t>Please provide a copy of the OPA’s final report regarding IHDSL’s 2011 CDM program results.</w:t>
      </w:r>
    </w:p>
    <w:p w:rsidR="00951BFD" w:rsidRPr="00951BFD" w:rsidRDefault="00951BFD" w:rsidP="00951BFD">
      <w:pPr>
        <w:pStyle w:val="Heading2"/>
        <w:keepNext w:val="0"/>
        <w:numPr>
          <w:ilvl w:val="0"/>
          <w:numId w:val="9"/>
        </w:numPr>
        <w:spacing w:before="0" w:after="240"/>
        <w:rPr>
          <w:rFonts w:ascii="Arial" w:hAnsi="Arial" w:cs="Arial"/>
          <w:b w:val="0"/>
          <w:szCs w:val="24"/>
          <w:u w:val="none"/>
        </w:rPr>
      </w:pPr>
      <w:r w:rsidRPr="00951BFD">
        <w:rPr>
          <w:rFonts w:ascii="Arial" w:hAnsi="Arial" w:cs="Arial"/>
          <w:b w:val="0"/>
          <w:szCs w:val="24"/>
          <w:u w:val="none"/>
        </w:rPr>
        <w:t>Please confirm that the difference between the gross and net CDM savings represents those savings that would have occurred even if there were no CDM programs.  If not, please explain why not.</w:t>
      </w:r>
    </w:p>
    <w:p w:rsidR="00951BFD" w:rsidRPr="00951BFD" w:rsidRDefault="00951BFD" w:rsidP="00951BFD">
      <w:pPr>
        <w:pStyle w:val="Heading2"/>
        <w:keepNext w:val="0"/>
        <w:numPr>
          <w:ilvl w:val="0"/>
          <w:numId w:val="9"/>
        </w:numPr>
        <w:spacing w:before="0" w:after="240"/>
        <w:rPr>
          <w:rFonts w:ascii="Arial" w:hAnsi="Arial" w:cs="Arial"/>
          <w:b w:val="0"/>
          <w:szCs w:val="24"/>
          <w:u w:val="none"/>
        </w:rPr>
      </w:pPr>
      <w:r w:rsidRPr="00951BFD">
        <w:rPr>
          <w:rFonts w:ascii="Arial" w:hAnsi="Arial" w:cs="Arial"/>
          <w:b w:val="0"/>
          <w:szCs w:val="24"/>
          <w:u w:val="none"/>
        </w:rPr>
        <w:t>Please explain why the difference between the gross and net CDM impacts is not already reflected in the forecast values for 2012 and 2013 based on the regression model.</w:t>
      </w:r>
    </w:p>
    <w:p w:rsidR="00951BFD" w:rsidRPr="006E440E" w:rsidRDefault="00951BFD" w:rsidP="00951BFD">
      <w:pPr>
        <w:pStyle w:val="Heading1"/>
        <w:keepNext w:val="0"/>
        <w:keepLines w:val="0"/>
        <w:numPr>
          <w:ilvl w:val="0"/>
          <w:numId w:val="2"/>
        </w:numPr>
        <w:spacing w:before="0" w:after="240"/>
        <w:rPr>
          <w:rFonts w:ascii="Arial" w:hAnsi="Arial" w:cs="Arial"/>
          <w:color w:val="auto"/>
          <w:sz w:val="24"/>
          <w:szCs w:val="24"/>
        </w:rPr>
      </w:pPr>
      <w:r w:rsidRPr="006E440E">
        <w:rPr>
          <w:rFonts w:ascii="Arial" w:hAnsi="Arial" w:cs="Arial"/>
          <w:color w:val="auto"/>
          <w:sz w:val="24"/>
          <w:szCs w:val="24"/>
        </w:rPr>
        <w:t>Reference:</w:t>
      </w:r>
      <w:r w:rsidRPr="006E440E">
        <w:rPr>
          <w:rFonts w:ascii="Arial" w:hAnsi="Arial" w:cs="Arial"/>
          <w:color w:val="auto"/>
          <w:sz w:val="24"/>
          <w:szCs w:val="24"/>
        </w:rPr>
        <w:tab/>
        <w:t>Exhibit 3, Tab 2, Schedule 1, page 12</w:t>
      </w:r>
    </w:p>
    <w:p w:rsidR="00951BFD" w:rsidRPr="00951BFD" w:rsidRDefault="00951BFD" w:rsidP="00951BFD">
      <w:pPr>
        <w:pStyle w:val="Heading1"/>
        <w:keepNext w:val="0"/>
        <w:keepLines w:val="0"/>
        <w:numPr>
          <w:ilvl w:val="1"/>
          <w:numId w:val="2"/>
        </w:numPr>
        <w:spacing w:before="0" w:after="240"/>
        <w:rPr>
          <w:rFonts w:ascii="Arial" w:hAnsi="Arial" w:cs="Arial"/>
          <w:b w:val="0"/>
          <w:color w:val="auto"/>
          <w:sz w:val="24"/>
          <w:szCs w:val="24"/>
        </w:rPr>
      </w:pPr>
      <w:r w:rsidRPr="00951BFD">
        <w:rPr>
          <w:rFonts w:ascii="Arial" w:hAnsi="Arial" w:cs="Arial"/>
          <w:b w:val="0"/>
          <w:color w:val="auto"/>
          <w:sz w:val="24"/>
          <w:szCs w:val="24"/>
        </w:rPr>
        <w:t>Please provide the 2012 year-to-date customer/connection count for each class for the most recent month available (preferably 2012 year-end) and, in the same schedule, provide the 2011 values for the equivalent month.</w:t>
      </w:r>
    </w:p>
    <w:p w:rsidR="00951BFD" w:rsidRPr="00951BFD" w:rsidRDefault="00951BFD" w:rsidP="00951BFD">
      <w:pPr>
        <w:pStyle w:val="Preamble"/>
        <w:numPr>
          <w:ilvl w:val="1"/>
          <w:numId w:val="2"/>
        </w:numPr>
        <w:rPr>
          <w:color w:val="auto"/>
          <w:sz w:val="24"/>
          <w:szCs w:val="24"/>
        </w:rPr>
      </w:pPr>
      <w:r w:rsidRPr="00951BFD">
        <w:rPr>
          <w:color w:val="auto"/>
          <w:sz w:val="24"/>
          <w:szCs w:val="24"/>
        </w:rPr>
        <w:t xml:space="preserve"> If the year-end 2012 values are available please provide the 2012 average annual customer/connection count for each customer class.</w:t>
      </w:r>
    </w:p>
    <w:p w:rsidR="00951BFD" w:rsidRPr="006E440E" w:rsidRDefault="00951BFD" w:rsidP="00951BFD">
      <w:pPr>
        <w:pStyle w:val="Heading1"/>
        <w:keepNext w:val="0"/>
        <w:keepLines w:val="0"/>
        <w:numPr>
          <w:ilvl w:val="0"/>
          <w:numId w:val="2"/>
        </w:numPr>
        <w:spacing w:before="0" w:after="240"/>
        <w:rPr>
          <w:rFonts w:ascii="Arial" w:hAnsi="Arial" w:cs="Arial"/>
          <w:color w:val="auto"/>
          <w:sz w:val="24"/>
          <w:szCs w:val="24"/>
        </w:rPr>
      </w:pPr>
      <w:r w:rsidRPr="006E440E">
        <w:rPr>
          <w:rFonts w:ascii="Arial" w:hAnsi="Arial" w:cs="Arial"/>
          <w:color w:val="auto"/>
          <w:sz w:val="24"/>
          <w:szCs w:val="24"/>
        </w:rPr>
        <w:t>Reference:</w:t>
      </w:r>
      <w:r w:rsidRPr="006E440E">
        <w:rPr>
          <w:rFonts w:ascii="Arial" w:hAnsi="Arial" w:cs="Arial"/>
          <w:color w:val="auto"/>
          <w:sz w:val="24"/>
          <w:szCs w:val="24"/>
        </w:rPr>
        <w:tab/>
        <w:t>Exhibit 3, Tab 2, Schedule 1, Table 3-22</w:t>
      </w:r>
    </w:p>
    <w:p w:rsidR="00951BFD" w:rsidRPr="00951BFD" w:rsidRDefault="00951BFD" w:rsidP="00951BFD">
      <w:pPr>
        <w:pStyle w:val="Preamble"/>
        <w:numPr>
          <w:ilvl w:val="1"/>
          <w:numId w:val="2"/>
        </w:numPr>
        <w:rPr>
          <w:color w:val="auto"/>
          <w:sz w:val="24"/>
          <w:szCs w:val="24"/>
        </w:rPr>
      </w:pPr>
      <w:r w:rsidRPr="00951BFD">
        <w:rPr>
          <w:color w:val="auto"/>
          <w:sz w:val="24"/>
          <w:szCs w:val="24"/>
        </w:rPr>
        <w:t>The 2012 and 2013 purchases shown in Table 3-22 appear to be the values prior to the adjustments for CDM programs and Hydro One load transfers.  Please review and revise as required.</w:t>
      </w:r>
    </w:p>
    <w:p w:rsidR="00951BFD" w:rsidRPr="00951BFD" w:rsidRDefault="00951BFD" w:rsidP="00951BFD">
      <w:pPr>
        <w:pStyle w:val="Preamble"/>
        <w:numPr>
          <w:ilvl w:val="1"/>
          <w:numId w:val="2"/>
        </w:numPr>
        <w:rPr>
          <w:color w:val="auto"/>
          <w:sz w:val="24"/>
          <w:szCs w:val="24"/>
        </w:rPr>
      </w:pPr>
      <w:r w:rsidRPr="00951BFD">
        <w:rPr>
          <w:color w:val="auto"/>
          <w:sz w:val="24"/>
          <w:szCs w:val="24"/>
        </w:rPr>
        <w:t>If revisions are made as a result of part (a) are revisions also required to IHDSL’s 2013 cost of power forecast as used for purposes of determining working capital requirements?</w:t>
      </w:r>
    </w:p>
    <w:p w:rsidR="00951BFD" w:rsidRDefault="00951BFD" w:rsidP="00951BFD">
      <w:pPr>
        <w:pStyle w:val="Heading2"/>
        <w:rPr>
          <w:rFonts w:ascii="Arial" w:hAnsi="Arial" w:cs="Arial"/>
          <w:color w:val="C00000"/>
          <w:szCs w:val="24"/>
          <w:u w:val="none"/>
        </w:rPr>
      </w:pPr>
      <w:r w:rsidRPr="006E440E">
        <w:rPr>
          <w:rFonts w:ascii="Arial" w:hAnsi="Arial" w:cs="Arial"/>
          <w:color w:val="C00000"/>
          <w:szCs w:val="24"/>
          <w:u w:val="none"/>
        </w:rPr>
        <w:t>OTHER OPERATING REVENUE (Exhibit 3)</w:t>
      </w:r>
    </w:p>
    <w:p w:rsidR="006E440E" w:rsidRPr="006E440E" w:rsidRDefault="006E440E" w:rsidP="006E440E">
      <w:pPr>
        <w:rPr>
          <w:lang w:val="en-GB"/>
        </w:rPr>
      </w:pPr>
    </w:p>
    <w:p w:rsidR="00951BFD" w:rsidRPr="006E440E" w:rsidRDefault="00951BFD" w:rsidP="00951BFD">
      <w:pPr>
        <w:pStyle w:val="Heading1"/>
        <w:keepNext w:val="0"/>
        <w:keepLines w:val="0"/>
        <w:numPr>
          <w:ilvl w:val="0"/>
          <w:numId w:val="2"/>
        </w:numPr>
        <w:spacing w:before="0" w:after="240"/>
        <w:rPr>
          <w:rFonts w:ascii="Arial" w:hAnsi="Arial" w:cs="Arial"/>
          <w:color w:val="auto"/>
          <w:sz w:val="24"/>
          <w:szCs w:val="24"/>
        </w:rPr>
      </w:pPr>
      <w:r w:rsidRPr="006E440E">
        <w:rPr>
          <w:rFonts w:ascii="Arial" w:hAnsi="Arial" w:cs="Arial"/>
          <w:color w:val="auto"/>
          <w:sz w:val="24"/>
          <w:szCs w:val="24"/>
        </w:rPr>
        <w:t>Reference:</w:t>
      </w:r>
      <w:r w:rsidRPr="006E440E">
        <w:rPr>
          <w:rFonts w:ascii="Arial" w:hAnsi="Arial" w:cs="Arial"/>
          <w:color w:val="auto"/>
          <w:sz w:val="24"/>
          <w:szCs w:val="24"/>
        </w:rPr>
        <w:tab/>
        <w:t>Exhibit 3, Tab 3, Schedule 3</w:t>
      </w:r>
    </w:p>
    <w:p w:rsidR="00951BFD" w:rsidRPr="00951BFD" w:rsidRDefault="00951BFD" w:rsidP="00951BFD">
      <w:pPr>
        <w:pStyle w:val="Heading2"/>
        <w:keepNext w:val="0"/>
        <w:numPr>
          <w:ilvl w:val="1"/>
          <w:numId w:val="2"/>
        </w:numPr>
        <w:spacing w:before="0" w:after="240"/>
        <w:ind w:left="1077" w:hanging="357"/>
        <w:rPr>
          <w:rFonts w:ascii="Arial" w:hAnsi="Arial" w:cs="Arial"/>
          <w:b w:val="0"/>
          <w:szCs w:val="24"/>
          <w:u w:val="none"/>
        </w:rPr>
      </w:pPr>
      <w:r w:rsidRPr="00951BFD">
        <w:rPr>
          <w:rFonts w:ascii="Arial" w:hAnsi="Arial" w:cs="Arial"/>
          <w:b w:val="0"/>
          <w:szCs w:val="24"/>
          <w:u w:val="none"/>
        </w:rPr>
        <w:t>Please explain why the SRED revenue is $153,377 in 2011 but forecast to only be $50,000 in 2013.</w:t>
      </w:r>
    </w:p>
    <w:p w:rsidR="00951BFD" w:rsidRPr="00951BFD" w:rsidRDefault="00951BFD" w:rsidP="00951BFD">
      <w:pPr>
        <w:pStyle w:val="Heading2"/>
        <w:keepNext w:val="0"/>
        <w:numPr>
          <w:ilvl w:val="1"/>
          <w:numId w:val="2"/>
        </w:numPr>
        <w:spacing w:before="0" w:after="240"/>
        <w:rPr>
          <w:rFonts w:ascii="Arial" w:hAnsi="Arial" w:cs="Arial"/>
          <w:b w:val="0"/>
          <w:szCs w:val="24"/>
          <w:u w:val="none"/>
        </w:rPr>
      </w:pPr>
      <w:r w:rsidRPr="00951BFD">
        <w:rPr>
          <w:rFonts w:ascii="Arial" w:hAnsi="Arial" w:cs="Arial"/>
          <w:b w:val="0"/>
          <w:szCs w:val="24"/>
          <w:u w:val="none"/>
        </w:rPr>
        <w:t>Please explain the basis for the -$48,825 Gain/Loss on Disposal in 2013 relative to the -$126,618 actual value reported for 2011.</w:t>
      </w:r>
    </w:p>
    <w:p w:rsidR="00951BFD" w:rsidRPr="00951BFD" w:rsidRDefault="00951BFD" w:rsidP="00951BFD">
      <w:pPr>
        <w:pStyle w:val="Heading2"/>
        <w:keepNext w:val="0"/>
        <w:numPr>
          <w:ilvl w:val="1"/>
          <w:numId w:val="2"/>
        </w:numPr>
        <w:spacing w:before="0" w:after="240"/>
        <w:rPr>
          <w:rFonts w:ascii="Arial" w:hAnsi="Arial" w:cs="Arial"/>
          <w:b w:val="0"/>
          <w:szCs w:val="24"/>
          <w:u w:val="none"/>
        </w:rPr>
      </w:pPr>
      <w:r w:rsidRPr="00951BFD">
        <w:rPr>
          <w:rFonts w:ascii="Arial" w:hAnsi="Arial" w:cs="Arial"/>
          <w:b w:val="0"/>
          <w:szCs w:val="24"/>
          <w:u w:val="none"/>
        </w:rPr>
        <w:t>Please provide a revised version of Table 3.3.9 setting out the 2012 year to date (preferably to December 31, 2012) values and the 2011 year to date value for the same period.</w:t>
      </w:r>
    </w:p>
    <w:p w:rsidR="00951BFD" w:rsidRPr="00951BFD" w:rsidRDefault="00951BFD" w:rsidP="00951BFD">
      <w:pPr>
        <w:pStyle w:val="Heading2"/>
        <w:keepNext w:val="0"/>
        <w:numPr>
          <w:ilvl w:val="1"/>
          <w:numId w:val="2"/>
        </w:numPr>
        <w:spacing w:before="0" w:after="240"/>
        <w:rPr>
          <w:rFonts w:ascii="Arial" w:hAnsi="Arial" w:cs="Arial"/>
          <w:b w:val="0"/>
          <w:szCs w:val="24"/>
          <w:u w:val="none"/>
        </w:rPr>
      </w:pPr>
      <w:r w:rsidRPr="00951BFD">
        <w:rPr>
          <w:rFonts w:ascii="Arial" w:hAnsi="Arial" w:cs="Arial"/>
          <w:b w:val="0"/>
          <w:szCs w:val="24"/>
          <w:u w:val="none"/>
        </w:rPr>
        <w:lastRenderedPageBreak/>
        <w:t>For 2012 and 2013, please provide the entries for Accounts 4375 and 4380 associated with billing water and waste water for the Town of Innisfil.</w:t>
      </w:r>
    </w:p>
    <w:p w:rsidR="00951BFD" w:rsidRPr="00951BFD" w:rsidRDefault="00951BFD" w:rsidP="00951BFD">
      <w:pPr>
        <w:pStyle w:val="Heading2"/>
        <w:keepNext w:val="0"/>
        <w:numPr>
          <w:ilvl w:val="1"/>
          <w:numId w:val="2"/>
        </w:numPr>
        <w:spacing w:before="0" w:after="240"/>
        <w:ind w:left="1077" w:hanging="357"/>
        <w:rPr>
          <w:rFonts w:ascii="Arial" w:hAnsi="Arial" w:cs="Arial"/>
          <w:b w:val="0"/>
          <w:szCs w:val="24"/>
          <w:u w:val="none"/>
        </w:rPr>
      </w:pPr>
      <w:r w:rsidRPr="00951BFD">
        <w:rPr>
          <w:rFonts w:ascii="Arial" w:hAnsi="Arial" w:cs="Arial"/>
          <w:b w:val="0"/>
          <w:szCs w:val="24"/>
          <w:u w:val="none"/>
        </w:rPr>
        <w:t>Does IHDSL have any MicroFit customers?  If so, how many and where are the service charge revenues reported?</w:t>
      </w:r>
    </w:p>
    <w:p w:rsidR="00951BFD" w:rsidRDefault="00951BFD" w:rsidP="00951BFD">
      <w:pPr>
        <w:pStyle w:val="Heading2"/>
        <w:keepNext w:val="0"/>
        <w:numPr>
          <w:ilvl w:val="1"/>
          <w:numId w:val="2"/>
        </w:numPr>
        <w:spacing w:before="0" w:after="240"/>
        <w:ind w:left="1077" w:hanging="357"/>
        <w:rPr>
          <w:rFonts w:ascii="Arial" w:hAnsi="Arial" w:cs="Arial"/>
          <w:b w:val="0"/>
          <w:szCs w:val="24"/>
          <w:u w:val="none"/>
        </w:rPr>
      </w:pPr>
      <w:r w:rsidRPr="00951BFD">
        <w:rPr>
          <w:rFonts w:ascii="Arial" w:hAnsi="Arial" w:cs="Arial"/>
          <w:b w:val="0"/>
          <w:szCs w:val="24"/>
          <w:u w:val="none"/>
        </w:rPr>
        <w:t>Where are the SSS Admin charge revenues recorded?</w:t>
      </w:r>
    </w:p>
    <w:p w:rsidR="00EA7713" w:rsidRDefault="00EA7713" w:rsidP="00EA7713">
      <w:pPr>
        <w:rPr>
          <w:lang w:val="en-GB"/>
        </w:rPr>
      </w:pPr>
    </w:p>
    <w:p w:rsidR="00E5453C" w:rsidRDefault="00E5453C" w:rsidP="00EA7713">
      <w:pPr>
        <w:rPr>
          <w:rFonts w:ascii="Arial" w:hAnsi="Arial" w:cs="Arial"/>
          <w:b/>
          <w:color w:val="C00000"/>
          <w:lang w:val="en-GB"/>
        </w:rPr>
      </w:pPr>
      <w:r>
        <w:rPr>
          <w:rFonts w:ascii="Arial" w:hAnsi="Arial" w:cs="Arial"/>
          <w:b/>
          <w:color w:val="C00000"/>
          <w:lang w:val="en-GB"/>
        </w:rPr>
        <w:t>OM&amp;A EXPENSES (Exhibit 4)</w:t>
      </w:r>
    </w:p>
    <w:p w:rsidR="00E5453C" w:rsidRDefault="00E5453C" w:rsidP="00EA7713">
      <w:pPr>
        <w:rPr>
          <w:rFonts w:ascii="Arial" w:hAnsi="Arial" w:cs="Arial"/>
          <w:b/>
          <w:color w:val="C00000"/>
          <w:lang w:val="en-GB"/>
        </w:rPr>
      </w:pPr>
    </w:p>
    <w:p w:rsidR="00E5453C" w:rsidRPr="00046E56" w:rsidRDefault="00E5453C" w:rsidP="00E5453C">
      <w:pPr>
        <w:pStyle w:val="Heading1"/>
        <w:keepNext w:val="0"/>
        <w:keepLines w:val="0"/>
        <w:numPr>
          <w:ilvl w:val="0"/>
          <w:numId w:val="2"/>
        </w:numPr>
        <w:spacing w:before="0" w:after="240"/>
        <w:rPr>
          <w:rFonts w:ascii="Arial" w:hAnsi="Arial" w:cs="Arial"/>
          <w:color w:val="auto"/>
          <w:sz w:val="24"/>
          <w:szCs w:val="24"/>
        </w:rPr>
      </w:pPr>
      <w:r w:rsidRPr="00046E56">
        <w:rPr>
          <w:rFonts w:ascii="Arial" w:hAnsi="Arial" w:cs="Arial"/>
          <w:color w:val="auto"/>
          <w:sz w:val="24"/>
          <w:szCs w:val="24"/>
        </w:rPr>
        <w:t>Reference:</w:t>
      </w:r>
      <w:r w:rsidRPr="00046E56">
        <w:rPr>
          <w:rFonts w:ascii="Arial" w:hAnsi="Arial" w:cs="Arial"/>
          <w:color w:val="auto"/>
          <w:sz w:val="24"/>
          <w:szCs w:val="24"/>
        </w:rPr>
        <w:tab/>
        <w:t xml:space="preserve">Exhibit </w:t>
      </w:r>
      <w:r w:rsidRPr="00046E56">
        <w:rPr>
          <w:rFonts w:ascii="Arial" w:hAnsi="Arial" w:cs="Arial"/>
          <w:color w:val="auto"/>
          <w:sz w:val="24"/>
          <w:szCs w:val="24"/>
        </w:rPr>
        <w:t>4</w:t>
      </w:r>
      <w:r w:rsidRPr="00046E56">
        <w:rPr>
          <w:rFonts w:ascii="Arial" w:hAnsi="Arial" w:cs="Arial"/>
          <w:color w:val="auto"/>
          <w:sz w:val="24"/>
          <w:szCs w:val="24"/>
        </w:rPr>
        <w:t xml:space="preserve">, Tab 1, Schedule </w:t>
      </w:r>
      <w:r w:rsidRPr="00046E56">
        <w:rPr>
          <w:rFonts w:ascii="Arial" w:hAnsi="Arial" w:cs="Arial"/>
          <w:color w:val="auto"/>
          <w:sz w:val="24"/>
          <w:szCs w:val="24"/>
        </w:rPr>
        <w:t>1</w:t>
      </w:r>
      <w:r w:rsidRPr="00046E56">
        <w:rPr>
          <w:rFonts w:ascii="Arial" w:hAnsi="Arial" w:cs="Arial"/>
          <w:color w:val="auto"/>
          <w:sz w:val="24"/>
          <w:szCs w:val="24"/>
        </w:rPr>
        <w:t>, pg</w:t>
      </w:r>
      <w:r w:rsidRPr="00046E56">
        <w:rPr>
          <w:rFonts w:ascii="Arial" w:hAnsi="Arial" w:cs="Arial"/>
          <w:color w:val="auto"/>
          <w:sz w:val="24"/>
          <w:szCs w:val="24"/>
        </w:rPr>
        <w:t>. 2</w:t>
      </w:r>
    </w:p>
    <w:p w:rsidR="00D62150" w:rsidRDefault="00E5453C" w:rsidP="00E5453C">
      <w:pPr>
        <w:pStyle w:val="Heading2"/>
        <w:keepNext w:val="0"/>
        <w:numPr>
          <w:ilvl w:val="1"/>
          <w:numId w:val="2"/>
        </w:numPr>
        <w:spacing w:before="0" w:after="240"/>
        <w:rPr>
          <w:rFonts w:ascii="Arial" w:hAnsi="Arial" w:cs="Arial"/>
          <w:b w:val="0"/>
          <w:szCs w:val="24"/>
          <w:u w:val="none"/>
        </w:rPr>
      </w:pPr>
      <w:r w:rsidRPr="00D62150">
        <w:rPr>
          <w:rFonts w:ascii="Arial" w:hAnsi="Arial" w:cs="Arial"/>
          <w:b w:val="0"/>
          <w:szCs w:val="24"/>
          <w:u w:val="none"/>
        </w:rPr>
        <w:t xml:space="preserve">Please </w:t>
      </w:r>
      <w:r w:rsidRPr="00D62150">
        <w:rPr>
          <w:rFonts w:ascii="Arial" w:hAnsi="Arial" w:cs="Arial"/>
          <w:b w:val="0"/>
          <w:szCs w:val="24"/>
          <w:u w:val="none"/>
        </w:rPr>
        <w:t>confirm that OM&amp;A expenses for 2013 are the same under CGAAP and MIFRS</w:t>
      </w:r>
    </w:p>
    <w:p w:rsidR="00D62150" w:rsidRPr="000632F5" w:rsidRDefault="00D62150" w:rsidP="00D62150">
      <w:pPr>
        <w:pStyle w:val="Heading2"/>
        <w:keepNext w:val="0"/>
        <w:numPr>
          <w:ilvl w:val="0"/>
          <w:numId w:val="2"/>
        </w:numPr>
        <w:spacing w:before="0" w:after="240"/>
        <w:rPr>
          <w:rFonts w:ascii="Arial" w:hAnsi="Arial" w:cs="Arial"/>
          <w:szCs w:val="24"/>
          <w:u w:val="none"/>
        </w:rPr>
      </w:pPr>
      <w:r w:rsidRPr="000632F5">
        <w:rPr>
          <w:rFonts w:ascii="Arial" w:hAnsi="Arial" w:cs="Arial"/>
          <w:szCs w:val="24"/>
          <w:u w:val="none"/>
        </w:rPr>
        <w:t>Reference:</w:t>
      </w:r>
      <w:r w:rsidRPr="000632F5">
        <w:rPr>
          <w:rFonts w:ascii="Arial" w:hAnsi="Arial" w:cs="Arial"/>
          <w:szCs w:val="24"/>
          <w:u w:val="none"/>
        </w:rPr>
        <w:tab/>
        <w:t>Exhibit 4, Appendix 2-G</w:t>
      </w:r>
    </w:p>
    <w:p w:rsidR="00D62150" w:rsidRDefault="00D62150" w:rsidP="00D62150">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Please explain why account 6205 Donations is included in recovery for rates</w:t>
      </w:r>
    </w:p>
    <w:p w:rsidR="00D62150" w:rsidRPr="000632F5" w:rsidRDefault="00D62150" w:rsidP="00D62150">
      <w:pPr>
        <w:pStyle w:val="Heading2"/>
        <w:keepNext w:val="0"/>
        <w:numPr>
          <w:ilvl w:val="0"/>
          <w:numId w:val="2"/>
        </w:numPr>
        <w:spacing w:before="0" w:after="240"/>
        <w:rPr>
          <w:rFonts w:ascii="Arial" w:hAnsi="Arial" w:cs="Arial"/>
          <w:szCs w:val="24"/>
          <w:u w:val="none"/>
        </w:rPr>
      </w:pPr>
      <w:r w:rsidRPr="000632F5">
        <w:rPr>
          <w:rFonts w:ascii="Arial" w:hAnsi="Arial" w:cs="Arial"/>
          <w:szCs w:val="24"/>
          <w:u w:val="none"/>
        </w:rPr>
        <w:t>Reference:</w:t>
      </w:r>
      <w:r w:rsidRPr="000632F5">
        <w:rPr>
          <w:rFonts w:ascii="Arial" w:hAnsi="Arial" w:cs="Arial"/>
          <w:szCs w:val="24"/>
          <w:u w:val="none"/>
        </w:rPr>
        <w:tab/>
        <w:t>Exhibit 4, Appendix 2-G</w:t>
      </w:r>
    </w:p>
    <w:p w:rsidR="00D62150" w:rsidRDefault="00E5453C" w:rsidP="00D62150">
      <w:pPr>
        <w:pStyle w:val="Heading2"/>
        <w:keepNext w:val="0"/>
        <w:numPr>
          <w:ilvl w:val="1"/>
          <w:numId w:val="2"/>
        </w:numPr>
        <w:spacing w:before="0" w:after="240"/>
        <w:rPr>
          <w:rFonts w:ascii="Arial" w:hAnsi="Arial" w:cs="Arial"/>
          <w:b w:val="0"/>
          <w:szCs w:val="24"/>
          <w:u w:val="none"/>
        </w:rPr>
      </w:pPr>
      <w:r w:rsidRPr="00D62150">
        <w:rPr>
          <w:rFonts w:ascii="Arial" w:hAnsi="Arial" w:cs="Arial"/>
          <w:b w:val="0"/>
          <w:szCs w:val="24"/>
          <w:u w:val="none"/>
        </w:rPr>
        <w:t xml:space="preserve">Please </w:t>
      </w:r>
      <w:r w:rsidR="00D62150">
        <w:rPr>
          <w:rFonts w:ascii="Arial" w:hAnsi="Arial" w:cs="Arial"/>
          <w:b w:val="0"/>
          <w:szCs w:val="24"/>
          <w:u w:val="none"/>
        </w:rPr>
        <w:t>explain the increase since 2009 in accounts:</w:t>
      </w:r>
    </w:p>
    <w:p w:rsidR="00D62150" w:rsidRDefault="00D62150" w:rsidP="00D62150">
      <w:pPr>
        <w:pStyle w:val="Heading2"/>
        <w:keepNext w:val="0"/>
        <w:numPr>
          <w:ilvl w:val="2"/>
          <w:numId w:val="2"/>
        </w:numPr>
        <w:spacing w:before="0" w:after="240"/>
        <w:rPr>
          <w:rFonts w:ascii="Arial" w:hAnsi="Arial" w:cs="Arial"/>
          <w:b w:val="0"/>
          <w:szCs w:val="24"/>
          <w:u w:val="none"/>
        </w:rPr>
      </w:pPr>
      <w:r>
        <w:rPr>
          <w:rFonts w:ascii="Arial" w:hAnsi="Arial" w:cs="Arial"/>
          <w:b w:val="0"/>
          <w:szCs w:val="24"/>
          <w:u w:val="none"/>
        </w:rPr>
        <w:t>5410 Community relations</w:t>
      </w:r>
    </w:p>
    <w:p w:rsidR="00D62150" w:rsidRDefault="00D62150" w:rsidP="00D62150">
      <w:pPr>
        <w:pStyle w:val="Heading2"/>
        <w:keepNext w:val="0"/>
        <w:numPr>
          <w:ilvl w:val="2"/>
          <w:numId w:val="2"/>
        </w:numPr>
        <w:spacing w:before="0" w:after="240"/>
        <w:rPr>
          <w:rFonts w:ascii="Arial" w:hAnsi="Arial" w:cs="Arial"/>
          <w:b w:val="0"/>
          <w:szCs w:val="24"/>
          <w:u w:val="none"/>
        </w:rPr>
      </w:pPr>
      <w:r>
        <w:rPr>
          <w:rFonts w:ascii="Arial" w:hAnsi="Arial" w:cs="Arial"/>
          <w:b w:val="0"/>
          <w:szCs w:val="24"/>
          <w:u w:val="none"/>
        </w:rPr>
        <w:t>Office supplies and Expenses</w:t>
      </w:r>
    </w:p>
    <w:p w:rsidR="00D62150" w:rsidRDefault="00D62150" w:rsidP="00D62150">
      <w:pPr>
        <w:pStyle w:val="Heading2"/>
        <w:keepNext w:val="0"/>
        <w:numPr>
          <w:ilvl w:val="2"/>
          <w:numId w:val="2"/>
        </w:numPr>
        <w:spacing w:before="0" w:after="240"/>
        <w:rPr>
          <w:rFonts w:ascii="Arial" w:hAnsi="Arial" w:cs="Arial"/>
          <w:b w:val="0"/>
          <w:szCs w:val="24"/>
          <w:u w:val="none"/>
        </w:rPr>
      </w:pPr>
      <w:r>
        <w:rPr>
          <w:rFonts w:ascii="Arial" w:hAnsi="Arial" w:cs="Arial"/>
          <w:b w:val="0"/>
          <w:szCs w:val="24"/>
          <w:u w:val="none"/>
        </w:rPr>
        <w:t>Miscellaneous Expenses</w:t>
      </w:r>
    </w:p>
    <w:p w:rsidR="00D62150" w:rsidRPr="000632F5" w:rsidRDefault="00D62150" w:rsidP="00D62150">
      <w:pPr>
        <w:pStyle w:val="Heading2"/>
        <w:keepNext w:val="0"/>
        <w:numPr>
          <w:ilvl w:val="0"/>
          <w:numId w:val="2"/>
        </w:numPr>
        <w:spacing w:before="0" w:after="240"/>
        <w:rPr>
          <w:rFonts w:ascii="Arial" w:hAnsi="Arial" w:cs="Arial"/>
          <w:szCs w:val="24"/>
          <w:u w:val="none"/>
        </w:rPr>
      </w:pPr>
      <w:r w:rsidRPr="000632F5">
        <w:rPr>
          <w:rFonts w:ascii="Arial" w:hAnsi="Arial" w:cs="Arial"/>
          <w:szCs w:val="24"/>
          <w:u w:val="none"/>
        </w:rPr>
        <w:t>Reference:</w:t>
      </w:r>
      <w:r w:rsidRPr="000632F5">
        <w:rPr>
          <w:rFonts w:ascii="Arial" w:hAnsi="Arial" w:cs="Arial"/>
          <w:szCs w:val="24"/>
          <w:u w:val="none"/>
        </w:rPr>
        <w:tab/>
        <w:t>Exhibit 4, Appendix 2-G</w:t>
      </w:r>
      <w:r w:rsidR="00B00E82" w:rsidRPr="000632F5">
        <w:rPr>
          <w:rFonts w:ascii="Arial" w:hAnsi="Arial" w:cs="Arial"/>
          <w:szCs w:val="24"/>
          <w:u w:val="none"/>
        </w:rPr>
        <w:t xml:space="preserve"> / Exhibit 4, Tab 2, Schedule 3, pg. 8</w:t>
      </w:r>
      <w:r w:rsidR="006E2649" w:rsidRPr="000632F5">
        <w:rPr>
          <w:rFonts w:ascii="Arial" w:hAnsi="Arial" w:cs="Arial"/>
          <w:szCs w:val="24"/>
          <w:u w:val="none"/>
        </w:rPr>
        <w:t>.</w:t>
      </w:r>
    </w:p>
    <w:p w:rsidR="00D62150" w:rsidRDefault="00D62150" w:rsidP="00D62150">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Please explain how the forecast for 2013 Bad Debt expense was calculated.</w:t>
      </w:r>
    </w:p>
    <w:p w:rsidR="00D62150" w:rsidRDefault="00B00E82" w:rsidP="00D62150">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 xml:space="preserve">Provide </w:t>
      </w:r>
      <w:r w:rsidR="00D62150">
        <w:rPr>
          <w:rFonts w:ascii="Arial" w:hAnsi="Arial" w:cs="Arial"/>
          <w:b w:val="0"/>
          <w:szCs w:val="24"/>
          <w:u w:val="none"/>
        </w:rPr>
        <w:t>the actual 2012 bad debt expense</w:t>
      </w:r>
      <w:r>
        <w:rPr>
          <w:rFonts w:ascii="Arial" w:hAnsi="Arial" w:cs="Arial"/>
          <w:b w:val="0"/>
          <w:szCs w:val="24"/>
          <w:u w:val="none"/>
        </w:rPr>
        <w:t xml:space="preserve">. </w:t>
      </w:r>
    </w:p>
    <w:p w:rsidR="006E2649" w:rsidRDefault="00D62150" w:rsidP="00D62150">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Please explain why IHDSL does not have any Collection Charges (credits)</w:t>
      </w:r>
      <w:r w:rsidR="006E2649">
        <w:rPr>
          <w:rFonts w:ascii="Arial" w:hAnsi="Arial" w:cs="Arial"/>
          <w:b w:val="0"/>
          <w:szCs w:val="24"/>
          <w:u w:val="none"/>
        </w:rPr>
        <w:t>.</w:t>
      </w:r>
    </w:p>
    <w:p w:rsidR="006E2649" w:rsidRDefault="006E2649" w:rsidP="00D62150">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Please explain why bad debt costs are forecast to increase wh</w:t>
      </w:r>
      <w:r w:rsidR="000632F5">
        <w:rPr>
          <w:rFonts w:ascii="Arial" w:hAnsi="Arial" w:cs="Arial"/>
          <w:b w:val="0"/>
          <w:szCs w:val="24"/>
          <w:u w:val="none"/>
        </w:rPr>
        <w:t>en</w:t>
      </w:r>
      <w:r>
        <w:rPr>
          <w:rFonts w:ascii="Arial" w:hAnsi="Arial" w:cs="Arial"/>
          <w:b w:val="0"/>
          <w:szCs w:val="24"/>
          <w:u w:val="none"/>
        </w:rPr>
        <w:t xml:space="preserve"> IHDSL is also proposing to hire a Customer Service Collections Specialist</w:t>
      </w:r>
      <w:r w:rsidR="000632F5">
        <w:rPr>
          <w:rFonts w:ascii="Arial" w:hAnsi="Arial" w:cs="Arial"/>
          <w:b w:val="0"/>
          <w:szCs w:val="24"/>
          <w:u w:val="none"/>
        </w:rPr>
        <w:t>.</w:t>
      </w:r>
    </w:p>
    <w:p w:rsidR="000632F5" w:rsidRDefault="000632F5">
      <w:pPr>
        <w:rPr>
          <w:lang w:val="en-GB"/>
        </w:rPr>
      </w:pPr>
      <w:r>
        <w:rPr>
          <w:lang w:val="en-GB"/>
        </w:rPr>
        <w:br w:type="page"/>
      </w:r>
    </w:p>
    <w:p w:rsidR="006E2649" w:rsidRPr="000632F5" w:rsidRDefault="006E2649" w:rsidP="006E2649">
      <w:pPr>
        <w:pStyle w:val="Heading2"/>
        <w:keepNext w:val="0"/>
        <w:numPr>
          <w:ilvl w:val="0"/>
          <w:numId w:val="2"/>
        </w:numPr>
        <w:spacing w:before="0" w:after="240"/>
        <w:rPr>
          <w:rFonts w:ascii="Arial" w:hAnsi="Arial" w:cs="Arial"/>
          <w:szCs w:val="24"/>
          <w:u w:val="none"/>
        </w:rPr>
      </w:pPr>
      <w:r w:rsidRPr="000632F5">
        <w:rPr>
          <w:rFonts w:ascii="Arial" w:hAnsi="Arial" w:cs="Arial"/>
          <w:szCs w:val="24"/>
          <w:u w:val="none"/>
        </w:rPr>
        <w:lastRenderedPageBreak/>
        <w:t>Reference:</w:t>
      </w:r>
      <w:r w:rsidRPr="000632F5">
        <w:rPr>
          <w:rFonts w:ascii="Arial" w:hAnsi="Arial" w:cs="Arial"/>
          <w:szCs w:val="24"/>
          <w:u w:val="none"/>
        </w:rPr>
        <w:tab/>
        <w:t>Exhibit 4, Tab 2, Schedule 3, pg. 4.</w:t>
      </w:r>
    </w:p>
    <w:p w:rsidR="006E2649" w:rsidRDefault="006E2649" w:rsidP="006E2649">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Please provide the basis for the 3% inflation factor cost driver.</w:t>
      </w:r>
    </w:p>
    <w:p w:rsidR="006E2649" w:rsidRDefault="006E2649" w:rsidP="006E2649">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Please provide the actual Statistics Canada CPI inflator for the years 2009 through 2012.</w:t>
      </w:r>
    </w:p>
    <w:p w:rsidR="00B00E82" w:rsidRDefault="006E2649" w:rsidP="006E2649">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Please provide the actual PWU contract inflation factor for 2009 through 2014</w:t>
      </w:r>
      <w:r w:rsidR="000632F5">
        <w:rPr>
          <w:rFonts w:ascii="Arial" w:hAnsi="Arial" w:cs="Arial"/>
          <w:b w:val="0"/>
          <w:szCs w:val="24"/>
          <w:u w:val="none"/>
        </w:rPr>
        <w:t>.</w:t>
      </w:r>
    </w:p>
    <w:p w:rsidR="00B00E82" w:rsidRPr="000632F5" w:rsidRDefault="00B00E82" w:rsidP="00B00E82">
      <w:pPr>
        <w:pStyle w:val="Heading2"/>
        <w:keepNext w:val="0"/>
        <w:numPr>
          <w:ilvl w:val="0"/>
          <w:numId w:val="2"/>
        </w:numPr>
        <w:spacing w:before="0" w:after="240"/>
        <w:rPr>
          <w:rFonts w:ascii="Arial" w:hAnsi="Arial" w:cs="Arial"/>
          <w:szCs w:val="24"/>
          <w:u w:val="none"/>
        </w:rPr>
      </w:pPr>
      <w:r w:rsidRPr="000632F5">
        <w:rPr>
          <w:rFonts w:ascii="Arial" w:hAnsi="Arial" w:cs="Arial"/>
          <w:szCs w:val="24"/>
          <w:u w:val="none"/>
        </w:rPr>
        <w:t>Reference:</w:t>
      </w:r>
      <w:r w:rsidRPr="000632F5">
        <w:rPr>
          <w:rFonts w:ascii="Arial" w:hAnsi="Arial" w:cs="Arial"/>
          <w:szCs w:val="24"/>
          <w:u w:val="none"/>
        </w:rPr>
        <w:tab/>
        <w:t>Exhibit 4, Tab 2, Schedule 3, pg. 4</w:t>
      </w:r>
      <w:r w:rsidR="00AE081D" w:rsidRPr="000632F5">
        <w:rPr>
          <w:rFonts w:ascii="Arial" w:hAnsi="Arial" w:cs="Arial"/>
          <w:szCs w:val="24"/>
          <w:u w:val="none"/>
        </w:rPr>
        <w:t xml:space="preserve">/ Tab 1, Schedule 1, </w:t>
      </w:r>
    </w:p>
    <w:p w:rsidR="00AE081D" w:rsidRDefault="00AE081D" w:rsidP="00B00E82">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An incremental 0.5 FTE is forecast in 2013 for a Regulatory Analyst – is this a part-time position?</w:t>
      </w:r>
    </w:p>
    <w:p w:rsidR="00AE081D" w:rsidRDefault="00AE081D" w:rsidP="00B00E82">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 xml:space="preserve">An incremental 1 FTE is forecast in 2013 for a Financial Analyst.  The evidence states that this will result in reduced dependency on </w:t>
      </w:r>
      <w:r w:rsidR="00FF7ACF">
        <w:rPr>
          <w:rFonts w:ascii="Arial" w:hAnsi="Arial" w:cs="Arial"/>
          <w:b w:val="0"/>
          <w:szCs w:val="24"/>
          <w:u w:val="none"/>
        </w:rPr>
        <w:t>consultants</w:t>
      </w:r>
      <w:r>
        <w:rPr>
          <w:rFonts w:ascii="Arial" w:hAnsi="Arial" w:cs="Arial"/>
          <w:b w:val="0"/>
          <w:szCs w:val="24"/>
          <w:u w:val="none"/>
        </w:rPr>
        <w:t>.  What are the estimated cost savings if this position is filled in 2013.</w:t>
      </w:r>
    </w:p>
    <w:p w:rsidR="00AE081D" w:rsidRPr="000632F5" w:rsidRDefault="00AE081D" w:rsidP="00AE081D">
      <w:pPr>
        <w:pStyle w:val="Heading2"/>
        <w:keepNext w:val="0"/>
        <w:numPr>
          <w:ilvl w:val="0"/>
          <w:numId w:val="2"/>
        </w:numPr>
        <w:spacing w:before="0" w:after="240"/>
        <w:rPr>
          <w:rFonts w:ascii="Arial" w:hAnsi="Arial" w:cs="Arial"/>
          <w:szCs w:val="24"/>
          <w:u w:val="none"/>
        </w:rPr>
      </w:pPr>
      <w:r w:rsidRPr="000632F5">
        <w:rPr>
          <w:rFonts w:ascii="Arial" w:hAnsi="Arial" w:cs="Arial"/>
          <w:szCs w:val="24"/>
          <w:u w:val="none"/>
        </w:rPr>
        <w:t>Reference:</w:t>
      </w:r>
      <w:r w:rsidRPr="000632F5">
        <w:rPr>
          <w:rFonts w:ascii="Arial" w:hAnsi="Arial" w:cs="Arial"/>
          <w:szCs w:val="24"/>
          <w:u w:val="none"/>
        </w:rPr>
        <w:tab/>
        <w:t>Exhibit 4, Tab 1</w:t>
      </w:r>
    </w:p>
    <w:p w:rsidR="00AE081D" w:rsidRDefault="00AE081D" w:rsidP="00AE081D">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Please provide the amount of ESA membership for the years 2009 through 2013.</w:t>
      </w:r>
    </w:p>
    <w:p w:rsidR="00E5453C" w:rsidRDefault="00AE081D" w:rsidP="00AE081D">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 xml:space="preserve">Does IHDSL purchase insurance through MEARIE?  If yes, please explain what coverage is purchased, the amount of premiums and the  steps the Utility has taken to ensure it is getting competitive </w:t>
      </w:r>
      <w:r w:rsidR="000632F5">
        <w:rPr>
          <w:rFonts w:ascii="Arial" w:hAnsi="Arial" w:cs="Arial"/>
          <w:b w:val="0"/>
          <w:szCs w:val="24"/>
          <w:u w:val="none"/>
        </w:rPr>
        <w:t>insurance value</w:t>
      </w:r>
      <w:r>
        <w:rPr>
          <w:rFonts w:ascii="Arial" w:hAnsi="Arial" w:cs="Arial"/>
          <w:b w:val="0"/>
          <w:szCs w:val="24"/>
          <w:u w:val="none"/>
        </w:rPr>
        <w:t>.</w:t>
      </w:r>
    </w:p>
    <w:p w:rsidR="000632F5" w:rsidRPr="000632F5" w:rsidRDefault="000632F5" w:rsidP="000632F5">
      <w:pPr>
        <w:rPr>
          <w:lang w:val="en-GB"/>
        </w:rPr>
      </w:pPr>
    </w:p>
    <w:p w:rsidR="00EA7713" w:rsidRDefault="00EA7713" w:rsidP="00EA7713">
      <w:pPr>
        <w:rPr>
          <w:rFonts w:ascii="Arial" w:hAnsi="Arial" w:cs="Arial"/>
          <w:b/>
          <w:color w:val="C00000"/>
          <w:lang w:val="en-GB"/>
        </w:rPr>
      </w:pPr>
      <w:r w:rsidRPr="00EA7713">
        <w:rPr>
          <w:rFonts w:ascii="Arial" w:hAnsi="Arial" w:cs="Arial"/>
          <w:b/>
          <w:color w:val="C00000"/>
          <w:lang w:val="en-GB"/>
        </w:rPr>
        <w:t>C</w:t>
      </w:r>
      <w:r>
        <w:rPr>
          <w:rFonts w:ascii="Arial" w:hAnsi="Arial" w:cs="Arial"/>
          <w:b/>
          <w:color w:val="C00000"/>
          <w:lang w:val="en-GB"/>
        </w:rPr>
        <w:t>OST OF CAPITAL</w:t>
      </w:r>
      <w:r w:rsidRPr="00EA7713">
        <w:rPr>
          <w:rFonts w:ascii="Arial" w:hAnsi="Arial" w:cs="Arial"/>
          <w:b/>
          <w:color w:val="C00000"/>
          <w:lang w:val="en-GB"/>
        </w:rPr>
        <w:t xml:space="preserve"> (Exhibit 5)</w:t>
      </w:r>
    </w:p>
    <w:p w:rsidR="00E5453C" w:rsidRDefault="00E5453C" w:rsidP="00EA7713">
      <w:pPr>
        <w:rPr>
          <w:rFonts w:ascii="Arial" w:hAnsi="Arial" w:cs="Arial"/>
          <w:b/>
          <w:color w:val="C00000"/>
          <w:lang w:val="en-GB"/>
        </w:rPr>
      </w:pPr>
    </w:p>
    <w:p w:rsidR="00E5453C" w:rsidRPr="00EA7713" w:rsidRDefault="00E5453C" w:rsidP="00EA7713">
      <w:pPr>
        <w:rPr>
          <w:rFonts w:ascii="Arial" w:hAnsi="Arial" w:cs="Arial"/>
          <w:b/>
          <w:color w:val="C00000"/>
          <w:lang w:val="en-GB"/>
        </w:rPr>
      </w:pPr>
    </w:p>
    <w:p w:rsidR="00EA7713" w:rsidRPr="000632F5" w:rsidRDefault="00EA7713" w:rsidP="00EA7713">
      <w:pPr>
        <w:pStyle w:val="Heading1"/>
        <w:keepNext w:val="0"/>
        <w:keepLines w:val="0"/>
        <w:numPr>
          <w:ilvl w:val="0"/>
          <w:numId w:val="2"/>
        </w:numPr>
        <w:spacing w:before="0" w:after="240"/>
        <w:rPr>
          <w:rFonts w:ascii="Arial" w:hAnsi="Arial" w:cs="Arial"/>
          <w:color w:val="auto"/>
          <w:sz w:val="24"/>
          <w:szCs w:val="24"/>
        </w:rPr>
      </w:pPr>
      <w:r w:rsidRPr="000632F5">
        <w:rPr>
          <w:rFonts w:ascii="Arial" w:hAnsi="Arial" w:cs="Arial"/>
          <w:color w:val="auto"/>
          <w:sz w:val="24"/>
          <w:szCs w:val="24"/>
        </w:rPr>
        <w:t>Reference:</w:t>
      </w:r>
      <w:r w:rsidRPr="000632F5">
        <w:rPr>
          <w:rFonts w:ascii="Arial" w:hAnsi="Arial" w:cs="Arial"/>
          <w:color w:val="auto"/>
          <w:sz w:val="24"/>
          <w:szCs w:val="24"/>
        </w:rPr>
        <w:tab/>
        <w:t>Exhibit</w:t>
      </w:r>
      <w:r w:rsidRPr="000632F5">
        <w:rPr>
          <w:rFonts w:ascii="Arial" w:hAnsi="Arial" w:cs="Arial"/>
          <w:color w:val="auto"/>
          <w:sz w:val="24"/>
          <w:szCs w:val="24"/>
        </w:rPr>
        <w:t xml:space="preserve"> 1, Tab 1, Schedule 3, </w:t>
      </w:r>
      <w:r w:rsidR="00FF7ACF" w:rsidRPr="000632F5">
        <w:rPr>
          <w:rFonts w:ascii="Arial" w:hAnsi="Arial" w:cs="Arial"/>
          <w:color w:val="auto"/>
          <w:sz w:val="24"/>
          <w:szCs w:val="24"/>
        </w:rPr>
        <w:t>pg.</w:t>
      </w:r>
      <w:r w:rsidRPr="000632F5">
        <w:rPr>
          <w:rFonts w:ascii="Arial" w:hAnsi="Arial" w:cs="Arial"/>
          <w:color w:val="auto"/>
          <w:sz w:val="24"/>
          <w:szCs w:val="24"/>
        </w:rPr>
        <w:t xml:space="preserve"> 3</w:t>
      </w:r>
    </w:p>
    <w:p w:rsidR="00EA7713" w:rsidRDefault="001D70BB" w:rsidP="00EA7713">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The evidence states that I</w:t>
      </w:r>
      <w:r w:rsidR="00EA7713">
        <w:rPr>
          <w:rFonts w:ascii="Arial" w:hAnsi="Arial" w:cs="Arial"/>
          <w:b w:val="0"/>
          <w:szCs w:val="24"/>
          <w:u w:val="none"/>
        </w:rPr>
        <w:t xml:space="preserve">HDSL </w:t>
      </w:r>
      <w:r>
        <w:rPr>
          <w:rFonts w:ascii="Arial" w:hAnsi="Arial" w:cs="Arial"/>
          <w:b w:val="0"/>
          <w:szCs w:val="24"/>
          <w:u w:val="none"/>
        </w:rPr>
        <w:t>may seek to ra</w:t>
      </w:r>
      <w:r w:rsidR="00E5453C">
        <w:rPr>
          <w:rFonts w:ascii="Arial" w:hAnsi="Arial" w:cs="Arial"/>
          <w:b w:val="0"/>
          <w:szCs w:val="24"/>
          <w:u w:val="none"/>
        </w:rPr>
        <w:t xml:space="preserve">ise its debt </w:t>
      </w:r>
      <w:r>
        <w:rPr>
          <w:rFonts w:ascii="Arial" w:hAnsi="Arial" w:cs="Arial"/>
          <w:b w:val="0"/>
          <w:szCs w:val="24"/>
          <w:u w:val="none"/>
        </w:rPr>
        <w:t xml:space="preserve">component to above the Board deemed 60%.  Please clarify IHDSL’s intent. </w:t>
      </w:r>
    </w:p>
    <w:p w:rsidR="001D70BB" w:rsidRPr="000632F5" w:rsidRDefault="001D70BB" w:rsidP="001D70BB">
      <w:pPr>
        <w:pStyle w:val="Heading2"/>
        <w:keepNext w:val="0"/>
        <w:numPr>
          <w:ilvl w:val="0"/>
          <w:numId w:val="2"/>
        </w:numPr>
        <w:spacing w:before="0" w:after="240"/>
        <w:rPr>
          <w:rFonts w:ascii="Arial" w:hAnsi="Arial" w:cs="Arial"/>
          <w:szCs w:val="24"/>
          <w:u w:val="none"/>
        </w:rPr>
      </w:pPr>
      <w:r w:rsidRPr="000632F5">
        <w:rPr>
          <w:rFonts w:ascii="Arial" w:hAnsi="Arial" w:cs="Arial"/>
          <w:szCs w:val="24"/>
          <w:u w:val="none"/>
        </w:rPr>
        <w:t>Reference:</w:t>
      </w:r>
      <w:r w:rsidRPr="000632F5">
        <w:rPr>
          <w:rFonts w:ascii="Arial" w:hAnsi="Arial" w:cs="Arial"/>
          <w:szCs w:val="24"/>
          <w:u w:val="none"/>
        </w:rPr>
        <w:tab/>
        <w:t>Exhibit 5, Tab 1, Schedule 2</w:t>
      </w:r>
    </w:p>
    <w:p w:rsidR="001D70BB" w:rsidRDefault="00EA7713" w:rsidP="001D70BB">
      <w:pPr>
        <w:pStyle w:val="Heading2"/>
        <w:keepNext w:val="0"/>
        <w:numPr>
          <w:ilvl w:val="1"/>
          <w:numId w:val="2"/>
        </w:numPr>
        <w:spacing w:before="0" w:after="240"/>
        <w:rPr>
          <w:rFonts w:ascii="Arial" w:hAnsi="Arial" w:cs="Arial"/>
          <w:b w:val="0"/>
          <w:szCs w:val="24"/>
          <w:u w:val="none"/>
        </w:rPr>
      </w:pPr>
      <w:r w:rsidRPr="00951BFD">
        <w:rPr>
          <w:rFonts w:ascii="Arial" w:hAnsi="Arial" w:cs="Arial"/>
          <w:b w:val="0"/>
          <w:szCs w:val="24"/>
          <w:u w:val="none"/>
        </w:rPr>
        <w:t xml:space="preserve">Please </w:t>
      </w:r>
      <w:r w:rsidR="001D70BB">
        <w:rPr>
          <w:rFonts w:ascii="Arial" w:hAnsi="Arial" w:cs="Arial"/>
          <w:b w:val="0"/>
          <w:szCs w:val="24"/>
          <w:u w:val="none"/>
        </w:rPr>
        <w:t>describe what steps have been take to renegotiate the outstanding Debenture with the Town of Innisfil.  Is the debt callable by either party?</w:t>
      </w:r>
    </w:p>
    <w:p w:rsidR="001D70BB" w:rsidRDefault="001D70BB" w:rsidP="001D70BB">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What is the remaining term of this debenture?</w:t>
      </w:r>
    </w:p>
    <w:p w:rsidR="001D70BB" w:rsidRDefault="001D70BB" w:rsidP="001D70BB">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What is IHDSL’s plan for replacement of this debt?</w:t>
      </w:r>
    </w:p>
    <w:p w:rsidR="00951BFD" w:rsidRDefault="00951BFD" w:rsidP="00951BFD">
      <w:pPr>
        <w:pStyle w:val="Heading1"/>
        <w:rPr>
          <w:rFonts w:ascii="Arial" w:hAnsi="Arial" w:cs="Arial"/>
          <w:color w:val="C00000"/>
          <w:sz w:val="24"/>
          <w:szCs w:val="24"/>
        </w:rPr>
      </w:pPr>
      <w:r w:rsidRPr="006E440E">
        <w:rPr>
          <w:rFonts w:ascii="Arial" w:hAnsi="Arial" w:cs="Arial"/>
          <w:color w:val="C00000"/>
          <w:sz w:val="24"/>
          <w:szCs w:val="24"/>
        </w:rPr>
        <w:lastRenderedPageBreak/>
        <w:t>COST ALLOCATION (Exhibit 7)</w:t>
      </w:r>
    </w:p>
    <w:p w:rsidR="006E440E" w:rsidRPr="006E440E" w:rsidRDefault="006E440E" w:rsidP="006E440E"/>
    <w:p w:rsidR="00951BFD" w:rsidRPr="006E440E" w:rsidRDefault="00951BFD" w:rsidP="00951BFD">
      <w:pPr>
        <w:pStyle w:val="Heading1"/>
        <w:keepNext w:val="0"/>
        <w:keepLines w:val="0"/>
        <w:numPr>
          <w:ilvl w:val="0"/>
          <w:numId w:val="2"/>
        </w:numPr>
        <w:spacing w:before="0" w:after="240"/>
        <w:rPr>
          <w:rFonts w:ascii="Arial" w:hAnsi="Arial" w:cs="Arial"/>
          <w:color w:val="auto"/>
          <w:sz w:val="24"/>
          <w:szCs w:val="24"/>
        </w:rPr>
      </w:pPr>
      <w:r w:rsidRPr="006E440E">
        <w:rPr>
          <w:rFonts w:ascii="Arial" w:hAnsi="Arial" w:cs="Arial"/>
          <w:color w:val="auto"/>
          <w:sz w:val="24"/>
          <w:szCs w:val="24"/>
        </w:rPr>
        <w:t>Reference:</w:t>
      </w:r>
      <w:r w:rsidRPr="006E440E">
        <w:rPr>
          <w:rFonts w:ascii="Arial" w:hAnsi="Arial" w:cs="Arial"/>
          <w:color w:val="auto"/>
          <w:sz w:val="24"/>
          <w:szCs w:val="24"/>
        </w:rPr>
        <w:tab/>
        <w:t>Exhibit 7, Tab 1, pages 2-3</w:t>
      </w:r>
    </w:p>
    <w:p w:rsidR="00951BFD" w:rsidRPr="00951BFD" w:rsidRDefault="00951BFD" w:rsidP="00951BFD">
      <w:pPr>
        <w:pStyle w:val="Preamble"/>
        <w:numPr>
          <w:ilvl w:val="1"/>
          <w:numId w:val="2"/>
        </w:numPr>
        <w:rPr>
          <w:color w:val="auto"/>
          <w:sz w:val="24"/>
          <w:szCs w:val="24"/>
        </w:rPr>
      </w:pPr>
      <w:r w:rsidRPr="00951BFD">
        <w:rPr>
          <w:color w:val="auto"/>
          <w:sz w:val="24"/>
          <w:szCs w:val="24"/>
        </w:rPr>
        <w:t>With respect to the demand values used in the cost allocation how did IHDSL establish the various CP and NDP allocator values (CA Model, Sheet I8) associated with the forecast 2013 energy by customer class?</w:t>
      </w:r>
    </w:p>
    <w:p w:rsidR="00951BFD" w:rsidRPr="00951BFD" w:rsidRDefault="00951BFD" w:rsidP="00951BFD">
      <w:pPr>
        <w:pStyle w:val="Preamble"/>
        <w:numPr>
          <w:ilvl w:val="1"/>
          <w:numId w:val="2"/>
        </w:numPr>
        <w:rPr>
          <w:color w:val="auto"/>
          <w:sz w:val="24"/>
          <w:szCs w:val="24"/>
        </w:rPr>
      </w:pPr>
      <w:r w:rsidRPr="00951BFD">
        <w:rPr>
          <w:color w:val="auto"/>
          <w:sz w:val="24"/>
          <w:szCs w:val="24"/>
        </w:rPr>
        <w:t>With respect to the GS&lt;50 and GS&gt;50 weighting factors for the Services Account, please explain why “ensuring the demand data is programmed and monitored correctly” is a consideration.</w:t>
      </w:r>
    </w:p>
    <w:p w:rsidR="00951BFD" w:rsidRPr="00951BFD" w:rsidRDefault="00951BFD" w:rsidP="00951BFD">
      <w:pPr>
        <w:pStyle w:val="Preamble"/>
        <w:numPr>
          <w:ilvl w:val="1"/>
          <w:numId w:val="2"/>
        </w:numPr>
        <w:rPr>
          <w:color w:val="auto"/>
          <w:sz w:val="24"/>
          <w:szCs w:val="24"/>
        </w:rPr>
      </w:pPr>
      <w:r w:rsidRPr="00951BFD">
        <w:rPr>
          <w:color w:val="auto"/>
          <w:sz w:val="24"/>
          <w:szCs w:val="24"/>
        </w:rPr>
        <w:t>Please confirm that there are no IHSDL assets involved in connecting Street Light, Sentinel Light or USL customers to the distribution system.  If not, are the customers required to own and maintain all such assets (for example the services connecting a phone booth or billboard to the distribution system)?</w:t>
      </w:r>
    </w:p>
    <w:p w:rsidR="00951BFD" w:rsidRPr="00951BFD" w:rsidRDefault="00951BFD" w:rsidP="00951BFD">
      <w:pPr>
        <w:pStyle w:val="Preamble"/>
        <w:numPr>
          <w:ilvl w:val="1"/>
          <w:numId w:val="2"/>
        </w:numPr>
        <w:rPr>
          <w:color w:val="auto"/>
          <w:sz w:val="24"/>
          <w:szCs w:val="24"/>
        </w:rPr>
      </w:pPr>
      <w:r w:rsidRPr="00951BFD">
        <w:rPr>
          <w:color w:val="auto"/>
          <w:sz w:val="24"/>
          <w:szCs w:val="24"/>
        </w:rPr>
        <w:t>The percentages set out for Account 5315 (Customer Billing) suggest that the same effort is required to bill one Residential customer as is required for one GS&lt;50 customer or one GS&gt;50 customer (i.e. the %’s used are proportional to the number of customers in each class).  Please explain why this is the case when billing for GS&gt;50 involves both demand and energy billing determinants.</w:t>
      </w:r>
    </w:p>
    <w:p w:rsidR="00951BFD" w:rsidRPr="00951BFD" w:rsidRDefault="00951BFD" w:rsidP="00951BFD">
      <w:pPr>
        <w:pStyle w:val="Preamble"/>
        <w:numPr>
          <w:ilvl w:val="1"/>
          <w:numId w:val="2"/>
        </w:numPr>
        <w:rPr>
          <w:color w:val="auto"/>
          <w:sz w:val="24"/>
          <w:szCs w:val="24"/>
        </w:rPr>
      </w:pPr>
      <w:r w:rsidRPr="00951BFD">
        <w:rPr>
          <w:color w:val="auto"/>
          <w:sz w:val="24"/>
          <w:szCs w:val="24"/>
        </w:rPr>
        <w:t>Do the customer billings (Account 5315) weights for Street Lights, Sentinel Lights and USL account for the time/effort required to monitor and audit the unmetered connections associated with each class and, in the case of Street Light and USL, prepare consolidated bills?  If yes, why are the costs roughly equal to those for Residential when calculated on a per customer basis?</w:t>
      </w:r>
    </w:p>
    <w:p w:rsidR="00951BFD" w:rsidRPr="00951BFD" w:rsidRDefault="00951BFD" w:rsidP="00951BFD">
      <w:pPr>
        <w:pStyle w:val="Preamble"/>
        <w:numPr>
          <w:ilvl w:val="1"/>
          <w:numId w:val="2"/>
        </w:numPr>
        <w:rPr>
          <w:color w:val="auto"/>
          <w:sz w:val="24"/>
          <w:szCs w:val="24"/>
        </w:rPr>
      </w:pPr>
      <w:r w:rsidRPr="00951BFD">
        <w:rPr>
          <w:color w:val="auto"/>
          <w:sz w:val="24"/>
          <w:szCs w:val="24"/>
        </w:rPr>
        <w:t>Please explain why the meter reading weight for GS&gt;50 is 0.15 relative to a value of 1.0 for Residential and GS&lt;50 (per CA Model, Sheet I7.2).</w:t>
      </w:r>
    </w:p>
    <w:p w:rsidR="00951BFD" w:rsidRPr="00951BFD" w:rsidRDefault="00951BFD" w:rsidP="00951BFD">
      <w:pPr>
        <w:pStyle w:val="Preamble"/>
        <w:numPr>
          <w:ilvl w:val="1"/>
          <w:numId w:val="2"/>
        </w:numPr>
        <w:rPr>
          <w:color w:val="auto"/>
          <w:sz w:val="24"/>
          <w:szCs w:val="24"/>
        </w:rPr>
      </w:pPr>
      <w:r w:rsidRPr="00951BFD">
        <w:rPr>
          <w:color w:val="auto"/>
          <w:sz w:val="24"/>
          <w:szCs w:val="24"/>
        </w:rPr>
        <w:t>With respect to Sheet I7.1, please confirm that meter costs used here for each class are consistent with the smart meter costs by class as reported in Exhibit 9.</w:t>
      </w:r>
    </w:p>
    <w:p w:rsidR="000632F5" w:rsidRDefault="000632F5">
      <w:pPr>
        <w:rPr>
          <w:rFonts w:ascii="Arial" w:eastAsiaTheme="majorEastAsia" w:hAnsi="Arial" w:cs="Arial"/>
          <w:b/>
          <w:bCs/>
          <w:color w:val="C00000"/>
        </w:rPr>
      </w:pPr>
      <w:r>
        <w:rPr>
          <w:rFonts w:ascii="Arial" w:hAnsi="Arial" w:cs="Arial"/>
          <w:color w:val="C00000"/>
        </w:rPr>
        <w:br w:type="page"/>
      </w:r>
    </w:p>
    <w:p w:rsidR="00951BFD" w:rsidRDefault="00951BFD" w:rsidP="00951BFD">
      <w:pPr>
        <w:pStyle w:val="Heading1"/>
        <w:rPr>
          <w:rFonts w:ascii="Arial" w:hAnsi="Arial" w:cs="Arial"/>
          <w:color w:val="C00000"/>
          <w:sz w:val="24"/>
          <w:szCs w:val="24"/>
        </w:rPr>
      </w:pPr>
      <w:r w:rsidRPr="006E440E">
        <w:rPr>
          <w:rFonts w:ascii="Arial" w:hAnsi="Arial" w:cs="Arial"/>
          <w:color w:val="C00000"/>
          <w:sz w:val="24"/>
          <w:szCs w:val="24"/>
        </w:rPr>
        <w:lastRenderedPageBreak/>
        <w:t>RATE DESIGN (Exhibit 8)</w:t>
      </w:r>
    </w:p>
    <w:p w:rsidR="006E440E" w:rsidRPr="006E440E" w:rsidRDefault="006E440E" w:rsidP="006E440E"/>
    <w:p w:rsidR="00951BFD" w:rsidRPr="000632F5" w:rsidRDefault="00951BFD" w:rsidP="00951BFD">
      <w:pPr>
        <w:pStyle w:val="Heading1"/>
        <w:keepNext w:val="0"/>
        <w:keepLines w:val="0"/>
        <w:numPr>
          <w:ilvl w:val="0"/>
          <w:numId w:val="2"/>
        </w:numPr>
        <w:spacing w:before="0" w:after="240"/>
        <w:rPr>
          <w:rFonts w:ascii="Arial" w:hAnsi="Arial" w:cs="Arial"/>
          <w:color w:val="auto"/>
          <w:sz w:val="24"/>
          <w:szCs w:val="24"/>
        </w:rPr>
      </w:pPr>
      <w:r w:rsidRPr="000632F5">
        <w:rPr>
          <w:rFonts w:ascii="Arial" w:hAnsi="Arial" w:cs="Arial"/>
          <w:color w:val="auto"/>
          <w:sz w:val="24"/>
          <w:szCs w:val="24"/>
        </w:rPr>
        <w:t>Reference:</w:t>
      </w:r>
      <w:r w:rsidRPr="000632F5">
        <w:rPr>
          <w:rFonts w:ascii="Arial" w:hAnsi="Arial" w:cs="Arial"/>
          <w:color w:val="auto"/>
          <w:sz w:val="24"/>
          <w:szCs w:val="24"/>
        </w:rPr>
        <w:tab/>
        <w:t>Exhibit 8, Tab 2, Schedule 1, page 1</w:t>
      </w:r>
    </w:p>
    <w:p w:rsidR="00951BFD" w:rsidRPr="00951BFD" w:rsidRDefault="00951BFD" w:rsidP="00951BFD">
      <w:pPr>
        <w:pStyle w:val="Heading2"/>
        <w:keepNext w:val="0"/>
        <w:numPr>
          <w:ilvl w:val="1"/>
          <w:numId w:val="2"/>
        </w:numPr>
        <w:spacing w:before="0" w:after="240"/>
        <w:rPr>
          <w:rFonts w:ascii="Arial" w:hAnsi="Arial" w:cs="Arial"/>
          <w:b w:val="0"/>
          <w:szCs w:val="24"/>
          <w:u w:val="none"/>
        </w:rPr>
      </w:pPr>
      <w:r w:rsidRPr="00951BFD">
        <w:rPr>
          <w:rFonts w:ascii="Arial" w:hAnsi="Arial" w:cs="Arial"/>
          <w:b w:val="0"/>
          <w:szCs w:val="24"/>
          <w:u w:val="none"/>
        </w:rPr>
        <w:t>Contrary to lines 2-6, Table 8.3 does not set out the current F/V split based on the 2013 load forecast and 2012 approved rates.  Please provide a corrected version of the table that reconciles to the 2013 revenues at 2012 rates as set out in Appendix 2-P, Column 7B.</w:t>
      </w:r>
    </w:p>
    <w:p w:rsidR="00951BFD" w:rsidRPr="000632F5" w:rsidRDefault="00951BFD" w:rsidP="00951BFD">
      <w:pPr>
        <w:pStyle w:val="Heading1"/>
        <w:keepNext w:val="0"/>
        <w:keepLines w:val="0"/>
        <w:numPr>
          <w:ilvl w:val="0"/>
          <w:numId w:val="2"/>
        </w:numPr>
        <w:spacing w:before="0" w:after="240"/>
        <w:rPr>
          <w:rFonts w:ascii="Arial" w:hAnsi="Arial" w:cs="Arial"/>
          <w:color w:val="auto"/>
          <w:sz w:val="24"/>
          <w:szCs w:val="24"/>
        </w:rPr>
      </w:pPr>
      <w:r w:rsidRPr="000632F5">
        <w:rPr>
          <w:rFonts w:ascii="Arial" w:hAnsi="Arial" w:cs="Arial"/>
          <w:color w:val="auto"/>
          <w:sz w:val="24"/>
          <w:szCs w:val="24"/>
        </w:rPr>
        <w:t>Reference:</w:t>
      </w:r>
      <w:r w:rsidRPr="000632F5">
        <w:rPr>
          <w:rFonts w:ascii="Arial" w:hAnsi="Arial" w:cs="Arial"/>
          <w:color w:val="auto"/>
          <w:sz w:val="24"/>
          <w:szCs w:val="24"/>
        </w:rPr>
        <w:tab/>
        <w:t>Exhibit 8, Tab 3, Schedule 1</w:t>
      </w:r>
    </w:p>
    <w:p w:rsidR="00951BFD" w:rsidRPr="00951BFD" w:rsidRDefault="00951BFD" w:rsidP="00951BFD">
      <w:pPr>
        <w:pStyle w:val="Heading2"/>
        <w:keepNext w:val="0"/>
        <w:numPr>
          <w:ilvl w:val="1"/>
          <w:numId w:val="2"/>
        </w:numPr>
        <w:spacing w:before="0" w:after="240"/>
        <w:rPr>
          <w:rFonts w:ascii="Arial" w:hAnsi="Arial" w:cs="Arial"/>
          <w:b w:val="0"/>
          <w:szCs w:val="24"/>
          <w:u w:val="none"/>
        </w:rPr>
      </w:pPr>
      <w:r w:rsidRPr="00951BFD">
        <w:rPr>
          <w:rFonts w:ascii="Arial" w:hAnsi="Arial" w:cs="Arial"/>
          <w:b w:val="0"/>
          <w:szCs w:val="24"/>
          <w:u w:val="none"/>
        </w:rPr>
        <w:t>Contrary to lines 4-5, Table 8.8 does not explain how the forecast 2013 LV costs of $509,329 were established.  Please explain how this value was derived and, in doing so, how the derivation takes into account IHDSL’s forecasted power purchases for 2013 and HON’s 2013 ST rates.</w:t>
      </w:r>
    </w:p>
    <w:p w:rsidR="00951BFD" w:rsidRPr="00951BFD" w:rsidRDefault="00951BFD" w:rsidP="00951BFD">
      <w:pPr>
        <w:pStyle w:val="Heading2"/>
        <w:keepNext w:val="0"/>
        <w:numPr>
          <w:ilvl w:val="1"/>
          <w:numId w:val="2"/>
        </w:numPr>
        <w:spacing w:before="0" w:after="240"/>
        <w:rPr>
          <w:rFonts w:ascii="Arial" w:hAnsi="Arial" w:cs="Arial"/>
          <w:b w:val="0"/>
          <w:szCs w:val="24"/>
          <w:u w:val="none"/>
        </w:rPr>
      </w:pPr>
      <w:r w:rsidRPr="00951BFD">
        <w:rPr>
          <w:rFonts w:ascii="Arial" w:hAnsi="Arial" w:cs="Arial"/>
          <w:b w:val="0"/>
          <w:szCs w:val="24"/>
          <w:u w:val="none"/>
        </w:rPr>
        <w:t xml:space="preserve">Please provide a schedule that set out the 2011 LV charges from HON. </w:t>
      </w:r>
    </w:p>
    <w:p w:rsidR="00951BFD" w:rsidRPr="00951BFD" w:rsidRDefault="00951BFD" w:rsidP="00951BFD">
      <w:pPr>
        <w:pStyle w:val="Heading2"/>
        <w:keepNext w:val="0"/>
        <w:numPr>
          <w:ilvl w:val="1"/>
          <w:numId w:val="2"/>
        </w:numPr>
        <w:spacing w:before="0" w:after="240"/>
        <w:rPr>
          <w:rFonts w:ascii="Arial" w:hAnsi="Arial" w:cs="Arial"/>
          <w:b w:val="0"/>
          <w:szCs w:val="24"/>
          <w:u w:val="none"/>
        </w:rPr>
      </w:pPr>
      <w:r w:rsidRPr="00951BFD">
        <w:rPr>
          <w:rFonts w:ascii="Arial" w:hAnsi="Arial" w:cs="Arial"/>
          <w:b w:val="0"/>
          <w:szCs w:val="24"/>
          <w:u w:val="none"/>
        </w:rPr>
        <w:t>Please provide a schedule that sets out the 2011 rates used by HON to bill IHDSL for LV service and indicate if the billing quantities included the load associated with HON Load Transfers.</w:t>
      </w:r>
    </w:p>
    <w:p w:rsidR="00951BFD" w:rsidRPr="000F5E41" w:rsidRDefault="00951BFD" w:rsidP="00951BFD">
      <w:pPr>
        <w:pStyle w:val="Heading1"/>
        <w:keepNext w:val="0"/>
        <w:keepLines w:val="0"/>
        <w:numPr>
          <w:ilvl w:val="0"/>
          <w:numId w:val="2"/>
        </w:numPr>
        <w:spacing w:before="0" w:after="240"/>
        <w:rPr>
          <w:rFonts w:ascii="Arial" w:hAnsi="Arial" w:cs="Arial"/>
          <w:color w:val="auto"/>
          <w:sz w:val="24"/>
          <w:szCs w:val="24"/>
        </w:rPr>
      </w:pPr>
      <w:r w:rsidRPr="000F5E41">
        <w:rPr>
          <w:rFonts w:ascii="Arial" w:hAnsi="Arial" w:cs="Arial"/>
          <w:color w:val="auto"/>
          <w:sz w:val="24"/>
          <w:szCs w:val="24"/>
        </w:rPr>
        <w:t>Reference:</w:t>
      </w:r>
      <w:r w:rsidRPr="000F5E41">
        <w:rPr>
          <w:rFonts w:ascii="Arial" w:hAnsi="Arial" w:cs="Arial"/>
          <w:color w:val="auto"/>
          <w:sz w:val="24"/>
          <w:szCs w:val="24"/>
        </w:rPr>
        <w:tab/>
        <w:t>Exhibit 8, Tab 4, Schedule 1</w:t>
      </w:r>
    </w:p>
    <w:p w:rsidR="00290610" w:rsidRDefault="00951BFD" w:rsidP="00951BFD">
      <w:pPr>
        <w:pStyle w:val="Heading2"/>
        <w:keepNext w:val="0"/>
        <w:numPr>
          <w:ilvl w:val="1"/>
          <w:numId w:val="2"/>
        </w:numPr>
        <w:spacing w:before="0" w:after="240"/>
        <w:rPr>
          <w:rFonts w:ascii="Arial" w:hAnsi="Arial" w:cs="Arial"/>
          <w:b w:val="0"/>
          <w:szCs w:val="24"/>
          <w:u w:val="none"/>
        </w:rPr>
      </w:pPr>
      <w:r w:rsidRPr="00951BFD">
        <w:rPr>
          <w:rFonts w:ascii="Arial" w:hAnsi="Arial" w:cs="Arial"/>
          <w:b w:val="0"/>
          <w:szCs w:val="24"/>
          <w:u w:val="none"/>
        </w:rPr>
        <w:t>Please update the proposed RTSR’s to reflect the recently approved UTRs for 2013</w:t>
      </w:r>
      <w:r w:rsidR="00290610">
        <w:rPr>
          <w:rFonts w:ascii="Arial" w:hAnsi="Arial" w:cs="Arial"/>
          <w:b w:val="0"/>
          <w:szCs w:val="24"/>
          <w:u w:val="none"/>
        </w:rPr>
        <w:t>.</w:t>
      </w:r>
    </w:p>
    <w:p w:rsidR="000632F5" w:rsidRPr="000632F5" w:rsidRDefault="000632F5" w:rsidP="000632F5">
      <w:pPr>
        <w:rPr>
          <w:lang w:val="en-GB"/>
        </w:rPr>
      </w:pPr>
    </w:p>
    <w:p w:rsidR="00290610" w:rsidRPr="00290610" w:rsidRDefault="00290610" w:rsidP="00290610">
      <w:pPr>
        <w:rPr>
          <w:rFonts w:ascii="Arial" w:hAnsi="Arial" w:cs="Arial"/>
          <w:b/>
          <w:color w:val="C00000"/>
          <w:lang w:val="en-GB"/>
        </w:rPr>
      </w:pPr>
      <w:r w:rsidRPr="00290610">
        <w:rPr>
          <w:rFonts w:ascii="Arial" w:hAnsi="Arial" w:cs="Arial"/>
          <w:b/>
          <w:color w:val="C00000"/>
          <w:lang w:val="en-GB"/>
        </w:rPr>
        <w:t>DEFERRAL AND VARIANCE ACCOUNTS (Exhibit 9)</w:t>
      </w:r>
    </w:p>
    <w:p w:rsidR="00290610" w:rsidRPr="00290610" w:rsidRDefault="00290610" w:rsidP="00290610">
      <w:pPr>
        <w:rPr>
          <w:lang w:val="en-GB"/>
        </w:rPr>
      </w:pPr>
    </w:p>
    <w:p w:rsidR="00290610" w:rsidRPr="000F5E41" w:rsidRDefault="00290610" w:rsidP="00290610">
      <w:pPr>
        <w:pStyle w:val="Heading2"/>
        <w:keepNext w:val="0"/>
        <w:numPr>
          <w:ilvl w:val="0"/>
          <w:numId w:val="2"/>
        </w:numPr>
        <w:spacing w:before="0" w:after="240"/>
        <w:rPr>
          <w:rFonts w:ascii="Arial" w:hAnsi="Arial" w:cs="Arial"/>
          <w:szCs w:val="24"/>
          <w:u w:val="none"/>
        </w:rPr>
      </w:pPr>
      <w:r w:rsidRPr="000F5E41">
        <w:rPr>
          <w:rFonts w:ascii="Arial" w:hAnsi="Arial" w:cs="Arial"/>
          <w:szCs w:val="24"/>
          <w:u w:val="none"/>
        </w:rPr>
        <w:t>Reference:</w:t>
      </w:r>
      <w:r w:rsidRPr="000F5E41">
        <w:rPr>
          <w:rFonts w:ascii="Arial" w:hAnsi="Arial" w:cs="Arial"/>
          <w:szCs w:val="24"/>
          <w:u w:val="none"/>
        </w:rPr>
        <w:tab/>
        <w:t>Exhibit 9, Tab 3, Schedule 1, p</w:t>
      </w:r>
      <w:r w:rsidR="000F5E41" w:rsidRPr="000F5E41">
        <w:rPr>
          <w:rFonts w:ascii="Arial" w:hAnsi="Arial" w:cs="Arial"/>
          <w:szCs w:val="24"/>
          <w:u w:val="none"/>
        </w:rPr>
        <w:t>g.</w:t>
      </w:r>
      <w:r w:rsidRPr="000F5E41">
        <w:rPr>
          <w:rFonts w:ascii="Arial" w:hAnsi="Arial" w:cs="Arial"/>
          <w:szCs w:val="24"/>
          <w:u w:val="none"/>
        </w:rPr>
        <w:t xml:space="preserve"> 3 </w:t>
      </w:r>
    </w:p>
    <w:p w:rsidR="00290610" w:rsidRDefault="00290610" w:rsidP="00290610">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Please show the allocation methodology for the stranded meter rate shown in Table 9.11</w:t>
      </w:r>
    </w:p>
    <w:p w:rsidR="000F5E41" w:rsidRPr="000F5E41" w:rsidRDefault="000F5E41" w:rsidP="000F5E41">
      <w:pPr>
        <w:pStyle w:val="Heading2"/>
        <w:keepNext w:val="0"/>
        <w:numPr>
          <w:ilvl w:val="0"/>
          <w:numId w:val="2"/>
        </w:numPr>
        <w:spacing w:before="0" w:after="240"/>
        <w:rPr>
          <w:rFonts w:ascii="Arial" w:hAnsi="Arial" w:cs="Arial"/>
          <w:szCs w:val="24"/>
          <w:u w:val="none"/>
        </w:rPr>
      </w:pPr>
      <w:r w:rsidRPr="000F5E41">
        <w:rPr>
          <w:rFonts w:ascii="Arial" w:hAnsi="Arial" w:cs="Arial"/>
          <w:szCs w:val="24"/>
          <w:u w:val="none"/>
        </w:rPr>
        <w:t>Reference:</w:t>
      </w:r>
      <w:r w:rsidRPr="000F5E41">
        <w:rPr>
          <w:rFonts w:ascii="Arial" w:hAnsi="Arial" w:cs="Arial"/>
          <w:szCs w:val="24"/>
          <w:u w:val="none"/>
        </w:rPr>
        <w:tab/>
        <w:t>Exhibit 9, Tab 3, Schedule 1, pg. 1 Table 9.10 / Appendix 2-B 2010 Continuity Schedule</w:t>
      </w:r>
    </w:p>
    <w:p w:rsidR="00951BFD" w:rsidRPr="00951BFD" w:rsidRDefault="00290610" w:rsidP="000F5E41">
      <w:pPr>
        <w:pStyle w:val="Heading2"/>
        <w:keepNext w:val="0"/>
        <w:numPr>
          <w:ilvl w:val="1"/>
          <w:numId w:val="2"/>
        </w:numPr>
        <w:spacing w:before="0" w:after="240"/>
        <w:rPr>
          <w:rFonts w:ascii="Arial" w:hAnsi="Arial" w:cs="Arial"/>
          <w:b w:val="0"/>
          <w:szCs w:val="24"/>
          <w:u w:val="none"/>
        </w:rPr>
      </w:pPr>
      <w:r>
        <w:rPr>
          <w:rFonts w:ascii="Arial" w:hAnsi="Arial" w:cs="Arial"/>
          <w:b w:val="0"/>
          <w:szCs w:val="24"/>
          <w:u w:val="none"/>
        </w:rPr>
        <w:t>Please reconcile the amount shown for meter d</w:t>
      </w:r>
      <w:r w:rsidR="000F5E41">
        <w:rPr>
          <w:rFonts w:ascii="Arial" w:hAnsi="Arial" w:cs="Arial"/>
          <w:b w:val="0"/>
          <w:szCs w:val="24"/>
          <w:u w:val="none"/>
        </w:rPr>
        <w:t>isposals in account 1860 in the 2010 Continuity Schedule of $492,071 in meter disposal and an associated $192,417 in accumulated depreciation with the figures shown for the same year in Table 9.11 of $426,641 and $181,320</w:t>
      </w:r>
      <w:r w:rsidR="00951BFD" w:rsidRPr="00951BFD">
        <w:rPr>
          <w:rFonts w:ascii="Arial" w:hAnsi="Arial" w:cs="Arial"/>
          <w:b w:val="0"/>
          <w:szCs w:val="24"/>
          <w:u w:val="none"/>
        </w:rPr>
        <w:t>.</w:t>
      </w:r>
    </w:p>
    <w:p w:rsidR="00F469E0" w:rsidRPr="00951BFD" w:rsidRDefault="000632F5">
      <w:pPr>
        <w:rPr>
          <w:rFonts w:ascii="Arial" w:eastAsiaTheme="majorEastAsia" w:hAnsi="Arial" w:cs="Arial"/>
          <w:bCs/>
        </w:rPr>
      </w:pPr>
      <w:r>
        <w:rPr>
          <w:rFonts w:ascii="Arial" w:eastAsiaTheme="majorEastAsia" w:hAnsi="Arial" w:cs="Arial"/>
          <w:bCs/>
        </w:rPr>
        <w:t>End of Document</w:t>
      </w:r>
      <w:bookmarkStart w:id="0" w:name="_GoBack"/>
      <w:bookmarkEnd w:id="0"/>
    </w:p>
    <w:sectPr w:rsidR="00F469E0" w:rsidRPr="00951BFD" w:rsidSect="002813BB">
      <w:footerReference w:type="even" r:id="rId12"/>
      <w:footerReference w:type="default" r:id="rId13"/>
      <w:type w:val="continuous"/>
      <w:pgSz w:w="12240" w:h="15840"/>
      <w:pgMar w:top="1440" w:right="1797" w:bottom="1440" w:left="1797"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F5F" w:rsidRDefault="00973F5F">
      <w:r>
        <w:separator/>
      </w:r>
    </w:p>
  </w:endnote>
  <w:endnote w:type="continuationSeparator" w:id="0">
    <w:p w:rsidR="00973F5F" w:rsidRDefault="0097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B22" w:rsidRDefault="00786B22"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6B22" w:rsidRDefault="00786B22" w:rsidP="00F82C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B22" w:rsidRDefault="00786B22"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3805">
      <w:rPr>
        <w:rStyle w:val="PageNumber"/>
      </w:rPr>
      <w:t>2</w:t>
    </w:r>
    <w:r>
      <w:rPr>
        <w:rStyle w:val="PageNumber"/>
      </w:rPr>
      <w:fldChar w:fldCharType="end"/>
    </w:r>
  </w:p>
  <w:p w:rsidR="00786B22" w:rsidRDefault="00786B22" w:rsidP="00F82C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F5F" w:rsidRDefault="00973F5F">
      <w:r>
        <w:separator/>
      </w:r>
    </w:p>
  </w:footnote>
  <w:footnote w:type="continuationSeparator" w:id="0">
    <w:p w:rsidR="00973F5F" w:rsidRDefault="00973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7032E62"/>
    <w:multiLevelType w:val="hybridMultilevel"/>
    <w:tmpl w:val="0C94F50A"/>
    <w:lvl w:ilvl="0" w:tplc="0B9252D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086D76ED"/>
    <w:multiLevelType w:val="multilevel"/>
    <w:tmpl w:val="27C62D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B1C643A"/>
    <w:multiLevelType w:val="multilevel"/>
    <w:tmpl w:val="27C62D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CA4186B"/>
    <w:multiLevelType w:val="hybridMultilevel"/>
    <w:tmpl w:val="0C94F50A"/>
    <w:lvl w:ilvl="0" w:tplc="0B9252D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0FC943FC"/>
    <w:multiLevelType w:val="multilevel"/>
    <w:tmpl w:val="27C62D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1441EF6"/>
    <w:multiLevelType w:val="multilevel"/>
    <w:tmpl w:val="F59E3260"/>
    <w:lvl w:ilvl="0">
      <w:start w:val="1"/>
      <w:numFmt w:val="decimal"/>
      <w:lvlText w:val="%1.0"/>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13666B3A"/>
    <w:multiLevelType w:val="hybridMultilevel"/>
    <w:tmpl w:val="B972F53E"/>
    <w:lvl w:ilvl="0" w:tplc="0B9252D8">
      <w:start w:val="1"/>
      <w:numFmt w:val="lowerLetter"/>
      <w:lvlText w:val="%1)"/>
      <w:lvlJc w:val="left"/>
      <w:pPr>
        <w:ind w:left="1080" w:hanging="360"/>
      </w:pPr>
      <w:rPr>
        <w:rFonts w:hint="default"/>
      </w:rPr>
    </w:lvl>
    <w:lvl w:ilvl="1" w:tplc="0B9252D8">
      <w:start w:val="1"/>
      <w:numFmt w:val="lowerLetter"/>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nsid w:val="13A600AA"/>
    <w:multiLevelType w:val="hybridMultilevel"/>
    <w:tmpl w:val="3388330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nsid w:val="1573080B"/>
    <w:multiLevelType w:val="hybridMultilevel"/>
    <w:tmpl w:val="7E90F0C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nsid w:val="17D330DC"/>
    <w:multiLevelType w:val="multilevel"/>
    <w:tmpl w:val="27C62D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0273EF9"/>
    <w:multiLevelType w:val="hybridMultilevel"/>
    <w:tmpl w:val="435C7768"/>
    <w:lvl w:ilvl="0" w:tplc="10090017">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nsid w:val="21713536"/>
    <w:multiLevelType w:val="multilevel"/>
    <w:tmpl w:val="27C62D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72B5F31"/>
    <w:multiLevelType w:val="hybridMultilevel"/>
    <w:tmpl w:val="649417B0"/>
    <w:lvl w:ilvl="0" w:tplc="10090017">
      <w:start w:val="1"/>
      <w:numFmt w:val="lowerLetter"/>
      <w:lvlText w:val="%1)"/>
      <w:lvlJc w:val="left"/>
      <w:pPr>
        <w:ind w:left="1080" w:hanging="360"/>
      </w:pPr>
      <w:rPr>
        <w:rFonts w:hint="default"/>
      </w:rPr>
    </w:lvl>
    <w:lvl w:ilvl="1" w:tplc="0B9252D8">
      <w:start w:val="1"/>
      <w:numFmt w:val="lowerLetter"/>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nsid w:val="2BF628FD"/>
    <w:multiLevelType w:val="hybridMultilevel"/>
    <w:tmpl w:val="B7666418"/>
    <w:lvl w:ilvl="0" w:tplc="0B9252D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nsid w:val="2E1C238F"/>
    <w:multiLevelType w:val="multilevel"/>
    <w:tmpl w:val="27C62D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E8C787F"/>
    <w:multiLevelType w:val="hybridMultilevel"/>
    <w:tmpl w:val="FB2EC5AE"/>
    <w:lvl w:ilvl="0" w:tplc="10090017">
      <w:start w:val="1"/>
      <w:numFmt w:val="lowerLetter"/>
      <w:lvlText w:val="%1)"/>
      <w:lvlJc w:val="left"/>
      <w:pPr>
        <w:ind w:left="1080" w:hanging="360"/>
      </w:pPr>
      <w:rPr>
        <w:rFonts w:hint="default"/>
      </w:rPr>
    </w:lvl>
    <w:lvl w:ilvl="1" w:tplc="0B9252D8">
      <w:start w:val="1"/>
      <w:numFmt w:val="lowerLetter"/>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32B61C83"/>
    <w:multiLevelType w:val="hybridMultilevel"/>
    <w:tmpl w:val="2CCABB62"/>
    <w:lvl w:ilvl="0" w:tplc="10090017">
      <w:start w:val="1"/>
      <w:numFmt w:val="lowerLetter"/>
      <w:lvlText w:val="%1)"/>
      <w:lvlJc w:val="left"/>
      <w:pPr>
        <w:ind w:left="1080" w:hanging="360"/>
      </w:pPr>
      <w:rPr>
        <w:rFonts w:hint="default"/>
      </w:rPr>
    </w:lvl>
    <w:lvl w:ilvl="1" w:tplc="0B9252D8">
      <w:start w:val="1"/>
      <w:numFmt w:val="lowerLetter"/>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nsid w:val="37BF5461"/>
    <w:multiLevelType w:val="hybridMultilevel"/>
    <w:tmpl w:val="88EC478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nsid w:val="389144B8"/>
    <w:multiLevelType w:val="hybridMultilevel"/>
    <w:tmpl w:val="0A247C3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3">
    <w:nsid w:val="43BA790E"/>
    <w:multiLevelType w:val="hybridMultilevel"/>
    <w:tmpl w:val="B972F53E"/>
    <w:lvl w:ilvl="0" w:tplc="0B9252D8">
      <w:start w:val="1"/>
      <w:numFmt w:val="lowerLetter"/>
      <w:lvlText w:val="%1)"/>
      <w:lvlJc w:val="left"/>
      <w:pPr>
        <w:ind w:left="1080" w:hanging="360"/>
      </w:pPr>
      <w:rPr>
        <w:rFonts w:hint="default"/>
      </w:rPr>
    </w:lvl>
    <w:lvl w:ilvl="1" w:tplc="0B9252D8">
      <w:start w:val="1"/>
      <w:numFmt w:val="lowerLetter"/>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nsid w:val="48580B26"/>
    <w:multiLevelType w:val="multilevel"/>
    <w:tmpl w:val="27C62D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BA953A5"/>
    <w:multiLevelType w:val="multilevel"/>
    <w:tmpl w:val="F8FEC2D2"/>
    <w:lvl w:ilvl="0">
      <w:start w:val="1"/>
      <w:numFmt w:val="decimal"/>
      <w:lvlText w:val="%1.0"/>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4FE545D4"/>
    <w:multiLevelType w:val="multilevel"/>
    <w:tmpl w:val="27C62D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0297F0E"/>
    <w:multiLevelType w:val="multilevel"/>
    <w:tmpl w:val="27C62D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CF60D76"/>
    <w:multiLevelType w:val="hybridMultilevel"/>
    <w:tmpl w:val="19923694"/>
    <w:lvl w:ilvl="0" w:tplc="10090017">
      <w:start w:val="1"/>
      <w:numFmt w:val="lowerLetter"/>
      <w:lvlText w:val="%1)"/>
      <w:lvlJc w:val="left"/>
      <w:pPr>
        <w:ind w:left="1080" w:hanging="360"/>
      </w:pPr>
      <w:rPr>
        <w:rFonts w:hint="default"/>
      </w:rPr>
    </w:lvl>
    <w:lvl w:ilvl="1" w:tplc="0B9252D8">
      <w:start w:val="1"/>
      <w:numFmt w:val="lowerLetter"/>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nsid w:val="68141754"/>
    <w:multiLevelType w:val="hybridMultilevel"/>
    <w:tmpl w:val="2C6EBD1E"/>
    <w:lvl w:ilvl="0" w:tplc="10090017">
      <w:start w:val="1"/>
      <w:numFmt w:val="lowerLetter"/>
      <w:lvlText w:val="%1)"/>
      <w:lvlJc w:val="left"/>
      <w:pPr>
        <w:ind w:left="1080" w:hanging="360"/>
      </w:pPr>
      <w:rPr>
        <w:rFonts w:hint="default"/>
      </w:rPr>
    </w:lvl>
    <w:lvl w:ilvl="1" w:tplc="0B9252D8">
      <w:start w:val="1"/>
      <w:numFmt w:val="lowerLetter"/>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nsid w:val="68347056"/>
    <w:multiLevelType w:val="hybridMultilevel"/>
    <w:tmpl w:val="B972F53E"/>
    <w:lvl w:ilvl="0" w:tplc="0B9252D8">
      <w:start w:val="1"/>
      <w:numFmt w:val="lowerLetter"/>
      <w:lvlText w:val="%1)"/>
      <w:lvlJc w:val="left"/>
      <w:pPr>
        <w:ind w:left="1080" w:hanging="360"/>
      </w:pPr>
      <w:rPr>
        <w:rFonts w:hint="default"/>
      </w:rPr>
    </w:lvl>
    <w:lvl w:ilvl="1" w:tplc="0B9252D8">
      <w:start w:val="1"/>
      <w:numFmt w:val="lowerLetter"/>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nsid w:val="6F770665"/>
    <w:multiLevelType w:val="hybridMultilevel"/>
    <w:tmpl w:val="F2C8992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nsid w:val="6FE15A8A"/>
    <w:multiLevelType w:val="hybridMultilevel"/>
    <w:tmpl w:val="51EE9768"/>
    <w:lvl w:ilvl="0" w:tplc="10090017">
      <w:start w:val="1"/>
      <w:numFmt w:val="lowerLetter"/>
      <w:lvlText w:val="%1)"/>
      <w:lvlJc w:val="left"/>
      <w:pPr>
        <w:ind w:left="1080" w:hanging="360"/>
      </w:pPr>
      <w:rPr>
        <w:rFonts w:hint="default"/>
      </w:rPr>
    </w:lvl>
    <w:lvl w:ilvl="1" w:tplc="0B9252D8">
      <w:start w:val="1"/>
      <w:numFmt w:val="lowerLetter"/>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nsid w:val="75992E7C"/>
    <w:multiLevelType w:val="multilevel"/>
    <w:tmpl w:val="44584B48"/>
    <w:lvl w:ilvl="0">
      <w:start w:val="1"/>
      <w:numFmt w:val="decimal"/>
      <w:lvlText w:val="%1.0"/>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75D71380"/>
    <w:multiLevelType w:val="multilevel"/>
    <w:tmpl w:val="27C62D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77223811"/>
    <w:multiLevelType w:val="multilevel"/>
    <w:tmpl w:val="27C62D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7AF320AC"/>
    <w:multiLevelType w:val="hybridMultilevel"/>
    <w:tmpl w:val="B972F53E"/>
    <w:lvl w:ilvl="0" w:tplc="0B9252D8">
      <w:start w:val="1"/>
      <w:numFmt w:val="lowerLetter"/>
      <w:lvlText w:val="%1)"/>
      <w:lvlJc w:val="left"/>
      <w:pPr>
        <w:ind w:left="1080" w:hanging="360"/>
      </w:pPr>
      <w:rPr>
        <w:rFonts w:hint="default"/>
      </w:rPr>
    </w:lvl>
    <w:lvl w:ilvl="1" w:tplc="0B9252D8">
      <w:start w:val="1"/>
      <w:numFmt w:val="lowerLetter"/>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nsid w:val="7B7510EF"/>
    <w:multiLevelType w:val="hybridMultilevel"/>
    <w:tmpl w:val="AFD40F2E"/>
    <w:lvl w:ilvl="0" w:tplc="10090017">
      <w:start w:val="1"/>
      <w:numFmt w:val="lowerLetter"/>
      <w:lvlText w:val="%1)"/>
      <w:lvlJc w:val="left"/>
      <w:pPr>
        <w:ind w:left="1080" w:hanging="360"/>
      </w:pPr>
      <w:rPr>
        <w:rFonts w:hint="default"/>
      </w:rPr>
    </w:lvl>
    <w:lvl w:ilvl="1" w:tplc="0B9252D8">
      <w:start w:val="1"/>
      <w:numFmt w:val="lowerLetter"/>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nsid w:val="7CEB1340"/>
    <w:multiLevelType w:val="hybridMultilevel"/>
    <w:tmpl w:val="7908AE00"/>
    <w:lvl w:ilvl="0" w:tplc="10090017">
      <w:start w:val="1"/>
      <w:numFmt w:val="lowerLetter"/>
      <w:lvlText w:val="%1)"/>
      <w:lvlJc w:val="left"/>
      <w:pPr>
        <w:ind w:left="1080" w:hanging="360"/>
      </w:pPr>
      <w:rPr>
        <w:rFonts w:hint="default"/>
      </w:rPr>
    </w:lvl>
    <w:lvl w:ilvl="1" w:tplc="0B9252D8">
      <w:start w:val="1"/>
      <w:numFmt w:val="lowerLetter"/>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nsid w:val="7D672F5B"/>
    <w:multiLevelType w:val="hybridMultilevel"/>
    <w:tmpl w:val="F8244878"/>
    <w:lvl w:ilvl="0" w:tplc="10090017">
      <w:start w:val="1"/>
      <w:numFmt w:val="lowerLetter"/>
      <w:lvlText w:val="%1)"/>
      <w:lvlJc w:val="left"/>
      <w:pPr>
        <w:ind w:left="1080" w:hanging="360"/>
      </w:pPr>
      <w:rPr>
        <w:rFonts w:hint="default"/>
      </w:rPr>
    </w:lvl>
    <w:lvl w:ilvl="1" w:tplc="0B9252D8">
      <w:start w:val="1"/>
      <w:numFmt w:val="lowerLetter"/>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8"/>
  </w:num>
  <w:num w:numId="2">
    <w:abstractNumId w:val="9"/>
  </w:num>
  <w:num w:numId="3">
    <w:abstractNumId w:val="17"/>
  </w:num>
  <w:num w:numId="4">
    <w:abstractNumId w:val="14"/>
  </w:num>
  <w:num w:numId="5">
    <w:abstractNumId w:val="32"/>
  </w:num>
  <w:num w:numId="6">
    <w:abstractNumId w:val="28"/>
  </w:num>
  <w:num w:numId="7">
    <w:abstractNumId w:val="19"/>
  </w:num>
  <w:num w:numId="8">
    <w:abstractNumId w:val="20"/>
  </w:num>
  <w:num w:numId="9">
    <w:abstractNumId w:val="39"/>
  </w:num>
  <w:num w:numId="10">
    <w:abstractNumId w:val="38"/>
  </w:num>
  <w:num w:numId="11">
    <w:abstractNumId w:val="29"/>
  </w:num>
  <w:num w:numId="12">
    <w:abstractNumId w:val="6"/>
  </w:num>
  <w:num w:numId="13">
    <w:abstractNumId w:val="3"/>
  </w:num>
  <w:num w:numId="14">
    <w:abstractNumId w:val="37"/>
  </w:num>
  <w:num w:numId="15">
    <w:abstractNumId w:val="16"/>
  </w:num>
  <w:num w:numId="16">
    <w:abstractNumId w:val="10"/>
  </w:num>
  <w:num w:numId="17">
    <w:abstractNumId w:val="21"/>
  </w:num>
  <w:num w:numId="18">
    <w:abstractNumId w:val="25"/>
  </w:num>
  <w:num w:numId="19">
    <w:abstractNumId w:val="12"/>
  </w:num>
  <w:num w:numId="20">
    <w:abstractNumId w:val="35"/>
  </w:num>
  <w:num w:numId="21">
    <w:abstractNumId w:val="11"/>
  </w:num>
  <w:num w:numId="22">
    <w:abstractNumId w:val="34"/>
  </w:num>
  <w:num w:numId="23">
    <w:abstractNumId w:val="18"/>
  </w:num>
  <w:num w:numId="24">
    <w:abstractNumId w:val="5"/>
  </w:num>
  <w:num w:numId="25">
    <w:abstractNumId w:val="27"/>
  </w:num>
  <w:num w:numId="26">
    <w:abstractNumId w:val="13"/>
  </w:num>
  <w:num w:numId="27">
    <w:abstractNumId w:val="15"/>
  </w:num>
  <w:num w:numId="28">
    <w:abstractNumId w:val="4"/>
  </w:num>
  <w:num w:numId="29">
    <w:abstractNumId w:val="24"/>
  </w:num>
  <w:num w:numId="30">
    <w:abstractNumId w:val="7"/>
  </w:num>
  <w:num w:numId="31">
    <w:abstractNumId w:val="26"/>
  </w:num>
  <w:num w:numId="32">
    <w:abstractNumId w:val="36"/>
  </w:num>
  <w:num w:numId="33">
    <w:abstractNumId w:val="30"/>
  </w:num>
  <w:num w:numId="34">
    <w:abstractNumId w:val="23"/>
  </w:num>
  <w:num w:numId="35">
    <w:abstractNumId w:val="33"/>
  </w:num>
  <w:num w:numId="36">
    <w:abstractNumId w:val="22"/>
  </w:num>
  <w:num w:numId="37">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05AC7"/>
    <w:rsid w:val="0001265E"/>
    <w:rsid w:val="00015137"/>
    <w:rsid w:val="00015856"/>
    <w:rsid w:val="00017D90"/>
    <w:rsid w:val="000206DE"/>
    <w:rsid w:val="00020F18"/>
    <w:rsid w:val="00025A8B"/>
    <w:rsid w:val="0003053F"/>
    <w:rsid w:val="00046DF9"/>
    <w:rsid w:val="00046E56"/>
    <w:rsid w:val="000521D0"/>
    <w:rsid w:val="00055476"/>
    <w:rsid w:val="00060F2F"/>
    <w:rsid w:val="00061538"/>
    <w:rsid w:val="00061BEE"/>
    <w:rsid w:val="00063002"/>
    <w:rsid w:val="000632F5"/>
    <w:rsid w:val="00066BBA"/>
    <w:rsid w:val="0006797C"/>
    <w:rsid w:val="0007450B"/>
    <w:rsid w:val="00074E6C"/>
    <w:rsid w:val="00086EA1"/>
    <w:rsid w:val="00094C0B"/>
    <w:rsid w:val="000A61ED"/>
    <w:rsid w:val="000A7BB3"/>
    <w:rsid w:val="000B0A21"/>
    <w:rsid w:val="000C1125"/>
    <w:rsid w:val="000D0355"/>
    <w:rsid w:val="000D2ECB"/>
    <w:rsid w:val="000D31BE"/>
    <w:rsid w:val="000D7B63"/>
    <w:rsid w:val="000E43EE"/>
    <w:rsid w:val="000E49E6"/>
    <w:rsid w:val="000E59B8"/>
    <w:rsid w:val="000F2BE7"/>
    <w:rsid w:val="000F5E41"/>
    <w:rsid w:val="001004DC"/>
    <w:rsid w:val="001021C0"/>
    <w:rsid w:val="00107AFE"/>
    <w:rsid w:val="0011072E"/>
    <w:rsid w:val="00117B13"/>
    <w:rsid w:val="00123F9E"/>
    <w:rsid w:val="00141B21"/>
    <w:rsid w:val="00146614"/>
    <w:rsid w:val="00157922"/>
    <w:rsid w:val="00161B73"/>
    <w:rsid w:val="00164CD4"/>
    <w:rsid w:val="00165305"/>
    <w:rsid w:val="00183B3B"/>
    <w:rsid w:val="00191C71"/>
    <w:rsid w:val="001A1C5D"/>
    <w:rsid w:val="001B06BC"/>
    <w:rsid w:val="001B206A"/>
    <w:rsid w:val="001C3805"/>
    <w:rsid w:val="001D49DC"/>
    <w:rsid w:val="001D70BB"/>
    <w:rsid w:val="001E0BEF"/>
    <w:rsid w:val="00206AD6"/>
    <w:rsid w:val="00214BD6"/>
    <w:rsid w:val="00216331"/>
    <w:rsid w:val="002172BD"/>
    <w:rsid w:val="00223E3D"/>
    <w:rsid w:val="00227A3C"/>
    <w:rsid w:val="0025240F"/>
    <w:rsid w:val="00252E55"/>
    <w:rsid w:val="0026795B"/>
    <w:rsid w:val="002705FE"/>
    <w:rsid w:val="002714D7"/>
    <w:rsid w:val="00271D84"/>
    <w:rsid w:val="00273DE9"/>
    <w:rsid w:val="002813BB"/>
    <w:rsid w:val="002823C4"/>
    <w:rsid w:val="002904A6"/>
    <w:rsid w:val="00290610"/>
    <w:rsid w:val="00290E9A"/>
    <w:rsid w:val="00296875"/>
    <w:rsid w:val="002A3E83"/>
    <w:rsid w:val="002A65A3"/>
    <w:rsid w:val="002A6757"/>
    <w:rsid w:val="002B0332"/>
    <w:rsid w:val="002C1BEC"/>
    <w:rsid w:val="002C3135"/>
    <w:rsid w:val="002C4F72"/>
    <w:rsid w:val="002D036F"/>
    <w:rsid w:val="002D5382"/>
    <w:rsid w:val="002E5374"/>
    <w:rsid w:val="002E55A0"/>
    <w:rsid w:val="00312C8E"/>
    <w:rsid w:val="003137B2"/>
    <w:rsid w:val="003175D9"/>
    <w:rsid w:val="00322AFB"/>
    <w:rsid w:val="0032451F"/>
    <w:rsid w:val="003253A9"/>
    <w:rsid w:val="00325952"/>
    <w:rsid w:val="003303CB"/>
    <w:rsid w:val="00333D08"/>
    <w:rsid w:val="00342906"/>
    <w:rsid w:val="0034684D"/>
    <w:rsid w:val="003476F6"/>
    <w:rsid w:val="00361520"/>
    <w:rsid w:val="00363EED"/>
    <w:rsid w:val="0036500A"/>
    <w:rsid w:val="003856A3"/>
    <w:rsid w:val="003859C5"/>
    <w:rsid w:val="00386C7A"/>
    <w:rsid w:val="00387E68"/>
    <w:rsid w:val="0039739C"/>
    <w:rsid w:val="003A42DD"/>
    <w:rsid w:val="003A6A59"/>
    <w:rsid w:val="003B3DB4"/>
    <w:rsid w:val="003B76B5"/>
    <w:rsid w:val="003C2A61"/>
    <w:rsid w:val="003C6D5E"/>
    <w:rsid w:val="003C73F8"/>
    <w:rsid w:val="003C7548"/>
    <w:rsid w:val="003D2AB1"/>
    <w:rsid w:val="003E26BB"/>
    <w:rsid w:val="003F1849"/>
    <w:rsid w:val="00401690"/>
    <w:rsid w:val="00401FF0"/>
    <w:rsid w:val="00407540"/>
    <w:rsid w:val="00423F0B"/>
    <w:rsid w:val="00425103"/>
    <w:rsid w:val="00433223"/>
    <w:rsid w:val="004356C5"/>
    <w:rsid w:val="004377D7"/>
    <w:rsid w:val="00450D0B"/>
    <w:rsid w:val="00453272"/>
    <w:rsid w:val="00457351"/>
    <w:rsid w:val="0046317A"/>
    <w:rsid w:val="00464E7F"/>
    <w:rsid w:val="00474F61"/>
    <w:rsid w:val="00476B6A"/>
    <w:rsid w:val="00486C22"/>
    <w:rsid w:val="0049125C"/>
    <w:rsid w:val="0049535E"/>
    <w:rsid w:val="00496122"/>
    <w:rsid w:val="004A3EA9"/>
    <w:rsid w:val="004B1163"/>
    <w:rsid w:val="004B1961"/>
    <w:rsid w:val="004B48F8"/>
    <w:rsid w:val="004B4B08"/>
    <w:rsid w:val="004C4A16"/>
    <w:rsid w:val="004D1AC4"/>
    <w:rsid w:val="004D2AF6"/>
    <w:rsid w:val="004E2B9F"/>
    <w:rsid w:val="004F7B24"/>
    <w:rsid w:val="00505781"/>
    <w:rsid w:val="005152D3"/>
    <w:rsid w:val="00524604"/>
    <w:rsid w:val="00525A01"/>
    <w:rsid w:val="00527C11"/>
    <w:rsid w:val="00536E47"/>
    <w:rsid w:val="005450D8"/>
    <w:rsid w:val="00561245"/>
    <w:rsid w:val="00563CDE"/>
    <w:rsid w:val="00565246"/>
    <w:rsid w:val="005720C1"/>
    <w:rsid w:val="00574129"/>
    <w:rsid w:val="0057420F"/>
    <w:rsid w:val="00575F85"/>
    <w:rsid w:val="00580E01"/>
    <w:rsid w:val="00583D5F"/>
    <w:rsid w:val="00586765"/>
    <w:rsid w:val="005878BD"/>
    <w:rsid w:val="005903EC"/>
    <w:rsid w:val="005908E8"/>
    <w:rsid w:val="0059395B"/>
    <w:rsid w:val="005A3857"/>
    <w:rsid w:val="005C175D"/>
    <w:rsid w:val="005C22C5"/>
    <w:rsid w:val="005C3C3A"/>
    <w:rsid w:val="005C6B8D"/>
    <w:rsid w:val="005D12F0"/>
    <w:rsid w:val="005D2E21"/>
    <w:rsid w:val="005E5FD5"/>
    <w:rsid w:val="00602685"/>
    <w:rsid w:val="00603678"/>
    <w:rsid w:val="0060670B"/>
    <w:rsid w:val="00607B9A"/>
    <w:rsid w:val="006115AE"/>
    <w:rsid w:val="00614786"/>
    <w:rsid w:val="0062189F"/>
    <w:rsid w:val="0062474A"/>
    <w:rsid w:val="00630401"/>
    <w:rsid w:val="00631DEC"/>
    <w:rsid w:val="0063728D"/>
    <w:rsid w:val="00640A42"/>
    <w:rsid w:val="006414F1"/>
    <w:rsid w:val="00643C4D"/>
    <w:rsid w:val="006535ED"/>
    <w:rsid w:val="00656ED5"/>
    <w:rsid w:val="00657C7C"/>
    <w:rsid w:val="006633BE"/>
    <w:rsid w:val="00685E33"/>
    <w:rsid w:val="006906A1"/>
    <w:rsid w:val="00691845"/>
    <w:rsid w:val="00691C4A"/>
    <w:rsid w:val="00695342"/>
    <w:rsid w:val="00696412"/>
    <w:rsid w:val="006A4D0A"/>
    <w:rsid w:val="006B59FE"/>
    <w:rsid w:val="006C2260"/>
    <w:rsid w:val="006C26F2"/>
    <w:rsid w:val="006C4F50"/>
    <w:rsid w:val="006D0B44"/>
    <w:rsid w:val="006D3D6F"/>
    <w:rsid w:val="006D7F94"/>
    <w:rsid w:val="006E1479"/>
    <w:rsid w:val="006E2649"/>
    <w:rsid w:val="006E440E"/>
    <w:rsid w:val="006E4672"/>
    <w:rsid w:val="006E57BD"/>
    <w:rsid w:val="006F1AA5"/>
    <w:rsid w:val="006F204D"/>
    <w:rsid w:val="007038B6"/>
    <w:rsid w:val="0070477B"/>
    <w:rsid w:val="00705FFF"/>
    <w:rsid w:val="00707DDF"/>
    <w:rsid w:val="007138A3"/>
    <w:rsid w:val="0071559D"/>
    <w:rsid w:val="0072183A"/>
    <w:rsid w:val="00723A16"/>
    <w:rsid w:val="00725C7B"/>
    <w:rsid w:val="00731FDB"/>
    <w:rsid w:val="0073545C"/>
    <w:rsid w:val="007526E7"/>
    <w:rsid w:val="007554F7"/>
    <w:rsid w:val="0075609E"/>
    <w:rsid w:val="00761AEA"/>
    <w:rsid w:val="007712AE"/>
    <w:rsid w:val="007746A5"/>
    <w:rsid w:val="00774AED"/>
    <w:rsid w:val="00783E79"/>
    <w:rsid w:val="00786B22"/>
    <w:rsid w:val="007907A9"/>
    <w:rsid w:val="00791E72"/>
    <w:rsid w:val="00797C93"/>
    <w:rsid w:val="007A5C42"/>
    <w:rsid w:val="007A6404"/>
    <w:rsid w:val="007B0600"/>
    <w:rsid w:val="007C0FF3"/>
    <w:rsid w:val="007C27E2"/>
    <w:rsid w:val="007C4E02"/>
    <w:rsid w:val="007C59F5"/>
    <w:rsid w:val="007D4F0A"/>
    <w:rsid w:val="007D752B"/>
    <w:rsid w:val="007E7FA7"/>
    <w:rsid w:val="007F26E1"/>
    <w:rsid w:val="007F32AC"/>
    <w:rsid w:val="007F5A66"/>
    <w:rsid w:val="00802A1D"/>
    <w:rsid w:val="00804B03"/>
    <w:rsid w:val="00804F49"/>
    <w:rsid w:val="00805C96"/>
    <w:rsid w:val="008109E1"/>
    <w:rsid w:val="00813662"/>
    <w:rsid w:val="008153B7"/>
    <w:rsid w:val="00815A2F"/>
    <w:rsid w:val="008177B7"/>
    <w:rsid w:val="00826525"/>
    <w:rsid w:val="0082780C"/>
    <w:rsid w:val="00833911"/>
    <w:rsid w:val="00843ED2"/>
    <w:rsid w:val="008447AC"/>
    <w:rsid w:val="00852C40"/>
    <w:rsid w:val="00862080"/>
    <w:rsid w:val="008642CB"/>
    <w:rsid w:val="00866923"/>
    <w:rsid w:val="00876602"/>
    <w:rsid w:val="0087797A"/>
    <w:rsid w:val="00883219"/>
    <w:rsid w:val="00892B0D"/>
    <w:rsid w:val="008A20E0"/>
    <w:rsid w:val="008A5448"/>
    <w:rsid w:val="008C17BE"/>
    <w:rsid w:val="008C3196"/>
    <w:rsid w:val="008D36C0"/>
    <w:rsid w:val="008D6F42"/>
    <w:rsid w:val="008E5A61"/>
    <w:rsid w:val="008E5D6B"/>
    <w:rsid w:val="008F25E8"/>
    <w:rsid w:val="008F2D62"/>
    <w:rsid w:val="00905023"/>
    <w:rsid w:val="00906635"/>
    <w:rsid w:val="00913518"/>
    <w:rsid w:val="009231F4"/>
    <w:rsid w:val="009278D3"/>
    <w:rsid w:val="00933B2E"/>
    <w:rsid w:val="00935FC0"/>
    <w:rsid w:val="0093716A"/>
    <w:rsid w:val="00944F5D"/>
    <w:rsid w:val="009469E8"/>
    <w:rsid w:val="00951BFD"/>
    <w:rsid w:val="00952371"/>
    <w:rsid w:val="00954397"/>
    <w:rsid w:val="00956707"/>
    <w:rsid w:val="00960714"/>
    <w:rsid w:val="00965BD5"/>
    <w:rsid w:val="00967A40"/>
    <w:rsid w:val="00972E1A"/>
    <w:rsid w:val="00973F5F"/>
    <w:rsid w:val="00974C6F"/>
    <w:rsid w:val="00981A6C"/>
    <w:rsid w:val="009844C3"/>
    <w:rsid w:val="00991089"/>
    <w:rsid w:val="009918D4"/>
    <w:rsid w:val="00992762"/>
    <w:rsid w:val="00993859"/>
    <w:rsid w:val="009A37A3"/>
    <w:rsid w:val="009A4E1B"/>
    <w:rsid w:val="009B5029"/>
    <w:rsid w:val="009B55CF"/>
    <w:rsid w:val="009B6E6D"/>
    <w:rsid w:val="009C1AD4"/>
    <w:rsid w:val="009C1CBB"/>
    <w:rsid w:val="009C374F"/>
    <w:rsid w:val="009C610E"/>
    <w:rsid w:val="009D4A17"/>
    <w:rsid w:val="009D50C0"/>
    <w:rsid w:val="009E1286"/>
    <w:rsid w:val="009E2AC8"/>
    <w:rsid w:val="009E3C67"/>
    <w:rsid w:val="009F0025"/>
    <w:rsid w:val="009F00CA"/>
    <w:rsid w:val="009F1F54"/>
    <w:rsid w:val="009F256E"/>
    <w:rsid w:val="00A05CC6"/>
    <w:rsid w:val="00A17AFF"/>
    <w:rsid w:val="00A202CB"/>
    <w:rsid w:val="00A226D0"/>
    <w:rsid w:val="00A303A4"/>
    <w:rsid w:val="00A354E6"/>
    <w:rsid w:val="00A45651"/>
    <w:rsid w:val="00A500C5"/>
    <w:rsid w:val="00A50AB2"/>
    <w:rsid w:val="00A510F3"/>
    <w:rsid w:val="00A5153D"/>
    <w:rsid w:val="00A515BA"/>
    <w:rsid w:val="00A52FF2"/>
    <w:rsid w:val="00A54CA9"/>
    <w:rsid w:val="00A621AA"/>
    <w:rsid w:val="00A64693"/>
    <w:rsid w:val="00A72397"/>
    <w:rsid w:val="00A74845"/>
    <w:rsid w:val="00A86CF2"/>
    <w:rsid w:val="00A8764C"/>
    <w:rsid w:val="00A93032"/>
    <w:rsid w:val="00AB59F4"/>
    <w:rsid w:val="00AB61C1"/>
    <w:rsid w:val="00AC01EC"/>
    <w:rsid w:val="00AC07A4"/>
    <w:rsid w:val="00AC2102"/>
    <w:rsid w:val="00AD48E6"/>
    <w:rsid w:val="00AE081D"/>
    <w:rsid w:val="00AE0ADA"/>
    <w:rsid w:val="00AE67C4"/>
    <w:rsid w:val="00AF0C68"/>
    <w:rsid w:val="00AF3606"/>
    <w:rsid w:val="00AF5CCF"/>
    <w:rsid w:val="00B00E82"/>
    <w:rsid w:val="00B016B7"/>
    <w:rsid w:val="00B05AC7"/>
    <w:rsid w:val="00B07169"/>
    <w:rsid w:val="00B0777D"/>
    <w:rsid w:val="00B10E2F"/>
    <w:rsid w:val="00B1144A"/>
    <w:rsid w:val="00B11457"/>
    <w:rsid w:val="00B15142"/>
    <w:rsid w:val="00B17D5D"/>
    <w:rsid w:val="00B27E78"/>
    <w:rsid w:val="00B32FC3"/>
    <w:rsid w:val="00B34D65"/>
    <w:rsid w:val="00B361BB"/>
    <w:rsid w:val="00B4411D"/>
    <w:rsid w:val="00B44ADF"/>
    <w:rsid w:val="00B45364"/>
    <w:rsid w:val="00B45C4A"/>
    <w:rsid w:val="00B4669E"/>
    <w:rsid w:val="00B55888"/>
    <w:rsid w:val="00B56001"/>
    <w:rsid w:val="00B61105"/>
    <w:rsid w:val="00B61B14"/>
    <w:rsid w:val="00B63E8A"/>
    <w:rsid w:val="00B64A82"/>
    <w:rsid w:val="00B650CD"/>
    <w:rsid w:val="00B71BCC"/>
    <w:rsid w:val="00B73FBA"/>
    <w:rsid w:val="00B74366"/>
    <w:rsid w:val="00B7557E"/>
    <w:rsid w:val="00B757F2"/>
    <w:rsid w:val="00B8393E"/>
    <w:rsid w:val="00B85531"/>
    <w:rsid w:val="00B9153F"/>
    <w:rsid w:val="00BA1EF7"/>
    <w:rsid w:val="00BA3674"/>
    <w:rsid w:val="00BA52BC"/>
    <w:rsid w:val="00BA73D0"/>
    <w:rsid w:val="00BB0ADC"/>
    <w:rsid w:val="00BC2BFE"/>
    <w:rsid w:val="00BC6663"/>
    <w:rsid w:val="00BD0486"/>
    <w:rsid w:val="00BD60CA"/>
    <w:rsid w:val="00BE49C6"/>
    <w:rsid w:val="00BF5F48"/>
    <w:rsid w:val="00C017A8"/>
    <w:rsid w:val="00C01A99"/>
    <w:rsid w:val="00C022DA"/>
    <w:rsid w:val="00C07AA7"/>
    <w:rsid w:val="00C10588"/>
    <w:rsid w:val="00C12573"/>
    <w:rsid w:val="00C13A06"/>
    <w:rsid w:val="00C21570"/>
    <w:rsid w:val="00C22168"/>
    <w:rsid w:val="00C272EC"/>
    <w:rsid w:val="00C30EF2"/>
    <w:rsid w:val="00C31C9A"/>
    <w:rsid w:val="00C412E2"/>
    <w:rsid w:val="00C44942"/>
    <w:rsid w:val="00C4566B"/>
    <w:rsid w:val="00C51CF3"/>
    <w:rsid w:val="00C56DA8"/>
    <w:rsid w:val="00C70CAF"/>
    <w:rsid w:val="00C77845"/>
    <w:rsid w:val="00C84F52"/>
    <w:rsid w:val="00CA0C08"/>
    <w:rsid w:val="00CA388B"/>
    <w:rsid w:val="00CA5590"/>
    <w:rsid w:val="00CA6559"/>
    <w:rsid w:val="00CB2CE5"/>
    <w:rsid w:val="00CC47D9"/>
    <w:rsid w:val="00CD18DF"/>
    <w:rsid w:val="00CD59F3"/>
    <w:rsid w:val="00CE3AAB"/>
    <w:rsid w:val="00CE7C92"/>
    <w:rsid w:val="00CF39D1"/>
    <w:rsid w:val="00CF7B3F"/>
    <w:rsid w:val="00D01E05"/>
    <w:rsid w:val="00D07347"/>
    <w:rsid w:val="00D1212F"/>
    <w:rsid w:val="00D12937"/>
    <w:rsid w:val="00D20312"/>
    <w:rsid w:val="00D2539F"/>
    <w:rsid w:val="00D3741C"/>
    <w:rsid w:val="00D44599"/>
    <w:rsid w:val="00D45FAE"/>
    <w:rsid w:val="00D47D26"/>
    <w:rsid w:val="00D508B8"/>
    <w:rsid w:val="00D52D49"/>
    <w:rsid w:val="00D553F7"/>
    <w:rsid w:val="00D62150"/>
    <w:rsid w:val="00D639FE"/>
    <w:rsid w:val="00D71B79"/>
    <w:rsid w:val="00D96C63"/>
    <w:rsid w:val="00D97982"/>
    <w:rsid w:val="00DA7B98"/>
    <w:rsid w:val="00DB00AD"/>
    <w:rsid w:val="00DB5E62"/>
    <w:rsid w:val="00DC28C8"/>
    <w:rsid w:val="00DC7389"/>
    <w:rsid w:val="00DD078E"/>
    <w:rsid w:val="00DD2400"/>
    <w:rsid w:val="00DD5A41"/>
    <w:rsid w:val="00DE0022"/>
    <w:rsid w:val="00DE120E"/>
    <w:rsid w:val="00E0054E"/>
    <w:rsid w:val="00E04782"/>
    <w:rsid w:val="00E10567"/>
    <w:rsid w:val="00E1414C"/>
    <w:rsid w:val="00E16DCF"/>
    <w:rsid w:val="00E20AC3"/>
    <w:rsid w:val="00E26960"/>
    <w:rsid w:val="00E30B70"/>
    <w:rsid w:val="00E33BB2"/>
    <w:rsid w:val="00E352BF"/>
    <w:rsid w:val="00E35F75"/>
    <w:rsid w:val="00E43FB9"/>
    <w:rsid w:val="00E528D4"/>
    <w:rsid w:val="00E529AB"/>
    <w:rsid w:val="00E53B9D"/>
    <w:rsid w:val="00E5453C"/>
    <w:rsid w:val="00E55A18"/>
    <w:rsid w:val="00E57F81"/>
    <w:rsid w:val="00E66940"/>
    <w:rsid w:val="00E67698"/>
    <w:rsid w:val="00E70A9B"/>
    <w:rsid w:val="00E73E57"/>
    <w:rsid w:val="00E847A9"/>
    <w:rsid w:val="00E85628"/>
    <w:rsid w:val="00E87236"/>
    <w:rsid w:val="00E928B2"/>
    <w:rsid w:val="00E929D0"/>
    <w:rsid w:val="00E93C71"/>
    <w:rsid w:val="00E945E2"/>
    <w:rsid w:val="00E965A1"/>
    <w:rsid w:val="00E97ABD"/>
    <w:rsid w:val="00EA70FF"/>
    <w:rsid w:val="00EA7713"/>
    <w:rsid w:val="00EB48BD"/>
    <w:rsid w:val="00EC402D"/>
    <w:rsid w:val="00EC5F11"/>
    <w:rsid w:val="00ED3235"/>
    <w:rsid w:val="00ED6FA2"/>
    <w:rsid w:val="00EE0911"/>
    <w:rsid w:val="00EE5EDE"/>
    <w:rsid w:val="00EF45C8"/>
    <w:rsid w:val="00EF61D6"/>
    <w:rsid w:val="00EF7FA7"/>
    <w:rsid w:val="00F060C4"/>
    <w:rsid w:val="00F06501"/>
    <w:rsid w:val="00F07A4C"/>
    <w:rsid w:val="00F104A3"/>
    <w:rsid w:val="00F13C99"/>
    <w:rsid w:val="00F16CA3"/>
    <w:rsid w:val="00F23D82"/>
    <w:rsid w:val="00F30913"/>
    <w:rsid w:val="00F34979"/>
    <w:rsid w:val="00F365AD"/>
    <w:rsid w:val="00F3730D"/>
    <w:rsid w:val="00F45724"/>
    <w:rsid w:val="00F469E0"/>
    <w:rsid w:val="00F47EB6"/>
    <w:rsid w:val="00F525B0"/>
    <w:rsid w:val="00F576DB"/>
    <w:rsid w:val="00F6187A"/>
    <w:rsid w:val="00F636A6"/>
    <w:rsid w:val="00F65867"/>
    <w:rsid w:val="00F67238"/>
    <w:rsid w:val="00F82CA9"/>
    <w:rsid w:val="00F94129"/>
    <w:rsid w:val="00FA10DF"/>
    <w:rsid w:val="00FA40E8"/>
    <w:rsid w:val="00FA4E77"/>
    <w:rsid w:val="00FC1FB1"/>
    <w:rsid w:val="00FC60CE"/>
    <w:rsid w:val="00FD11D5"/>
    <w:rsid w:val="00FE365A"/>
    <w:rsid w:val="00FF1CA6"/>
    <w:rsid w:val="00FF23E5"/>
    <w:rsid w:val="00FF55F9"/>
    <w:rsid w:val="00FF7A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685"/>
    <w:rPr>
      <w:sz w:val="24"/>
      <w:szCs w:val="24"/>
      <w:lang w:val="en-US" w:eastAsia="en-US"/>
    </w:rPr>
  </w:style>
  <w:style w:type="paragraph" w:styleId="Heading1">
    <w:name w:val="heading 1"/>
    <w:basedOn w:val="Normal"/>
    <w:next w:val="Normal"/>
    <w:link w:val="Heading1Char"/>
    <w:qFormat/>
    <w:locked/>
    <w:rsid w:val="00DC2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paragraph" w:styleId="Heading3">
    <w:name w:val="heading 3"/>
    <w:basedOn w:val="Heading2"/>
    <w:link w:val="Heading3Char"/>
    <w:qFormat/>
    <w:locked/>
    <w:rsid w:val="00DC28C8"/>
    <w:pPr>
      <w:keepNext w:val="0"/>
      <w:tabs>
        <w:tab w:val="num" w:pos="2160"/>
      </w:tabs>
      <w:spacing w:before="0" w:after="240"/>
      <w:ind w:left="2160" w:hanging="720"/>
      <w:outlineLvl w:val="2"/>
    </w:pPr>
    <w:rPr>
      <w:rFonts w:ascii="Arial" w:hAnsi="Arial" w:cs="Arial"/>
      <w:b w:val="0"/>
      <w:sz w:val="22"/>
      <w:szCs w:val="22"/>
      <w:u w:val="none"/>
      <w:lang w:val="en-US"/>
    </w:rPr>
  </w:style>
  <w:style w:type="paragraph" w:styleId="Heading4">
    <w:name w:val="heading 4"/>
    <w:basedOn w:val="Heading3"/>
    <w:link w:val="Heading4Char"/>
    <w:qFormat/>
    <w:locked/>
    <w:rsid w:val="00DC28C8"/>
    <w:pPr>
      <w:tabs>
        <w:tab w:val="clear" w:pos="2160"/>
        <w:tab w:val="num" w:pos="3060"/>
      </w:tabs>
      <w:ind w:left="3060" w:hanging="90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semiHidden/>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link w:val="BodyText"/>
    <w:uiPriority w:val="99"/>
    <w:locked/>
    <w:rsid w:val="00123F9E"/>
    <w:rPr>
      <w:rFonts w:ascii="Arial" w:hAnsi="Arial" w:cs="Arial"/>
      <w:sz w:val="24"/>
      <w:szCs w:val="24"/>
    </w:rPr>
  </w:style>
  <w:style w:type="table" w:styleId="TableGrid">
    <w:name w:val="Table Grid"/>
    <w:basedOn w:val="TableNormal"/>
    <w:locked/>
    <w:rsid w:val="00DC2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C28C8"/>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rsid w:val="00DC28C8"/>
    <w:rPr>
      <w:rFonts w:ascii="Arial" w:hAnsi="Arial" w:cs="Arial"/>
      <w:sz w:val="22"/>
      <w:szCs w:val="22"/>
      <w:lang w:val="en-US" w:eastAsia="en-US"/>
    </w:rPr>
  </w:style>
  <w:style w:type="character" w:customStyle="1" w:styleId="Heading4Char">
    <w:name w:val="Heading 4 Char"/>
    <w:basedOn w:val="DefaultParagraphFont"/>
    <w:link w:val="Heading4"/>
    <w:rsid w:val="00DC28C8"/>
    <w:rPr>
      <w:rFonts w:ascii="Arial" w:hAnsi="Arial" w:cs="Arial"/>
      <w:sz w:val="22"/>
      <w:szCs w:val="22"/>
      <w:lang w:val="en-US" w:eastAsia="en-US"/>
    </w:rPr>
  </w:style>
  <w:style w:type="paragraph" w:customStyle="1" w:styleId="Preamble">
    <w:name w:val="Preamble"/>
    <w:basedOn w:val="Heading1"/>
    <w:link w:val="PreambleChar"/>
    <w:rsid w:val="00DC28C8"/>
    <w:pPr>
      <w:keepNext w:val="0"/>
      <w:keepLines w:val="0"/>
      <w:spacing w:before="0" w:after="240"/>
      <w:ind w:left="720"/>
    </w:pPr>
    <w:rPr>
      <w:rFonts w:ascii="Arial" w:hAnsi="Arial" w:cs="Arial"/>
      <w:b w:val="0"/>
      <w:bCs w:val="0"/>
      <w:sz w:val="22"/>
    </w:rPr>
  </w:style>
  <w:style w:type="character" w:customStyle="1" w:styleId="PreambleChar">
    <w:name w:val="Preamble Char"/>
    <w:basedOn w:val="Heading1Char"/>
    <w:link w:val="Preamble"/>
    <w:rsid w:val="00DC28C8"/>
    <w:rPr>
      <w:rFonts w:ascii="Arial" w:eastAsiaTheme="majorEastAsia" w:hAnsi="Arial" w:cs="Arial"/>
      <w:b w:val="0"/>
      <w:bCs w:val="0"/>
      <w:color w:val="365F91" w:themeColor="accent1" w:themeShade="BF"/>
      <w:sz w:val="22"/>
      <w:szCs w:val="28"/>
      <w:lang w:val="en-US" w:eastAsia="en-US"/>
    </w:rPr>
  </w:style>
  <w:style w:type="paragraph" w:styleId="ListParagraph">
    <w:name w:val="List Paragraph"/>
    <w:basedOn w:val="Normal"/>
    <w:uiPriority w:val="34"/>
    <w:qFormat/>
    <w:rsid w:val="003C73F8"/>
    <w:pPr>
      <w:ind w:left="720"/>
      <w:contextualSpacing/>
    </w:pPr>
  </w:style>
  <w:style w:type="paragraph" w:styleId="Title">
    <w:name w:val="Title"/>
    <w:basedOn w:val="Normal"/>
    <w:link w:val="TitleChar"/>
    <w:qFormat/>
    <w:locked/>
    <w:rsid w:val="002813BB"/>
    <w:pPr>
      <w:spacing w:after="60"/>
      <w:outlineLvl w:val="0"/>
    </w:pPr>
    <w:rPr>
      <w:rFonts w:ascii="Arial" w:hAnsi="Arial" w:cs="Arial"/>
      <w:bCs/>
      <w:kern w:val="28"/>
      <w:sz w:val="22"/>
      <w:szCs w:val="22"/>
      <w:lang w:val="en-CA" w:eastAsia="en-CA"/>
    </w:rPr>
  </w:style>
  <w:style w:type="character" w:customStyle="1" w:styleId="TitleChar">
    <w:name w:val="Title Char"/>
    <w:basedOn w:val="DefaultParagraphFont"/>
    <w:link w:val="Title"/>
    <w:rsid w:val="002813BB"/>
    <w:rPr>
      <w:rFonts w:ascii="Arial" w:hAnsi="Arial" w:cs="Arial"/>
      <w:bCs/>
      <w:kern w:val="28"/>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706045">
      <w:marLeft w:val="0"/>
      <w:marRight w:val="0"/>
      <w:marTop w:val="0"/>
      <w:marBottom w:val="0"/>
      <w:divBdr>
        <w:top w:val="none" w:sz="0" w:space="0" w:color="auto"/>
        <w:left w:val="none" w:sz="0" w:space="0" w:color="auto"/>
        <w:bottom w:val="none" w:sz="0" w:space="0" w:color="auto"/>
        <w:right w:val="none" w:sz="0" w:space="0" w:color="auto"/>
      </w:divBdr>
    </w:div>
    <w:div w:id="755706052">
      <w:marLeft w:val="0"/>
      <w:marRight w:val="0"/>
      <w:marTop w:val="0"/>
      <w:marBottom w:val="0"/>
      <w:divBdr>
        <w:top w:val="none" w:sz="0" w:space="0" w:color="auto"/>
        <w:left w:val="none" w:sz="0" w:space="0" w:color="auto"/>
        <w:bottom w:val="none" w:sz="0" w:space="0" w:color="auto"/>
        <w:right w:val="none" w:sz="0" w:space="0" w:color="auto"/>
      </w:divBdr>
      <w:divsChild>
        <w:div w:id="755706034">
          <w:marLeft w:val="0"/>
          <w:marRight w:val="0"/>
          <w:marTop w:val="0"/>
          <w:marBottom w:val="0"/>
          <w:divBdr>
            <w:top w:val="none" w:sz="0" w:space="0" w:color="auto"/>
            <w:left w:val="none" w:sz="0" w:space="0" w:color="auto"/>
            <w:bottom w:val="none" w:sz="0" w:space="0" w:color="auto"/>
            <w:right w:val="none" w:sz="0" w:space="0" w:color="auto"/>
          </w:divBdr>
        </w:div>
        <w:div w:id="755706035">
          <w:marLeft w:val="0"/>
          <w:marRight w:val="0"/>
          <w:marTop w:val="0"/>
          <w:marBottom w:val="0"/>
          <w:divBdr>
            <w:top w:val="none" w:sz="0" w:space="0" w:color="auto"/>
            <w:left w:val="none" w:sz="0" w:space="0" w:color="auto"/>
            <w:bottom w:val="none" w:sz="0" w:space="0" w:color="auto"/>
            <w:right w:val="none" w:sz="0" w:space="0" w:color="auto"/>
          </w:divBdr>
        </w:div>
        <w:div w:id="755706036">
          <w:marLeft w:val="0"/>
          <w:marRight w:val="0"/>
          <w:marTop w:val="0"/>
          <w:marBottom w:val="0"/>
          <w:divBdr>
            <w:top w:val="none" w:sz="0" w:space="0" w:color="auto"/>
            <w:left w:val="none" w:sz="0" w:space="0" w:color="auto"/>
            <w:bottom w:val="none" w:sz="0" w:space="0" w:color="auto"/>
            <w:right w:val="none" w:sz="0" w:space="0" w:color="auto"/>
          </w:divBdr>
        </w:div>
        <w:div w:id="755706037">
          <w:marLeft w:val="0"/>
          <w:marRight w:val="0"/>
          <w:marTop w:val="0"/>
          <w:marBottom w:val="0"/>
          <w:divBdr>
            <w:top w:val="none" w:sz="0" w:space="0" w:color="auto"/>
            <w:left w:val="none" w:sz="0" w:space="0" w:color="auto"/>
            <w:bottom w:val="none" w:sz="0" w:space="0" w:color="auto"/>
            <w:right w:val="none" w:sz="0" w:space="0" w:color="auto"/>
          </w:divBdr>
        </w:div>
        <w:div w:id="755706038">
          <w:marLeft w:val="0"/>
          <w:marRight w:val="0"/>
          <w:marTop w:val="0"/>
          <w:marBottom w:val="0"/>
          <w:divBdr>
            <w:top w:val="none" w:sz="0" w:space="0" w:color="auto"/>
            <w:left w:val="none" w:sz="0" w:space="0" w:color="auto"/>
            <w:bottom w:val="none" w:sz="0" w:space="0" w:color="auto"/>
            <w:right w:val="none" w:sz="0" w:space="0" w:color="auto"/>
          </w:divBdr>
        </w:div>
        <w:div w:id="755706039">
          <w:marLeft w:val="0"/>
          <w:marRight w:val="0"/>
          <w:marTop w:val="0"/>
          <w:marBottom w:val="0"/>
          <w:divBdr>
            <w:top w:val="none" w:sz="0" w:space="0" w:color="auto"/>
            <w:left w:val="none" w:sz="0" w:space="0" w:color="auto"/>
            <w:bottom w:val="none" w:sz="0" w:space="0" w:color="auto"/>
            <w:right w:val="none" w:sz="0" w:space="0" w:color="auto"/>
          </w:divBdr>
        </w:div>
        <w:div w:id="755706040">
          <w:marLeft w:val="0"/>
          <w:marRight w:val="0"/>
          <w:marTop w:val="0"/>
          <w:marBottom w:val="0"/>
          <w:divBdr>
            <w:top w:val="none" w:sz="0" w:space="0" w:color="auto"/>
            <w:left w:val="none" w:sz="0" w:space="0" w:color="auto"/>
            <w:bottom w:val="none" w:sz="0" w:space="0" w:color="auto"/>
            <w:right w:val="none" w:sz="0" w:space="0" w:color="auto"/>
          </w:divBdr>
        </w:div>
        <w:div w:id="755706041">
          <w:marLeft w:val="0"/>
          <w:marRight w:val="0"/>
          <w:marTop w:val="0"/>
          <w:marBottom w:val="0"/>
          <w:divBdr>
            <w:top w:val="none" w:sz="0" w:space="0" w:color="auto"/>
            <w:left w:val="none" w:sz="0" w:space="0" w:color="auto"/>
            <w:bottom w:val="none" w:sz="0" w:space="0" w:color="auto"/>
            <w:right w:val="none" w:sz="0" w:space="0" w:color="auto"/>
          </w:divBdr>
        </w:div>
        <w:div w:id="755706042">
          <w:marLeft w:val="0"/>
          <w:marRight w:val="0"/>
          <w:marTop w:val="0"/>
          <w:marBottom w:val="0"/>
          <w:divBdr>
            <w:top w:val="none" w:sz="0" w:space="0" w:color="auto"/>
            <w:left w:val="none" w:sz="0" w:space="0" w:color="auto"/>
            <w:bottom w:val="none" w:sz="0" w:space="0" w:color="auto"/>
            <w:right w:val="none" w:sz="0" w:space="0" w:color="auto"/>
          </w:divBdr>
        </w:div>
        <w:div w:id="755706043">
          <w:marLeft w:val="0"/>
          <w:marRight w:val="0"/>
          <w:marTop w:val="0"/>
          <w:marBottom w:val="0"/>
          <w:divBdr>
            <w:top w:val="none" w:sz="0" w:space="0" w:color="auto"/>
            <w:left w:val="none" w:sz="0" w:space="0" w:color="auto"/>
            <w:bottom w:val="none" w:sz="0" w:space="0" w:color="auto"/>
            <w:right w:val="none" w:sz="0" w:space="0" w:color="auto"/>
          </w:divBdr>
        </w:div>
        <w:div w:id="755706044">
          <w:marLeft w:val="0"/>
          <w:marRight w:val="0"/>
          <w:marTop w:val="0"/>
          <w:marBottom w:val="0"/>
          <w:divBdr>
            <w:top w:val="none" w:sz="0" w:space="0" w:color="auto"/>
            <w:left w:val="none" w:sz="0" w:space="0" w:color="auto"/>
            <w:bottom w:val="none" w:sz="0" w:space="0" w:color="auto"/>
            <w:right w:val="none" w:sz="0" w:space="0" w:color="auto"/>
          </w:divBdr>
        </w:div>
        <w:div w:id="755706046">
          <w:marLeft w:val="0"/>
          <w:marRight w:val="0"/>
          <w:marTop w:val="0"/>
          <w:marBottom w:val="0"/>
          <w:divBdr>
            <w:top w:val="none" w:sz="0" w:space="0" w:color="auto"/>
            <w:left w:val="none" w:sz="0" w:space="0" w:color="auto"/>
            <w:bottom w:val="none" w:sz="0" w:space="0" w:color="auto"/>
            <w:right w:val="none" w:sz="0" w:space="0" w:color="auto"/>
          </w:divBdr>
        </w:div>
        <w:div w:id="755706047">
          <w:marLeft w:val="0"/>
          <w:marRight w:val="0"/>
          <w:marTop w:val="0"/>
          <w:marBottom w:val="0"/>
          <w:divBdr>
            <w:top w:val="none" w:sz="0" w:space="0" w:color="auto"/>
            <w:left w:val="none" w:sz="0" w:space="0" w:color="auto"/>
            <w:bottom w:val="none" w:sz="0" w:space="0" w:color="auto"/>
            <w:right w:val="none" w:sz="0" w:space="0" w:color="auto"/>
          </w:divBdr>
        </w:div>
        <w:div w:id="755706048">
          <w:marLeft w:val="0"/>
          <w:marRight w:val="0"/>
          <w:marTop w:val="0"/>
          <w:marBottom w:val="0"/>
          <w:divBdr>
            <w:top w:val="none" w:sz="0" w:space="0" w:color="auto"/>
            <w:left w:val="none" w:sz="0" w:space="0" w:color="auto"/>
            <w:bottom w:val="none" w:sz="0" w:space="0" w:color="auto"/>
            <w:right w:val="none" w:sz="0" w:space="0" w:color="auto"/>
          </w:divBdr>
        </w:div>
        <w:div w:id="755706049">
          <w:marLeft w:val="0"/>
          <w:marRight w:val="0"/>
          <w:marTop w:val="0"/>
          <w:marBottom w:val="0"/>
          <w:divBdr>
            <w:top w:val="none" w:sz="0" w:space="0" w:color="auto"/>
            <w:left w:val="none" w:sz="0" w:space="0" w:color="auto"/>
            <w:bottom w:val="none" w:sz="0" w:space="0" w:color="auto"/>
            <w:right w:val="none" w:sz="0" w:space="0" w:color="auto"/>
          </w:divBdr>
        </w:div>
        <w:div w:id="755706050">
          <w:marLeft w:val="0"/>
          <w:marRight w:val="0"/>
          <w:marTop w:val="0"/>
          <w:marBottom w:val="0"/>
          <w:divBdr>
            <w:top w:val="none" w:sz="0" w:space="0" w:color="auto"/>
            <w:left w:val="none" w:sz="0" w:space="0" w:color="auto"/>
            <w:bottom w:val="none" w:sz="0" w:space="0" w:color="auto"/>
            <w:right w:val="none" w:sz="0" w:space="0" w:color="auto"/>
          </w:divBdr>
        </w:div>
        <w:div w:id="755706051">
          <w:marLeft w:val="0"/>
          <w:marRight w:val="0"/>
          <w:marTop w:val="0"/>
          <w:marBottom w:val="0"/>
          <w:divBdr>
            <w:top w:val="none" w:sz="0" w:space="0" w:color="auto"/>
            <w:left w:val="none" w:sz="0" w:space="0" w:color="auto"/>
            <w:bottom w:val="none" w:sz="0" w:space="0" w:color="auto"/>
            <w:right w:val="none" w:sz="0" w:space="0" w:color="auto"/>
          </w:divBdr>
        </w:div>
        <w:div w:id="755706053">
          <w:marLeft w:val="0"/>
          <w:marRight w:val="0"/>
          <w:marTop w:val="0"/>
          <w:marBottom w:val="0"/>
          <w:divBdr>
            <w:top w:val="none" w:sz="0" w:space="0" w:color="auto"/>
            <w:left w:val="none" w:sz="0" w:space="0" w:color="auto"/>
            <w:bottom w:val="none" w:sz="0" w:space="0" w:color="auto"/>
            <w:right w:val="none" w:sz="0" w:space="0" w:color="auto"/>
          </w:divBdr>
        </w:div>
        <w:div w:id="755706054">
          <w:marLeft w:val="0"/>
          <w:marRight w:val="0"/>
          <w:marTop w:val="0"/>
          <w:marBottom w:val="0"/>
          <w:divBdr>
            <w:top w:val="none" w:sz="0" w:space="0" w:color="auto"/>
            <w:left w:val="none" w:sz="0" w:space="0" w:color="auto"/>
            <w:bottom w:val="none" w:sz="0" w:space="0" w:color="auto"/>
            <w:right w:val="none" w:sz="0" w:space="0" w:color="auto"/>
          </w:divBdr>
        </w:div>
        <w:div w:id="755706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endap@innisfilhydro.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A73D2-7BD9-4CBF-AF45-A5C5B0C8A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10</Pages>
  <Words>2148</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14370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MarkGarner</cp:lastModifiedBy>
  <cp:revision>16</cp:revision>
  <cp:lastPrinted>2013-01-09T21:33:00Z</cp:lastPrinted>
  <dcterms:created xsi:type="dcterms:W3CDTF">2013-01-09T02:10:00Z</dcterms:created>
  <dcterms:modified xsi:type="dcterms:W3CDTF">2013-01-09T21:34:00Z</dcterms:modified>
</cp:coreProperties>
</file>