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0" w:type="dxa"/>
        <w:tblLayout w:type="fixed"/>
        <w:tblCellMar>
          <w:left w:w="79" w:type="dxa"/>
          <w:right w:w="79" w:type="dxa"/>
        </w:tblCellMar>
        <w:tblLook w:val="0000" w:firstRow="0" w:lastRow="0" w:firstColumn="0" w:lastColumn="0" w:noHBand="0" w:noVBand="0"/>
      </w:tblPr>
      <w:tblGrid>
        <w:gridCol w:w="2880"/>
        <w:gridCol w:w="3360"/>
        <w:gridCol w:w="2580"/>
      </w:tblGrid>
      <w:tr w:rsidR="00F16028" w:rsidRPr="00F16028" w:rsidTr="00F16028">
        <w:tc>
          <w:tcPr>
            <w:tcW w:w="2880" w:type="dxa"/>
          </w:tcPr>
          <w:p w:rsidR="00F16028" w:rsidRPr="00F16028" w:rsidRDefault="00F16028" w:rsidP="00F16028">
            <w:pPr>
              <w:spacing w:after="0" w:line="120" w:lineRule="exact"/>
              <w:rPr>
                <w:rFonts w:ascii="Arial" w:eastAsia="Times New Roman" w:hAnsi="Arial" w:cs="Times New Roman"/>
                <w:sz w:val="24"/>
                <w:szCs w:val="24"/>
                <w:lang w:eastAsia="en-CA"/>
              </w:rPr>
            </w:pPr>
            <w:r>
              <w:rPr>
                <w:rFonts w:ascii="Arial" w:hAnsi="Arial" w:cs="Arial"/>
                <w:b/>
                <w:sz w:val="24"/>
                <w:szCs w:val="24"/>
              </w:rPr>
              <w:br w:type="page"/>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b/>
                <w:sz w:val="16"/>
                <w:szCs w:val="24"/>
                <w:lang w:eastAsia="en-CA"/>
              </w:rPr>
              <w:t xml:space="preserve">Ontario Energy </w:t>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b/>
                <w:sz w:val="16"/>
                <w:szCs w:val="24"/>
                <w:lang w:eastAsia="en-CA"/>
              </w:rPr>
              <w:t>Board</w:t>
            </w:r>
            <w:r w:rsidRPr="00F16028">
              <w:rPr>
                <w:rFonts w:ascii="Arial" w:eastAsia="Times New Roman" w:hAnsi="Arial" w:cs="Times New Roman"/>
                <w:b/>
                <w:sz w:val="16"/>
                <w:szCs w:val="24"/>
                <w:lang w:eastAsia="en-CA"/>
              </w:rPr>
              <w:tab/>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sz w:val="16"/>
                <w:szCs w:val="24"/>
                <w:lang w:eastAsia="en-CA"/>
              </w:rPr>
              <w:t>P.O. Box 2319</w:t>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sz w:val="16"/>
                <w:szCs w:val="24"/>
                <w:lang w:eastAsia="en-CA"/>
              </w:rPr>
              <w:t>27th. Floor</w:t>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sz w:val="16"/>
                <w:szCs w:val="24"/>
                <w:lang w:eastAsia="en-CA"/>
              </w:rPr>
              <w:t xml:space="preserve">2300 </w:t>
            </w:r>
            <w:proofErr w:type="spellStart"/>
            <w:r w:rsidRPr="00F16028">
              <w:rPr>
                <w:rFonts w:ascii="Arial" w:eastAsia="Times New Roman" w:hAnsi="Arial" w:cs="Times New Roman"/>
                <w:sz w:val="16"/>
                <w:szCs w:val="24"/>
                <w:lang w:eastAsia="en-CA"/>
              </w:rPr>
              <w:t>Yonge</w:t>
            </w:r>
            <w:proofErr w:type="spellEnd"/>
            <w:r w:rsidRPr="00F16028">
              <w:rPr>
                <w:rFonts w:ascii="Arial" w:eastAsia="Times New Roman" w:hAnsi="Arial" w:cs="Times New Roman"/>
                <w:sz w:val="16"/>
                <w:szCs w:val="24"/>
                <w:lang w:eastAsia="en-CA"/>
              </w:rPr>
              <w:t xml:space="preserve"> Street</w:t>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sz w:val="16"/>
                <w:szCs w:val="24"/>
                <w:lang w:eastAsia="en-CA"/>
              </w:rPr>
              <w:t>Toronto ON M4P 1E4</w:t>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sz w:val="16"/>
                <w:szCs w:val="24"/>
                <w:lang w:eastAsia="en-CA"/>
              </w:rPr>
              <w:t>Telephone: 416-481-1967</w:t>
            </w: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sz w:val="16"/>
                <w:szCs w:val="24"/>
                <w:lang w:eastAsia="en-CA"/>
              </w:rPr>
              <w:t>Facsimile:   416-440-7656</w:t>
            </w:r>
          </w:p>
          <w:p w:rsidR="00F16028" w:rsidRPr="00F16028" w:rsidRDefault="00F16028" w:rsidP="00F16028">
            <w:pPr>
              <w:spacing w:after="58" w:line="240" w:lineRule="auto"/>
              <w:rPr>
                <w:rFonts w:ascii="Arial" w:eastAsia="Times New Roman" w:hAnsi="Arial" w:cs="Times New Roman"/>
                <w:sz w:val="24"/>
                <w:szCs w:val="24"/>
                <w:lang w:eastAsia="en-CA"/>
              </w:rPr>
            </w:pPr>
            <w:r w:rsidRPr="00F16028">
              <w:rPr>
                <w:rFonts w:ascii="Arial" w:eastAsia="Times New Roman" w:hAnsi="Arial" w:cs="Times New Roman"/>
                <w:sz w:val="16"/>
                <w:szCs w:val="24"/>
                <w:lang w:eastAsia="en-CA"/>
              </w:rPr>
              <w:t>Toll free:   1-888-632-6273</w:t>
            </w:r>
          </w:p>
        </w:tc>
        <w:tc>
          <w:tcPr>
            <w:tcW w:w="3360" w:type="dxa"/>
          </w:tcPr>
          <w:p w:rsidR="00F16028" w:rsidRPr="00F16028" w:rsidRDefault="00F16028" w:rsidP="00F16028">
            <w:pPr>
              <w:spacing w:after="0" w:line="120" w:lineRule="exact"/>
              <w:rPr>
                <w:rFonts w:ascii="Arial" w:eastAsia="Times New Roman" w:hAnsi="Arial" w:cs="Times New Roman"/>
                <w:sz w:val="24"/>
                <w:szCs w:val="24"/>
                <w:lang w:val="fr-CA" w:eastAsia="en-CA"/>
              </w:rPr>
            </w:pPr>
          </w:p>
          <w:p w:rsidR="00F16028" w:rsidRPr="00F16028" w:rsidRDefault="00F16028" w:rsidP="00F16028">
            <w:pPr>
              <w:spacing w:after="0" w:line="240" w:lineRule="auto"/>
              <w:rPr>
                <w:rFonts w:ascii="Arial" w:eastAsia="Times New Roman" w:hAnsi="Arial" w:cs="Times New Roman"/>
                <w:sz w:val="24"/>
                <w:szCs w:val="24"/>
                <w:lang w:val="fr-CA" w:eastAsia="en-CA"/>
              </w:rPr>
            </w:pPr>
            <w:r w:rsidRPr="00F16028">
              <w:rPr>
                <w:rFonts w:ascii="Arial" w:eastAsia="Times New Roman" w:hAnsi="Arial" w:cs="Times New Roman"/>
                <w:b/>
                <w:sz w:val="16"/>
                <w:szCs w:val="24"/>
                <w:lang w:val="fr-CA" w:eastAsia="en-CA"/>
              </w:rPr>
              <w:t>Commission de l’</w:t>
            </w:r>
            <w:r w:rsidRPr="00F16028">
              <w:rPr>
                <w:rFonts w:ascii="Arial" w:eastAsia="Times New Roman" w:hAnsi="Arial" w:cs="Arial"/>
                <w:b/>
                <w:sz w:val="16"/>
                <w:szCs w:val="24"/>
                <w:lang w:val="fr-CA" w:eastAsia="en-CA"/>
              </w:rPr>
              <w:t>é</w:t>
            </w:r>
            <w:r w:rsidRPr="00F16028">
              <w:rPr>
                <w:rFonts w:ascii="Arial" w:eastAsia="Times New Roman" w:hAnsi="Arial" w:cs="Times New Roman"/>
                <w:b/>
                <w:sz w:val="16"/>
                <w:szCs w:val="24"/>
                <w:lang w:val="fr-CA" w:eastAsia="en-CA"/>
              </w:rPr>
              <w:t>nergie</w:t>
            </w:r>
          </w:p>
          <w:p w:rsidR="00F16028" w:rsidRPr="00F16028" w:rsidRDefault="00F16028" w:rsidP="00F16028">
            <w:pPr>
              <w:spacing w:after="0" w:line="240" w:lineRule="auto"/>
              <w:rPr>
                <w:rFonts w:ascii="Arial" w:eastAsia="Times New Roman" w:hAnsi="Arial" w:cs="Times New Roman"/>
                <w:sz w:val="24"/>
                <w:szCs w:val="24"/>
                <w:lang w:val="fr-CA" w:eastAsia="en-CA"/>
              </w:rPr>
            </w:pPr>
            <w:r w:rsidRPr="00F16028">
              <w:rPr>
                <w:rFonts w:ascii="Arial" w:eastAsia="Times New Roman" w:hAnsi="Arial" w:cs="Times New Roman"/>
                <w:b/>
                <w:sz w:val="16"/>
                <w:szCs w:val="24"/>
                <w:lang w:val="fr-CA" w:eastAsia="en-CA"/>
              </w:rPr>
              <w:t>de l’Ontario</w:t>
            </w:r>
          </w:p>
          <w:p w:rsidR="00F16028" w:rsidRPr="00F16028" w:rsidRDefault="00F16028" w:rsidP="00F16028">
            <w:pPr>
              <w:spacing w:after="0" w:line="240" w:lineRule="auto"/>
              <w:rPr>
                <w:rFonts w:ascii="Arial" w:eastAsia="Times New Roman" w:hAnsi="Arial" w:cs="Times New Roman"/>
                <w:sz w:val="24"/>
                <w:szCs w:val="24"/>
                <w:lang w:val="fr-CA" w:eastAsia="en-CA"/>
              </w:rPr>
            </w:pPr>
            <w:r w:rsidRPr="00F16028">
              <w:rPr>
                <w:rFonts w:ascii="Arial" w:eastAsia="Times New Roman" w:hAnsi="Arial" w:cs="Times New Roman"/>
                <w:sz w:val="16"/>
                <w:szCs w:val="24"/>
                <w:lang w:val="fr-CA" w:eastAsia="en-CA"/>
              </w:rPr>
              <w:t>C.P. 2319</w:t>
            </w:r>
          </w:p>
          <w:p w:rsidR="00F16028" w:rsidRPr="00F16028" w:rsidRDefault="00F16028" w:rsidP="00F16028">
            <w:pPr>
              <w:spacing w:after="0" w:line="240" w:lineRule="auto"/>
              <w:rPr>
                <w:rFonts w:ascii="Arial" w:eastAsia="Times New Roman" w:hAnsi="Arial" w:cs="Times New Roman"/>
                <w:sz w:val="16"/>
                <w:szCs w:val="24"/>
                <w:lang w:val="fr-CA" w:eastAsia="en-CA"/>
              </w:rPr>
            </w:pPr>
            <w:r w:rsidRPr="00F16028">
              <w:rPr>
                <w:rFonts w:ascii="Arial" w:eastAsia="Times New Roman" w:hAnsi="Arial" w:cs="Times New Roman"/>
                <w:sz w:val="16"/>
                <w:szCs w:val="24"/>
                <w:lang w:val="fr-CA" w:eastAsia="en-CA"/>
              </w:rPr>
              <w:t xml:space="preserve">27e étage </w:t>
            </w:r>
          </w:p>
          <w:p w:rsidR="00F16028" w:rsidRPr="00F16028" w:rsidRDefault="00F16028" w:rsidP="00F16028">
            <w:pPr>
              <w:spacing w:after="0" w:line="240" w:lineRule="auto"/>
              <w:rPr>
                <w:rFonts w:ascii="Arial" w:eastAsia="Times New Roman" w:hAnsi="Arial" w:cs="Times New Roman"/>
                <w:sz w:val="24"/>
                <w:szCs w:val="24"/>
                <w:lang w:val="fr-CA" w:eastAsia="en-CA"/>
              </w:rPr>
            </w:pPr>
            <w:r w:rsidRPr="00F16028">
              <w:rPr>
                <w:rFonts w:ascii="Arial" w:eastAsia="Times New Roman" w:hAnsi="Arial" w:cs="Times New Roman"/>
                <w:sz w:val="16"/>
                <w:szCs w:val="24"/>
                <w:lang w:val="fr-CA" w:eastAsia="en-CA"/>
              </w:rPr>
              <w:t xml:space="preserve">2300, rue </w:t>
            </w:r>
            <w:proofErr w:type="spellStart"/>
            <w:r w:rsidRPr="00F16028">
              <w:rPr>
                <w:rFonts w:ascii="Arial" w:eastAsia="Times New Roman" w:hAnsi="Arial" w:cs="Times New Roman"/>
                <w:sz w:val="16"/>
                <w:szCs w:val="24"/>
                <w:lang w:val="fr-CA" w:eastAsia="en-CA"/>
              </w:rPr>
              <w:t>Yonge</w:t>
            </w:r>
            <w:proofErr w:type="spellEnd"/>
          </w:p>
          <w:p w:rsidR="00F16028" w:rsidRPr="00F16028" w:rsidRDefault="00F16028" w:rsidP="00F16028">
            <w:pPr>
              <w:spacing w:after="0" w:line="240" w:lineRule="auto"/>
              <w:rPr>
                <w:rFonts w:ascii="Arial" w:eastAsia="Times New Roman" w:hAnsi="Arial" w:cs="Times New Roman"/>
                <w:sz w:val="24"/>
                <w:szCs w:val="24"/>
                <w:lang w:val="fr-CA" w:eastAsia="en-CA"/>
              </w:rPr>
            </w:pPr>
            <w:r w:rsidRPr="00F16028">
              <w:rPr>
                <w:rFonts w:ascii="Arial" w:eastAsia="Times New Roman" w:hAnsi="Arial" w:cs="Times New Roman"/>
                <w:sz w:val="16"/>
                <w:szCs w:val="24"/>
                <w:lang w:val="fr-CA" w:eastAsia="en-CA"/>
              </w:rPr>
              <w:t>Toronto ON M4P 1E4</w:t>
            </w:r>
          </w:p>
          <w:p w:rsidR="00F16028" w:rsidRPr="00F16028" w:rsidRDefault="00F16028" w:rsidP="00F16028">
            <w:pPr>
              <w:spacing w:after="0" w:line="240" w:lineRule="auto"/>
              <w:rPr>
                <w:rFonts w:ascii="Arial" w:eastAsia="Times New Roman" w:hAnsi="Arial" w:cs="Times New Roman"/>
                <w:sz w:val="16"/>
                <w:szCs w:val="24"/>
                <w:lang w:val="fr-CA" w:eastAsia="en-CA"/>
              </w:rPr>
            </w:pPr>
            <w:r w:rsidRPr="00F16028">
              <w:rPr>
                <w:rFonts w:ascii="Arial" w:eastAsia="Times New Roman" w:hAnsi="Arial" w:cs="Times New Roman"/>
                <w:sz w:val="16"/>
                <w:szCs w:val="24"/>
                <w:lang w:val="fr-CA" w:eastAsia="en-CA"/>
              </w:rPr>
              <w:t>Téléphone;   416-481-1967</w:t>
            </w:r>
          </w:p>
          <w:p w:rsidR="00F16028" w:rsidRPr="00F16028" w:rsidRDefault="00F16028" w:rsidP="00F16028">
            <w:pPr>
              <w:spacing w:after="0" w:line="240" w:lineRule="auto"/>
              <w:rPr>
                <w:rFonts w:ascii="Arial" w:eastAsia="Times New Roman" w:hAnsi="Arial" w:cs="Times New Roman"/>
                <w:sz w:val="16"/>
                <w:szCs w:val="24"/>
                <w:lang w:eastAsia="en-CA"/>
              </w:rPr>
            </w:pPr>
            <w:proofErr w:type="spellStart"/>
            <w:r w:rsidRPr="00F16028">
              <w:rPr>
                <w:rFonts w:ascii="Arial" w:eastAsia="Times New Roman" w:hAnsi="Arial" w:cs="Times New Roman"/>
                <w:sz w:val="16"/>
                <w:szCs w:val="24"/>
                <w:lang w:eastAsia="en-CA"/>
              </w:rPr>
              <w:t>Télécopieur</w:t>
            </w:r>
            <w:proofErr w:type="spellEnd"/>
            <w:r w:rsidRPr="00F16028">
              <w:rPr>
                <w:rFonts w:ascii="Arial" w:eastAsia="Times New Roman" w:hAnsi="Arial" w:cs="Times New Roman"/>
                <w:sz w:val="16"/>
                <w:szCs w:val="24"/>
                <w:lang w:eastAsia="en-CA"/>
              </w:rPr>
              <w:t>: 416-440-7656</w:t>
            </w:r>
          </w:p>
          <w:p w:rsidR="00F16028" w:rsidRPr="00F16028" w:rsidRDefault="00F16028" w:rsidP="00F16028">
            <w:pPr>
              <w:spacing w:after="58" w:line="240" w:lineRule="auto"/>
              <w:rPr>
                <w:rFonts w:ascii="Arial" w:eastAsia="Times New Roman" w:hAnsi="Arial" w:cs="Times New Roman"/>
                <w:sz w:val="24"/>
                <w:szCs w:val="24"/>
                <w:lang w:eastAsia="en-CA"/>
              </w:rPr>
            </w:pPr>
            <w:proofErr w:type="spellStart"/>
            <w:r w:rsidRPr="00F16028">
              <w:rPr>
                <w:rFonts w:ascii="Arial" w:eastAsia="Times New Roman" w:hAnsi="Arial" w:cs="Times New Roman"/>
                <w:sz w:val="16"/>
                <w:szCs w:val="24"/>
                <w:lang w:eastAsia="en-CA"/>
              </w:rPr>
              <w:t>Numéro</w:t>
            </w:r>
            <w:proofErr w:type="spellEnd"/>
            <w:r w:rsidRPr="00F16028">
              <w:rPr>
                <w:rFonts w:ascii="Arial" w:eastAsia="Times New Roman" w:hAnsi="Arial" w:cs="Times New Roman"/>
                <w:sz w:val="16"/>
                <w:szCs w:val="24"/>
                <w:lang w:eastAsia="en-CA"/>
              </w:rPr>
              <w:t xml:space="preserve"> sans </w:t>
            </w:r>
            <w:proofErr w:type="spellStart"/>
            <w:r w:rsidRPr="00F16028">
              <w:rPr>
                <w:rFonts w:ascii="Arial" w:eastAsia="Times New Roman" w:hAnsi="Arial" w:cs="Times New Roman"/>
                <w:sz w:val="16"/>
                <w:szCs w:val="24"/>
                <w:lang w:eastAsia="en-CA"/>
              </w:rPr>
              <w:t>frais</w:t>
            </w:r>
            <w:proofErr w:type="spellEnd"/>
            <w:r w:rsidRPr="00F16028">
              <w:rPr>
                <w:rFonts w:ascii="Arial" w:eastAsia="Times New Roman" w:hAnsi="Arial" w:cs="Times New Roman"/>
                <w:sz w:val="16"/>
                <w:szCs w:val="24"/>
                <w:lang w:eastAsia="en-CA"/>
              </w:rPr>
              <w:t>: 1-888-632-6273</w:t>
            </w:r>
          </w:p>
        </w:tc>
        <w:tc>
          <w:tcPr>
            <w:tcW w:w="2580" w:type="dxa"/>
          </w:tcPr>
          <w:p w:rsidR="00F16028" w:rsidRPr="00F16028" w:rsidRDefault="00F16028" w:rsidP="00F16028">
            <w:pPr>
              <w:spacing w:after="0" w:line="120" w:lineRule="exact"/>
              <w:rPr>
                <w:rFonts w:ascii="Arial" w:eastAsia="Times New Roman" w:hAnsi="Arial" w:cs="Times New Roman"/>
                <w:sz w:val="24"/>
                <w:szCs w:val="24"/>
                <w:lang w:eastAsia="en-CA"/>
              </w:rPr>
            </w:pPr>
          </w:p>
          <w:p w:rsidR="00F16028" w:rsidRPr="00F16028" w:rsidRDefault="00F16028" w:rsidP="00F16028">
            <w:pPr>
              <w:pBdr>
                <w:top w:val="single" w:sz="6" w:space="0" w:color="FFFFFF"/>
                <w:left w:val="single" w:sz="6" w:space="0" w:color="FFFFFF"/>
                <w:bottom w:val="single" w:sz="6" w:space="0" w:color="FFFFFF"/>
                <w:right w:val="single" w:sz="6" w:space="0" w:color="FFFFFF"/>
              </w:pBdr>
              <w:spacing w:after="0" w:line="240" w:lineRule="auto"/>
              <w:jc w:val="right"/>
              <w:rPr>
                <w:rFonts w:ascii="Arial" w:eastAsia="Times New Roman" w:hAnsi="Arial" w:cs="Times New Roman"/>
                <w:sz w:val="24"/>
                <w:szCs w:val="24"/>
                <w:lang w:eastAsia="en-CA"/>
              </w:rPr>
            </w:pPr>
            <w:r>
              <w:rPr>
                <w:rFonts w:ascii="Arial" w:eastAsia="Times New Roman" w:hAnsi="Arial" w:cs="Times New Roman"/>
                <w:noProof/>
                <w:sz w:val="20"/>
                <w:szCs w:val="24"/>
                <w:lang w:eastAsia="en-CA"/>
              </w:rPr>
              <mc:AlternateContent>
                <mc:Choice Requires="wps">
                  <w:drawing>
                    <wp:inline distT="0" distB="0" distL="0" distR="0" wp14:anchorId="5437BA40" wp14:editId="78F10BC7">
                      <wp:extent cx="819150" cy="8191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64.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" filled="f" stroked="f">
                      <o:lock v:ext="edit" aspectratio="t"/>
                      <w10:anchorlock/>
                    </v:rect>
                  </w:pict>
                </mc:Fallback>
              </mc:AlternateContent>
            </w:r>
          </w:p>
          <w:p w:rsidR="00F16028" w:rsidRPr="00F16028" w:rsidRDefault="00F16028" w:rsidP="00F16028">
            <w:pPr>
              <w:spacing w:after="58" w:line="240" w:lineRule="auto"/>
              <w:rPr>
                <w:rFonts w:ascii="Arial" w:eastAsia="Times New Roman" w:hAnsi="Arial" w:cs="Times New Roman"/>
                <w:sz w:val="24"/>
                <w:szCs w:val="24"/>
                <w:lang w:eastAsia="en-CA"/>
              </w:rPr>
            </w:pPr>
            <w:r>
              <w:rPr>
                <w:rFonts w:ascii="Arial" w:eastAsia="Times New Roman" w:hAnsi="Arial" w:cs="Times New Roman"/>
                <w:noProof/>
                <w:sz w:val="24"/>
                <w:szCs w:val="24"/>
                <w:lang w:eastAsia="en-CA"/>
              </w:rPr>
              <w:drawing>
                <wp:anchor distT="0" distB="0" distL="114300" distR="114300" simplePos="0" relativeHeight="251659264" behindDoc="1" locked="0" layoutInCell="1" allowOverlap="1" wp14:anchorId="464EA638" wp14:editId="524B8FC7">
                  <wp:simplePos x="0" y="0"/>
                  <wp:positionH relativeFrom="column">
                    <wp:posOffset>1092835</wp:posOffset>
                  </wp:positionH>
                  <wp:positionV relativeFrom="paragraph">
                    <wp:posOffset>-878205</wp:posOffset>
                  </wp:positionV>
                  <wp:extent cx="819150" cy="819150"/>
                  <wp:effectExtent l="0" t="0" r="0" b="0"/>
                  <wp:wrapTight wrapText="bothSides">
                    <wp:wrapPolygon edited="0">
                      <wp:start x="0" y="0"/>
                      <wp:lineTo x="0" y="17079"/>
                      <wp:lineTo x="4521" y="21098"/>
                      <wp:lineTo x="15572" y="21098"/>
                      <wp:lineTo x="21098" y="16577"/>
                      <wp:lineTo x="21098" y="502"/>
                      <wp:lineTo x="205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720" t="-359" r="-720" b="-359"/>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16028" w:rsidRPr="00F16028" w:rsidRDefault="00F16028" w:rsidP="00F16028">
      <w:pPr>
        <w:spacing w:after="0" w:line="240" w:lineRule="auto"/>
        <w:rPr>
          <w:rFonts w:ascii="Arial" w:eastAsia="Times New Roman" w:hAnsi="Arial" w:cs="Times New Roman"/>
          <w:sz w:val="24"/>
          <w:szCs w:val="24"/>
          <w:lang w:eastAsia="en-CA"/>
        </w:rPr>
      </w:pPr>
    </w:p>
    <w:p w:rsidR="00F16028" w:rsidRPr="00F16028" w:rsidRDefault="00F16028" w:rsidP="00F16028">
      <w:pPr>
        <w:spacing w:after="0" w:line="240" w:lineRule="auto"/>
        <w:jc w:val="right"/>
        <w:rPr>
          <w:rFonts w:ascii="Arial" w:eastAsia="Times New Roman" w:hAnsi="Arial" w:cs="Arial"/>
          <w:b/>
          <w:sz w:val="24"/>
          <w:szCs w:val="24"/>
          <w:lang w:eastAsia="en-CA"/>
        </w:rPr>
      </w:pPr>
      <w:r w:rsidRPr="00F16028">
        <w:rPr>
          <w:rFonts w:ascii="Arial" w:eastAsia="Times New Roman" w:hAnsi="Arial" w:cs="Arial"/>
          <w:b/>
          <w:sz w:val="24"/>
          <w:szCs w:val="24"/>
          <w:lang w:eastAsia="en-CA"/>
        </w:rPr>
        <w:t>BY EMAIL</w:t>
      </w:r>
    </w:p>
    <w:p w:rsidR="00D254FC" w:rsidRDefault="00D254FC" w:rsidP="00F16028">
      <w:pPr>
        <w:spacing w:after="0" w:line="240" w:lineRule="auto"/>
        <w:rPr>
          <w:rFonts w:ascii="Arial" w:eastAsia="Times New Roman" w:hAnsi="Arial" w:cs="Arial"/>
          <w:sz w:val="24"/>
          <w:szCs w:val="24"/>
          <w:lang w:eastAsia="en-CA"/>
        </w:rPr>
      </w:pPr>
    </w:p>
    <w:p w:rsidR="00D254FC" w:rsidRDefault="00D254FC" w:rsidP="00F16028">
      <w:pPr>
        <w:spacing w:after="0" w:line="240" w:lineRule="auto"/>
        <w:rPr>
          <w:rFonts w:ascii="Arial" w:eastAsia="Times New Roman" w:hAnsi="Arial" w:cs="Arial"/>
          <w:sz w:val="24"/>
          <w:szCs w:val="24"/>
          <w:lang w:eastAsia="en-CA"/>
        </w:rPr>
      </w:pPr>
    </w:p>
    <w:p w:rsidR="00F16028" w:rsidRPr="00F16028" w:rsidRDefault="00F16028" w:rsidP="00F16028">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February 11, 2013</w:t>
      </w:r>
    </w:p>
    <w:p w:rsidR="00F16028" w:rsidRPr="00F16028" w:rsidRDefault="00F16028" w:rsidP="00F16028">
      <w:pPr>
        <w:spacing w:after="0" w:line="240" w:lineRule="auto"/>
        <w:rPr>
          <w:rFonts w:ascii="Arial" w:eastAsia="Times New Roman" w:hAnsi="Arial" w:cs="Arial"/>
          <w:sz w:val="24"/>
          <w:szCs w:val="24"/>
          <w:lang w:eastAsia="en-CA"/>
        </w:rPr>
      </w:pPr>
    </w:p>
    <w:p w:rsidR="00F16028" w:rsidRPr="00F16028" w:rsidRDefault="00F16028" w:rsidP="00F16028">
      <w:pPr>
        <w:spacing w:after="0" w:line="240" w:lineRule="auto"/>
        <w:rPr>
          <w:rFonts w:ascii="Arial" w:eastAsia="Times New Roman" w:hAnsi="Arial" w:cs="Times New Roman"/>
          <w:noProof/>
          <w:sz w:val="24"/>
          <w:szCs w:val="24"/>
          <w:lang w:eastAsia="en-CA"/>
        </w:rPr>
      </w:pPr>
      <w:r w:rsidRPr="00F16028">
        <w:rPr>
          <w:rFonts w:ascii="Arial" w:eastAsia="Times New Roman" w:hAnsi="Arial" w:cs="Times New Roman"/>
          <w:noProof/>
          <w:sz w:val="24"/>
          <w:szCs w:val="24"/>
          <w:lang w:eastAsia="en-CA"/>
        </w:rPr>
        <w:t>Kirsten Walli</w:t>
      </w:r>
    </w:p>
    <w:p w:rsidR="00F16028" w:rsidRPr="00F16028" w:rsidRDefault="00F16028" w:rsidP="00F16028">
      <w:pPr>
        <w:spacing w:after="0" w:line="240" w:lineRule="auto"/>
        <w:rPr>
          <w:rFonts w:ascii="Arial" w:eastAsia="Times New Roman" w:hAnsi="Arial" w:cs="Times New Roman"/>
          <w:noProof/>
          <w:sz w:val="24"/>
          <w:szCs w:val="24"/>
          <w:lang w:eastAsia="en-CA"/>
        </w:rPr>
      </w:pPr>
      <w:r w:rsidRPr="00F16028">
        <w:rPr>
          <w:rFonts w:ascii="Arial" w:eastAsia="Times New Roman" w:hAnsi="Arial" w:cs="Times New Roman"/>
          <w:noProof/>
          <w:sz w:val="24"/>
          <w:szCs w:val="24"/>
          <w:lang w:eastAsia="en-CA"/>
        </w:rPr>
        <w:t>Board Secretary</w:t>
      </w:r>
    </w:p>
    <w:p w:rsidR="00F16028" w:rsidRPr="00F16028" w:rsidRDefault="00F16028" w:rsidP="00F16028">
      <w:pPr>
        <w:spacing w:after="0" w:line="240" w:lineRule="auto"/>
        <w:rPr>
          <w:rFonts w:ascii="Arial" w:eastAsia="Times New Roman" w:hAnsi="Arial" w:cs="Times New Roman"/>
          <w:noProof/>
          <w:sz w:val="24"/>
          <w:szCs w:val="24"/>
          <w:lang w:eastAsia="en-CA"/>
        </w:rPr>
      </w:pPr>
      <w:r w:rsidRPr="00F16028">
        <w:rPr>
          <w:rFonts w:ascii="Arial" w:eastAsia="Times New Roman" w:hAnsi="Arial" w:cs="Times New Roman"/>
          <w:noProof/>
          <w:sz w:val="24"/>
          <w:szCs w:val="24"/>
          <w:lang w:eastAsia="en-CA"/>
        </w:rPr>
        <w:t>Ontario Energy Board</w:t>
      </w:r>
    </w:p>
    <w:p w:rsidR="00F16028" w:rsidRPr="00F16028" w:rsidRDefault="00F16028" w:rsidP="00F16028">
      <w:pPr>
        <w:spacing w:after="0" w:line="240" w:lineRule="auto"/>
        <w:rPr>
          <w:rFonts w:ascii="Arial" w:eastAsia="Times New Roman" w:hAnsi="Arial" w:cs="Times New Roman"/>
          <w:noProof/>
          <w:sz w:val="24"/>
          <w:szCs w:val="24"/>
          <w:lang w:eastAsia="en-CA"/>
        </w:rPr>
      </w:pPr>
      <w:r w:rsidRPr="00F16028">
        <w:rPr>
          <w:rFonts w:ascii="Arial" w:eastAsia="Times New Roman" w:hAnsi="Arial" w:cs="Times New Roman"/>
          <w:noProof/>
          <w:sz w:val="24"/>
          <w:szCs w:val="24"/>
          <w:lang w:eastAsia="en-CA"/>
        </w:rPr>
        <w:t>2300 Yonge Street, 27</w:t>
      </w:r>
      <w:r w:rsidRPr="00F16028">
        <w:rPr>
          <w:rFonts w:ascii="Arial" w:eastAsia="Times New Roman" w:hAnsi="Arial" w:cs="Times New Roman"/>
          <w:noProof/>
          <w:sz w:val="24"/>
          <w:szCs w:val="24"/>
          <w:vertAlign w:val="superscript"/>
          <w:lang w:eastAsia="en-CA"/>
        </w:rPr>
        <w:t>th</w:t>
      </w:r>
      <w:r w:rsidRPr="00F16028">
        <w:rPr>
          <w:rFonts w:ascii="Arial" w:eastAsia="Times New Roman" w:hAnsi="Arial" w:cs="Times New Roman"/>
          <w:noProof/>
          <w:sz w:val="24"/>
          <w:szCs w:val="24"/>
          <w:lang w:eastAsia="en-CA"/>
        </w:rPr>
        <w:t xml:space="preserve"> Floor</w:t>
      </w:r>
    </w:p>
    <w:p w:rsidR="00F16028" w:rsidRPr="00F16028" w:rsidRDefault="00F16028" w:rsidP="00F16028">
      <w:pPr>
        <w:spacing w:after="0" w:line="240" w:lineRule="auto"/>
        <w:rPr>
          <w:rFonts w:ascii="Arial" w:eastAsia="Times New Roman" w:hAnsi="Arial" w:cs="Times New Roman"/>
          <w:noProof/>
          <w:sz w:val="24"/>
          <w:szCs w:val="24"/>
          <w:lang w:eastAsia="en-CA"/>
        </w:rPr>
      </w:pPr>
      <w:r w:rsidRPr="00F16028">
        <w:rPr>
          <w:rFonts w:ascii="Arial" w:eastAsia="Times New Roman" w:hAnsi="Arial" w:cs="Times New Roman"/>
          <w:noProof/>
          <w:sz w:val="24"/>
          <w:szCs w:val="24"/>
          <w:lang w:eastAsia="en-CA"/>
        </w:rPr>
        <w:t>Toronto, ON  M4P 1E4</w:t>
      </w:r>
    </w:p>
    <w:p w:rsidR="00F16028" w:rsidRPr="00F16028" w:rsidRDefault="00F16028" w:rsidP="00F16028">
      <w:pPr>
        <w:spacing w:after="0" w:line="240" w:lineRule="auto"/>
        <w:rPr>
          <w:rFonts w:ascii="Arial" w:eastAsia="Times New Roman" w:hAnsi="Arial" w:cs="Times New Roman"/>
          <w:sz w:val="24"/>
          <w:szCs w:val="24"/>
          <w:lang w:eastAsia="en-CA"/>
        </w:rPr>
      </w:pPr>
    </w:p>
    <w:p w:rsidR="00F16028" w:rsidRPr="00F16028" w:rsidRDefault="00F16028" w:rsidP="00F16028">
      <w:pPr>
        <w:spacing w:after="0" w:line="240" w:lineRule="auto"/>
        <w:rPr>
          <w:rFonts w:ascii="Arial" w:eastAsia="Times New Roman" w:hAnsi="Arial" w:cs="Times New Roman"/>
          <w:sz w:val="24"/>
          <w:szCs w:val="24"/>
          <w:lang w:eastAsia="en-CA"/>
        </w:rPr>
      </w:pPr>
      <w:r w:rsidRPr="00F16028">
        <w:rPr>
          <w:rFonts w:ascii="Arial" w:eastAsia="Times New Roman" w:hAnsi="Arial" w:cs="Times New Roman"/>
          <w:sz w:val="24"/>
          <w:szCs w:val="24"/>
          <w:lang w:eastAsia="en-CA"/>
        </w:rPr>
        <w:t>Dear Ms. Walli:</w:t>
      </w:r>
    </w:p>
    <w:p w:rsidR="00F16028" w:rsidRPr="00F16028" w:rsidRDefault="00F16028" w:rsidP="00F16028">
      <w:pPr>
        <w:spacing w:after="0" w:line="240" w:lineRule="auto"/>
        <w:rPr>
          <w:rFonts w:ascii="Arial" w:eastAsia="Times New Roman" w:hAnsi="Arial" w:cs="Arial"/>
          <w:sz w:val="24"/>
          <w:szCs w:val="24"/>
          <w:lang w:eastAsia="en-CA"/>
        </w:rPr>
      </w:pPr>
    </w:p>
    <w:p w:rsidR="00F16028" w:rsidRPr="00F16028" w:rsidRDefault="00F16028" w:rsidP="00F16028">
      <w:pPr>
        <w:spacing w:after="0" w:line="240" w:lineRule="auto"/>
        <w:rPr>
          <w:rFonts w:ascii="Arial" w:eastAsia="Times New Roman" w:hAnsi="Arial" w:cs="Arial"/>
          <w:b/>
          <w:noProof/>
          <w:sz w:val="24"/>
          <w:szCs w:val="24"/>
          <w:lang w:eastAsia="en-CA"/>
        </w:rPr>
      </w:pPr>
      <w:r w:rsidRPr="00F16028">
        <w:rPr>
          <w:rFonts w:ascii="Arial" w:eastAsia="Times New Roman" w:hAnsi="Arial" w:cs="Arial"/>
          <w:b/>
          <w:sz w:val="24"/>
          <w:szCs w:val="24"/>
          <w:lang w:eastAsia="en-CA"/>
        </w:rPr>
        <w:t>Re:</w:t>
      </w:r>
      <w:r w:rsidRPr="00F16028">
        <w:rPr>
          <w:rFonts w:ascii="Arial" w:eastAsia="Times New Roman" w:hAnsi="Arial" w:cs="Arial"/>
          <w:b/>
          <w:sz w:val="24"/>
          <w:szCs w:val="24"/>
          <w:lang w:eastAsia="en-CA"/>
        </w:rPr>
        <w:tab/>
        <w:t xml:space="preserve">E.L.K. Energy </w:t>
      </w:r>
      <w:r w:rsidRPr="00F16028">
        <w:rPr>
          <w:rFonts w:ascii="Arial" w:eastAsia="Times New Roman" w:hAnsi="Arial" w:cs="Arial"/>
          <w:b/>
          <w:noProof/>
          <w:sz w:val="24"/>
          <w:szCs w:val="24"/>
          <w:lang w:eastAsia="en-CA"/>
        </w:rPr>
        <w:t>Inc.</w:t>
      </w:r>
    </w:p>
    <w:p w:rsidR="00F16028" w:rsidRPr="00F16028" w:rsidRDefault="00F16028" w:rsidP="00F16028">
      <w:pPr>
        <w:spacing w:after="0" w:line="240" w:lineRule="auto"/>
        <w:rPr>
          <w:rFonts w:ascii="Arial" w:eastAsia="Times New Roman" w:hAnsi="Arial" w:cs="Arial"/>
          <w:b/>
          <w:sz w:val="24"/>
          <w:szCs w:val="24"/>
          <w:lang w:eastAsia="en-CA"/>
        </w:rPr>
      </w:pPr>
      <w:r w:rsidRPr="00F16028">
        <w:rPr>
          <w:rFonts w:ascii="Arial" w:eastAsia="Times New Roman" w:hAnsi="Arial" w:cs="Arial"/>
          <w:b/>
          <w:noProof/>
          <w:sz w:val="24"/>
          <w:szCs w:val="24"/>
          <w:lang w:eastAsia="en-CA"/>
        </w:rPr>
        <w:tab/>
      </w:r>
      <w:proofErr w:type="gramStart"/>
      <w:r w:rsidRPr="00F16028">
        <w:rPr>
          <w:rFonts w:ascii="Arial" w:eastAsia="Times New Roman" w:hAnsi="Arial" w:cs="Arial"/>
          <w:b/>
          <w:sz w:val="24"/>
          <w:szCs w:val="24"/>
          <w:lang w:eastAsia="en-CA"/>
        </w:rPr>
        <w:t>Board File No.</w:t>
      </w:r>
      <w:proofErr w:type="gramEnd"/>
      <w:r w:rsidRPr="00F16028">
        <w:rPr>
          <w:rFonts w:ascii="Arial" w:eastAsia="Times New Roman" w:hAnsi="Arial" w:cs="Arial"/>
          <w:b/>
          <w:sz w:val="24"/>
          <w:szCs w:val="24"/>
          <w:lang w:eastAsia="en-CA"/>
        </w:rPr>
        <w:t xml:space="preserve"> </w:t>
      </w:r>
      <w:r w:rsidRPr="00F16028">
        <w:rPr>
          <w:rFonts w:ascii="Arial" w:eastAsia="Times New Roman" w:hAnsi="Arial" w:cs="Arial"/>
          <w:b/>
          <w:noProof/>
          <w:sz w:val="24"/>
          <w:szCs w:val="24"/>
          <w:lang w:eastAsia="en-CA"/>
        </w:rPr>
        <w:t>EB-2011-0099</w:t>
      </w:r>
    </w:p>
    <w:p w:rsidR="00F16028" w:rsidRPr="00F16028" w:rsidRDefault="00F16028" w:rsidP="00F16028">
      <w:pPr>
        <w:spacing w:after="0" w:line="240" w:lineRule="auto"/>
        <w:ind w:firstLine="720"/>
        <w:rPr>
          <w:rFonts w:ascii="Arial" w:eastAsia="Times New Roman" w:hAnsi="Arial" w:cs="Arial"/>
          <w:sz w:val="24"/>
          <w:szCs w:val="24"/>
          <w:lang w:eastAsia="en-CA"/>
        </w:rPr>
      </w:pPr>
    </w:p>
    <w:p w:rsidR="00F16028" w:rsidRPr="00F16028" w:rsidRDefault="00F16028" w:rsidP="00F16028">
      <w:pPr>
        <w:spacing w:after="0" w:line="240" w:lineRule="auto"/>
        <w:rPr>
          <w:rFonts w:ascii="Arial" w:eastAsia="Times New Roman" w:hAnsi="Arial" w:cs="Arial"/>
          <w:sz w:val="24"/>
          <w:szCs w:val="24"/>
          <w:lang w:eastAsia="en-CA"/>
        </w:rPr>
      </w:pPr>
      <w:r w:rsidRPr="00F16028">
        <w:rPr>
          <w:rFonts w:ascii="Arial" w:eastAsia="Times New Roman" w:hAnsi="Arial" w:cs="Arial"/>
          <w:sz w:val="24"/>
          <w:szCs w:val="24"/>
          <w:lang w:eastAsia="en-CA"/>
        </w:rPr>
        <w:t>In accordance with Procedural Order No.</w:t>
      </w:r>
      <w:r>
        <w:rPr>
          <w:rFonts w:ascii="Arial" w:eastAsia="Times New Roman" w:hAnsi="Arial" w:cs="Arial"/>
          <w:sz w:val="24"/>
          <w:szCs w:val="24"/>
          <w:lang w:eastAsia="en-CA"/>
        </w:rPr>
        <w:t>3</w:t>
      </w:r>
      <w:r w:rsidRPr="00F16028">
        <w:rPr>
          <w:rFonts w:ascii="Arial" w:eastAsia="Times New Roman" w:hAnsi="Arial" w:cs="Arial"/>
          <w:sz w:val="24"/>
          <w:szCs w:val="24"/>
          <w:lang w:eastAsia="en-CA"/>
        </w:rPr>
        <w:t xml:space="preserve">, enclosed are Board staff’s </w:t>
      </w:r>
      <w:r>
        <w:rPr>
          <w:rFonts w:ascii="Arial" w:eastAsia="Times New Roman" w:hAnsi="Arial" w:cs="Arial"/>
          <w:sz w:val="24"/>
          <w:szCs w:val="24"/>
          <w:lang w:eastAsia="en-CA"/>
        </w:rPr>
        <w:t>Technical Conference questions as well as a</w:t>
      </w:r>
      <w:r w:rsidR="00652CAC">
        <w:rPr>
          <w:rFonts w:ascii="Arial" w:eastAsia="Times New Roman" w:hAnsi="Arial" w:cs="Arial"/>
          <w:sz w:val="24"/>
          <w:szCs w:val="24"/>
          <w:lang w:eastAsia="en-CA"/>
        </w:rPr>
        <w:t xml:space="preserve"> listing of </w:t>
      </w:r>
      <w:bookmarkStart w:id="0" w:name="_GoBack"/>
      <w:bookmarkEnd w:id="0"/>
      <w:r>
        <w:rPr>
          <w:rFonts w:ascii="Arial" w:eastAsia="Times New Roman" w:hAnsi="Arial" w:cs="Arial"/>
          <w:sz w:val="24"/>
          <w:szCs w:val="24"/>
          <w:lang w:eastAsia="en-CA"/>
        </w:rPr>
        <w:t xml:space="preserve"> those interrogatory responses for which it may seek clarification. </w:t>
      </w:r>
      <w:r w:rsidRPr="00F16028">
        <w:rPr>
          <w:rFonts w:ascii="Arial" w:eastAsia="Times New Roman" w:hAnsi="Arial" w:cs="Arial"/>
          <w:sz w:val="24"/>
          <w:szCs w:val="24"/>
          <w:lang w:eastAsia="en-CA"/>
        </w:rPr>
        <w:t xml:space="preserve">   </w:t>
      </w:r>
    </w:p>
    <w:p w:rsidR="00F16028" w:rsidRPr="00F16028" w:rsidRDefault="00F16028" w:rsidP="00F16028">
      <w:pPr>
        <w:spacing w:after="0" w:line="240" w:lineRule="auto"/>
        <w:rPr>
          <w:rFonts w:ascii="Arial" w:eastAsia="Times New Roman" w:hAnsi="Arial" w:cs="Arial"/>
          <w:sz w:val="24"/>
          <w:szCs w:val="24"/>
          <w:lang w:eastAsia="en-CA"/>
        </w:rPr>
      </w:pPr>
    </w:p>
    <w:p w:rsidR="00F16028" w:rsidRPr="00F16028" w:rsidRDefault="00F16028" w:rsidP="00F16028">
      <w:pPr>
        <w:spacing w:after="0" w:line="240" w:lineRule="auto"/>
        <w:rPr>
          <w:rFonts w:ascii="Arial" w:eastAsia="Times New Roman" w:hAnsi="Arial" w:cs="Arial"/>
          <w:sz w:val="24"/>
          <w:szCs w:val="24"/>
          <w:lang w:eastAsia="en-CA"/>
        </w:rPr>
      </w:pPr>
    </w:p>
    <w:p w:rsidR="00F16028" w:rsidRPr="00F16028" w:rsidRDefault="00F16028" w:rsidP="00F16028">
      <w:pPr>
        <w:spacing w:after="0" w:line="240" w:lineRule="auto"/>
        <w:rPr>
          <w:rFonts w:ascii="Arial" w:eastAsia="Times New Roman" w:hAnsi="Arial" w:cs="Arial"/>
          <w:sz w:val="24"/>
          <w:szCs w:val="24"/>
          <w:lang w:eastAsia="en-CA"/>
        </w:rPr>
      </w:pPr>
      <w:r w:rsidRPr="00F16028">
        <w:rPr>
          <w:rFonts w:ascii="Arial" w:eastAsia="Times New Roman" w:hAnsi="Arial" w:cs="Arial"/>
          <w:sz w:val="24"/>
          <w:szCs w:val="24"/>
          <w:lang w:eastAsia="en-CA"/>
        </w:rPr>
        <w:t>Yours truly,</w:t>
      </w:r>
    </w:p>
    <w:p w:rsidR="00F16028" w:rsidRPr="00F16028" w:rsidRDefault="00F16028" w:rsidP="00F16028">
      <w:pPr>
        <w:spacing w:after="0" w:line="240" w:lineRule="auto"/>
        <w:rPr>
          <w:rFonts w:ascii="Arial" w:eastAsia="Times New Roman" w:hAnsi="Arial" w:cs="Arial"/>
          <w:sz w:val="24"/>
          <w:szCs w:val="24"/>
          <w:lang w:eastAsia="en-CA"/>
        </w:rPr>
      </w:pPr>
    </w:p>
    <w:p w:rsidR="00F16028" w:rsidRPr="00F16028" w:rsidRDefault="00F16028" w:rsidP="00F16028">
      <w:pPr>
        <w:spacing w:after="0" w:line="240" w:lineRule="auto"/>
        <w:rPr>
          <w:rFonts w:ascii="Arial" w:eastAsia="Times New Roman" w:hAnsi="Arial" w:cs="Arial"/>
          <w:i/>
          <w:lang w:eastAsia="en-CA"/>
        </w:rPr>
      </w:pPr>
      <w:r w:rsidRPr="00F16028">
        <w:rPr>
          <w:rFonts w:ascii="Arial" w:eastAsia="Times New Roman" w:hAnsi="Arial" w:cs="Arial"/>
          <w:i/>
          <w:lang w:eastAsia="en-CA"/>
        </w:rPr>
        <w:t>Original Signed By</w:t>
      </w:r>
    </w:p>
    <w:p w:rsidR="00F16028" w:rsidRPr="00F16028" w:rsidRDefault="00F16028" w:rsidP="00F16028">
      <w:pPr>
        <w:spacing w:after="0" w:line="240" w:lineRule="auto"/>
        <w:rPr>
          <w:rFonts w:ascii="Arial" w:eastAsia="Times New Roman" w:hAnsi="Arial" w:cs="Arial"/>
          <w:sz w:val="24"/>
          <w:szCs w:val="24"/>
          <w:lang w:eastAsia="en-CA"/>
        </w:rPr>
      </w:pPr>
    </w:p>
    <w:p w:rsidR="00F16028" w:rsidRPr="00F16028" w:rsidRDefault="00F16028" w:rsidP="00F16028">
      <w:pPr>
        <w:widowControl w:val="0"/>
        <w:tabs>
          <w:tab w:val="left" w:pos="720"/>
          <w:tab w:val="center" w:pos="4320"/>
          <w:tab w:val="right" w:pos="8640"/>
        </w:tabs>
        <w:snapToGrid w:val="0"/>
        <w:spacing w:after="0" w:line="240" w:lineRule="auto"/>
        <w:rPr>
          <w:rFonts w:ascii="Arial" w:eastAsia="Times New Roman" w:hAnsi="Arial" w:cs="Arial"/>
          <w:sz w:val="24"/>
          <w:szCs w:val="20"/>
          <w:lang w:val="en-US"/>
        </w:rPr>
      </w:pPr>
      <w:r w:rsidRPr="00F16028">
        <w:rPr>
          <w:rFonts w:ascii="Arial" w:eastAsia="Times New Roman" w:hAnsi="Arial" w:cs="Arial"/>
          <w:noProof/>
          <w:sz w:val="24"/>
          <w:szCs w:val="20"/>
          <w:lang w:val="en-US"/>
        </w:rPr>
        <w:t>Richard</w:t>
      </w:r>
      <w:r w:rsidRPr="00F16028">
        <w:rPr>
          <w:rFonts w:ascii="Arial" w:eastAsia="Times New Roman" w:hAnsi="Arial" w:cs="Arial"/>
          <w:sz w:val="24"/>
          <w:szCs w:val="20"/>
          <w:lang w:val="en-US"/>
        </w:rPr>
        <w:t xml:space="preserve"> </w:t>
      </w:r>
      <w:r w:rsidRPr="00F16028">
        <w:rPr>
          <w:rFonts w:ascii="Arial" w:eastAsia="Times New Roman" w:hAnsi="Arial" w:cs="Arial"/>
          <w:noProof/>
          <w:sz w:val="24"/>
          <w:szCs w:val="20"/>
          <w:lang w:val="en-US"/>
        </w:rPr>
        <w:t>Battista</w:t>
      </w:r>
    </w:p>
    <w:p w:rsidR="00F16028" w:rsidRPr="00F16028" w:rsidRDefault="00F16028" w:rsidP="00F16028">
      <w:pPr>
        <w:widowControl w:val="0"/>
        <w:tabs>
          <w:tab w:val="left" w:pos="720"/>
          <w:tab w:val="center" w:pos="4320"/>
          <w:tab w:val="right" w:pos="8640"/>
        </w:tabs>
        <w:snapToGrid w:val="0"/>
        <w:spacing w:after="0" w:line="240" w:lineRule="auto"/>
        <w:rPr>
          <w:rFonts w:ascii="Arial" w:eastAsia="Times New Roman" w:hAnsi="Arial" w:cs="Arial"/>
          <w:sz w:val="24"/>
          <w:szCs w:val="20"/>
          <w:lang w:val="en-US"/>
        </w:rPr>
      </w:pPr>
      <w:r w:rsidRPr="00F16028">
        <w:rPr>
          <w:rFonts w:ascii="Arial" w:eastAsia="Times New Roman" w:hAnsi="Arial" w:cs="Arial"/>
          <w:noProof/>
          <w:sz w:val="24"/>
          <w:szCs w:val="20"/>
          <w:lang w:val="en-US"/>
        </w:rPr>
        <w:t>Project Advisor</w:t>
      </w:r>
    </w:p>
    <w:p w:rsidR="00F16028" w:rsidRDefault="00F16028" w:rsidP="00F16028">
      <w:pPr>
        <w:widowControl w:val="0"/>
        <w:tabs>
          <w:tab w:val="left" w:pos="720"/>
          <w:tab w:val="center" w:pos="4320"/>
          <w:tab w:val="right" w:pos="8640"/>
        </w:tabs>
        <w:snapToGrid w:val="0"/>
        <w:spacing w:after="0" w:line="240" w:lineRule="auto"/>
        <w:rPr>
          <w:rFonts w:ascii="Arial" w:eastAsia="Times New Roman" w:hAnsi="Arial" w:cs="Arial"/>
          <w:noProof/>
          <w:sz w:val="24"/>
          <w:szCs w:val="20"/>
          <w:lang w:val="en-US"/>
        </w:rPr>
      </w:pPr>
      <w:r w:rsidRPr="00F16028">
        <w:rPr>
          <w:rFonts w:ascii="Arial" w:eastAsia="Times New Roman" w:hAnsi="Arial" w:cs="Arial"/>
          <w:noProof/>
          <w:sz w:val="24"/>
          <w:szCs w:val="20"/>
          <w:lang w:val="en-US"/>
        </w:rPr>
        <w:t>+1 (416) 544-5174</w:t>
      </w:r>
    </w:p>
    <w:p w:rsidR="00DC447E" w:rsidRDefault="00DC447E" w:rsidP="00F16028">
      <w:pPr>
        <w:widowControl w:val="0"/>
        <w:tabs>
          <w:tab w:val="left" w:pos="720"/>
          <w:tab w:val="center" w:pos="4320"/>
          <w:tab w:val="right" w:pos="8640"/>
        </w:tabs>
        <w:snapToGrid w:val="0"/>
        <w:spacing w:after="0" w:line="240" w:lineRule="auto"/>
        <w:rPr>
          <w:rFonts w:ascii="Arial" w:eastAsia="Times New Roman" w:hAnsi="Arial" w:cs="Arial"/>
          <w:noProof/>
          <w:sz w:val="24"/>
          <w:szCs w:val="20"/>
          <w:lang w:val="en-US"/>
        </w:rPr>
      </w:pPr>
    </w:p>
    <w:p w:rsidR="00DC447E" w:rsidRDefault="00DC447E" w:rsidP="00F16028">
      <w:pPr>
        <w:widowControl w:val="0"/>
        <w:tabs>
          <w:tab w:val="left" w:pos="720"/>
          <w:tab w:val="center" w:pos="4320"/>
          <w:tab w:val="right" w:pos="8640"/>
        </w:tabs>
        <w:snapToGrid w:val="0"/>
        <w:spacing w:after="0" w:line="240" w:lineRule="auto"/>
        <w:rPr>
          <w:rFonts w:ascii="Arial" w:eastAsia="Times New Roman" w:hAnsi="Arial" w:cs="Arial"/>
          <w:noProof/>
          <w:sz w:val="24"/>
          <w:szCs w:val="20"/>
          <w:lang w:val="en-US"/>
        </w:rPr>
      </w:pPr>
    </w:p>
    <w:p w:rsidR="00DC447E" w:rsidRDefault="00DC447E" w:rsidP="00F16028">
      <w:pPr>
        <w:widowControl w:val="0"/>
        <w:tabs>
          <w:tab w:val="left" w:pos="720"/>
          <w:tab w:val="center" w:pos="4320"/>
          <w:tab w:val="right" w:pos="8640"/>
        </w:tabs>
        <w:snapToGrid w:val="0"/>
        <w:spacing w:after="0" w:line="240" w:lineRule="auto"/>
        <w:rPr>
          <w:rFonts w:ascii="Arial" w:eastAsia="Times New Roman" w:hAnsi="Arial" w:cs="Arial"/>
          <w:noProof/>
          <w:sz w:val="24"/>
          <w:szCs w:val="20"/>
          <w:lang w:val="en-US"/>
        </w:rPr>
      </w:pPr>
    </w:p>
    <w:p w:rsidR="00DC447E" w:rsidRDefault="00DC447E" w:rsidP="00F16028">
      <w:pPr>
        <w:widowControl w:val="0"/>
        <w:tabs>
          <w:tab w:val="left" w:pos="720"/>
          <w:tab w:val="center" w:pos="4320"/>
          <w:tab w:val="right" w:pos="8640"/>
        </w:tabs>
        <w:snapToGrid w:val="0"/>
        <w:spacing w:after="0" w:line="240" w:lineRule="auto"/>
        <w:rPr>
          <w:rFonts w:ascii="Arial" w:eastAsia="Times New Roman" w:hAnsi="Arial" w:cs="Arial"/>
          <w:noProof/>
          <w:sz w:val="24"/>
          <w:szCs w:val="20"/>
          <w:lang w:val="en-US"/>
        </w:rPr>
      </w:pPr>
      <w:r>
        <w:rPr>
          <w:rFonts w:ascii="Arial" w:eastAsia="Times New Roman" w:hAnsi="Arial" w:cs="Arial"/>
          <w:noProof/>
          <w:sz w:val="24"/>
          <w:szCs w:val="20"/>
          <w:lang w:val="en-US"/>
        </w:rPr>
        <w:t xml:space="preserve">CC: </w:t>
      </w:r>
      <w:r>
        <w:rPr>
          <w:rFonts w:ascii="Arial" w:eastAsia="Times New Roman" w:hAnsi="Arial" w:cs="Arial"/>
          <w:noProof/>
          <w:sz w:val="24"/>
          <w:szCs w:val="20"/>
          <w:lang w:val="en-US"/>
        </w:rPr>
        <w:tab/>
        <w:t>E.L.K. Energy Inc.</w:t>
      </w:r>
    </w:p>
    <w:p w:rsidR="00DC447E" w:rsidRPr="00F16028" w:rsidRDefault="00DC447E" w:rsidP="00F16028">
      <w:pPr>
        <w:widowControl w:val="0"/>
        <w:tabs>
          <w:tab w:val="left" w:pos="720"/>
          <w:tab w:val="center" w:pos="4320"/>
          <w:tab w:val="right" w:pos="8640"/>
        </w:tabs>
        <w:snapToGrid w:val="0"/>
        <w:spacing w:after="0" w:line="240" w:lineRule="auto"/>
        <w:rPr>
          <w:rFonts w:ascii="Arial" w:eastAsia="Times New Roman" w:hAnsi="Arial" w:cs="Arial"/>
          <w:sz w:val="24"/>
          <w:szCs w:val="20"/>
          <w:lang w:val="en-US"/>
        </w:rPr>
      </w:pPr>
      <w:r>
        <w:rPr>
          <w:rFonts w:ascii="Arial" w:eastAsia="Times New Roman" w:hAnsi="Arial" w:cs="Arial"/>
          <w:noProof/>
          <w:sz w:val="24"/>
          <w:szCs w:val="20"/>
          <w:lang w:val="en-US"/>
        </w:rPr>
        <w:tab/>
        <w:t xml:space="preserve">Intervenors </w:t>
      </w:r>
      <w:r>
        <w:rPr>
          <w:rFonts w:ascii="Arial" w:eastAsia="Times New Roman" w:hAnsi="Arial" w:cs="Arial"/>
          <w:noProof/>
          <w:sz w:val="24"/>
          <w:szCs w:val="20"/>
          <w:lang w:val="en-US"/>
        </w:rPr>
        <w:tab/>
      </w:r>
    </w:p>
    <w:p w:rsidR="00F16028" w:rsidRPr="00F16028" w:rsidRDefault="00F16028" w:rsidP="00F16028">
      <w:pPr>
        <w:widowControl w:val="0"/>
        <w:tabs>
          <w:tab w:val="left" w:pos="720"/>
          <w:tab w:val="center" w:pos="4320"/>
          <w:tab w:val="right" w:pos="8640"/>
        </w:tabs>
        <w:snapToGrid w:val="0"/>
        <w:spacing w:after="0" w:line="240" w:lineRule="auto"/>
        <w:rPr>
          <w:rFonts w:ascii="Arial" w:eastAsia="Times New Roman" w:hAnsi="Arial" w:cs="Arial"/>
          <w:sz w:val="24"/>
          <w:szCs w:val="20"/>
          <w:lang w:val="en-US"/>
        </w:rPr>
      </w:pPr>
    </w:p>
    <w:p w:rsidR="00F16028" w:rsidRPr="00F16028" w:rsidRDefault="00F16028" w:rsidP="00F16028">
      <w:pPr>
        <w:widowControl w:val="0"/>
        <w:tabs>
          <w:tab w:val="left" w:pos="720"/>
          <w:tab w:val="center" w:pos="4320"/>
          <w:tab w:val="right" w:pos="8640"/>
        </w:tabs>
        <w:snapToGrid w:val="0"/>
        <w:spacing w:after="0" w:line="240" w:lineRule="auto"/>
        <w:rPr>
          <w:rFonts w:ascii="Arial" w:eastAsia="Times New Roman" w:hAnsi="Arial" w:cs="Arial"/>
          <w:sz w:val="24"/>
          <w:szCs w:val="20"/>
          <w:lang w:val="en-US"/>
        </w:rPr>
      </w:pPr>
    </w:p>
    <w:p w:rsidR="00F16028" w:rsidRDefault="00F16028">
      <w:pPr>
        <w:rPr>
          <w:rFonts w:ascii="Arial" w:eastAsia="Times New Roman" w:hAnsi="Arial" w:cs="Arial"/>
          <w:sz w:val="24"/>
          <w:szCs w:val="20"/>
          <w:lang w:val="en-US"/>
        </w:rPr>
      </w:pPr>
      <w:r>
        <w:rPr>
          <w:rFonts w:ascii="Arial" w:eastAsia="Times New Roman" w:hAnsi="Arial" w:cs="Arial"/>
          <w:sz w:val="24"/>
          <w:szCs w:val="20"/>
          <w:lang w:val="en-US"/>
        </w:rPr>
        <w:br w:type="page"/>
      </w:r>
    </w:p>
    <w:p w:rsidR="00035C50" w:rsidRDefault="00035C50" w:rsidP="00035C50">
      <w:pPr>
        <w:jc w:val="center"/>
        <w:rPr>
          <w:rFonts w:ascii="Arial" w:hAnsi="Arial" w:cs="Arial"/>
          <w:b/>
          <w:sz w:val="24"/>
          <w:szCs w:val="24"/>
        </w:rPr>
      </w:pPr>
      <w:r w:rsidRPr="00035C50">
        <w:rPr>
          <w:rFonts w:ascii="Arial" w:hAnsi="Arial" w:cs="Arial"/>
          <w:b/>
          <w:sz w:val="24"/>
          <w:szCs w:val="24"/>
        </w:rPr>
        <w:lastRenderedPageBreak/>
        <w:t>Board Staff Questions for Technical Conference</w:t>
      </w:r>
    </w:p>
    <w:p w:rsidR="00035C50" w:rsidRDefault="00035C50" w:rsidP="00035C50">
      <w:pPr>
        <w:jc w:val="center"/>
        <w:rPr>
          <w:rFonts w:ascii="Arial" w:hAnsi="Arial" w:cs="Arial"/>
          <w:b/>
          <w:sz w:val="24"/>
          <w:szCs w:val="24"/>
        </w:rPr>
      </w:pPr>
      <w:r>
        <w:rPr>
          <w:rFonts w:ascii="Arial" w:hAnsi="Arial" w:cs="Arial"/>
          <w:b/>
          <w:sz w:val="24"/>
          <w:szCs w:val="24"/>
        </w:rPr>
        <w:t>EB-2011-0099</w:t>
      </w:r>
    </w:p>
    <w:p w:rsidR="00035C50" w:rsidRPr="00035C50" w:rsidRDefault="00035C50" w:rsidP="00035C50">
      <w:pPr>
        <w:jc w:val="center"/>
        <w:rPr>
          <w:rFonts w:ascii="Arial" w:hAnsi="Arial" w:cs="Arial"/>
          <w:sz w:val="24"/>
          <w:szCs w:val="24"/>
        </w:rPr>
      </w:pPr>
      <w:r w:rsidRPr="00035C50">
        <w:rPr>
          <w:rFonts w:ascii="Arial" w:hAnsi="Arial" w:cs="Arial"/>
          <w:sz w:val="24"/>
          <w:szCs w:val="24"/>
        </w:rPr>
        <w:t>February 13, 2013</w:t>
      </w:r>
    </w:p>
    <w:p w:rsidR="00035C50" w:rsidRDefault="00035C50">
      <w:pPr>
        <w:rPr>
          <w:rFonts w:ascii="Arial" w:hAnsi="Arial" w:cs="Arial"/>
          <w:sz w:val="24"/>
          <w:szCs w:val="24"/>
          <w:u w:val="single"/>
        </w:rPr>
      </w:pPr>
    </w:p>
    <w:p w:rsidR="00035C50" w:rsidRDefault="00035C50">
      <w:pPr>
        <w:rPr>
          <w:rFonts w:ascii="Arial" w:hAnsi="Arial" w:cs="Arial"/>
          <w:sz w:val="24"/>
          <w:szCs w:val="24"/>
        </w:rPr>
      </w:pPr>
      <w:r w:rsidRPr="00035C50">
        <w:rPr>
          <w:rFonts w:ascii="Arial" w:hAnsi="Arial" w:cs="Arial"/>
          <w:sz w:val="24"/>
          <w:szCs w:val="24"/>
        </w:rPr>
        <w:t>Board</w:t>
      </w:r>
      <w:r>
        <w:rPr>
          <w:rFonts w:ascii="Arial" w:hAnsi="Arial" w:cs="Arial"/>
          <w:sz w:val="24"/>
          <w:szCs w:val="24"/>
        </w:rPr>
        <w:t xml:space="preserve"> staff </w:t>
      </w:r>
      <w:r w:rsidR="002023A8">
        <w:rPr>
          <w:rFonts w:ascii="Arial" w:hAnsi="Arial" w:cs="Arial"/>
          <w:sz w:val="24"/>
          <w:szCs w:val="24"/>
        </w:rPr>
        <w:t xml:space="preserve">intends to </w:t>
      </w:r>
      <w:r>
        <w:rPr>
          <w:rFonts w:ascii="Arial" w:hAnsi="Arial" w:cs="Arial"/>
          <w:sz w:val="24"/>
          <w:szCs w:val="24"/>
        </w:rPr>
        <w:t>ask</w:t>
      </w:r>
      <w:r w:rsidR="002023A8">
        <w:rPr>
          <w:rFonts w:ascii="Arial" w:hAnsi="Arial" w:cs="Arial"/>
          <w:sz w:val="24"/>
          <w:szCs w:val="24"/>
        </w:rPr>
        <w:t xml:space="preserve"> </w:t>
      </w:r>
      <w:r>
        <w:rPr>
          <w:rFonts w:ascii="Arial" w:hAnsi="Arial" w:cs="Arial"/>
          <w:sz w:val="24"/>
          <w:szCs w:val="24"/>
        </w:rPr>
        <w:t>questions</w:t>
      </w:r>
      <w:r w:rsidR="00AE5B1C">
        <w:rPr>
          <w:rFonts w:ascii="Arial" w:hAnsi="Arial" w:cs="Arial"/>
          <w:sz w:val="24"/>
          <w:szCs w:val="24"/>
        </w:rPr>
        <w:t xml:space="preserve"> (that are not otherwise articulated below)</w:t>
      </w:r>
      <w:r>
        <w:rPr>
          <w:rFonts w:ascii="Arial" w:hAnsi="Arial" w:cs="Arial"/>
          <w:sz w:val="24"/>
          <w:szCs w:val="24"/>
        </w:rPr>
        <w:t xml:space="preserve"> regarding the following interrogatory responses: </w:t>
      </w:r>
      <w:r w:rsidR="00A97EF5">
        <w:rPr>
          <w:rFonts w:ascii="Arial" w:hAnsi="Arial" w:cs="Arial"/>
          <w:sz w:val="24"/>
          <w:szCs w:val="24"/>
        </w:rPr>
        <w:t>Board staff 11</w:t>
      </w:r>
      <w:proofErr w:type="gramStart"/>
      <w:r w:rsidR="00A97EF5">
        <w:rPr>
          <w:rFonts w:ascii="Arial" w:hAnsi="Arial" w:cs="Arial"/>
          <w:sz w:val="24"/>
          <w:szCs w:val="24"/>
        </w:rPr>
        <w:t>,12</w:t>
      </w:r>
      <w:proofErr w:type="gramEnd"/>
      <w:r w:rsidR="00A97EF5">
        <w:rPr>
          <w:rFonts w:ascii="Arial" w:hAnsi="Arial" w:cs="Arial"/>
          <w:sz w:val="24"/>
          <w:szCs w:val="24"/>
        </w:rPr>
        <w:t>,</w:t>
      </w:r>
      <w:r w:rsidR="00AE5B1C">
        <w:rPr>
          <w:rFonts w:ascii="Arial" w:hAnsi="Arial" w:cs="Arial"/>
          <w:sz w:val="24"/>
          <w:szCs w:val="24"/>
        </w:rPr>
        <w:t xml:space="preserve"> 24</w:t>
      </w:r>
      <w:r w:rsidR="00A97EF5">
        <w:rPr>
          <w:rFonts w:ascii="Arial" w:hAnsi="Arial" w:cs="Arial"/>
          <w:sz w:val="24"/>
          <w:szCs w:val="24"/>
        </w:rPr>
        <w:t xml:space="preserve"> Energy Probe </w:t>
      </w:r>
      <w:r w:rsidR="00AE5B1C">
        <w:rPr>
          <w:rFonts w:ascii="Arial" w:hAnsi="Arial" w:cs="Arial"/>
          <w:sz w:val="24"/>
          <w:szCs w:val="24"/>
        </w:rPr>
        <w:t>6, 13, 17, 18 SEC 6b, VECC13, 14</w:t>
      </w:r>
      <w:r w:rsidR="008B09C3">
        <w:rPr>
          <w:rFonts w:ascii="Arial" w:hAnsi="Arial" w:cs="Arial"/>
          <w:sz w:val="24"/>
          <w:szCs w:val="24"/>
        </w:rPr>
        <w:t>.</w:t>
      </w:r>
    </w:p>
    <w:p w:rsidR="00035C50" w:rsidRPr="00035C50" w:rsidRDefault="00A70461">
      <w:pPr>
        <w:rPr>
          <w:rFonts w:ascii="Arial" w:hAnsi="Arial" w:cs="Arial"/>
          <w:sz w:val="24"/>
          <w:szCs w:val="24"/>
        </w:rPr>
      </w:pPr>
      <w:r>
        <w:rPr>
          <w:rFonts w:ascii="Arial" w:hAnsi="Arial" w:cs="Arial"/>
          <w:sz w:val="24"/>
          <w:szCs w:val="24"/>
        </w:rPr>
        <w:t>S</w:t>
      </w:r>
      <w:r w:rsidR="00035C50">
        <w:rPr>
          <w:rFonts w:ascii="Arial" w:hAnsi="Arial" w:cs="Arial"/>
          <w:sz w:val="24"/>
          <w:szCs w:val="24"/>
        </w:rPr>
        <w:t xml:space="preserve">pecific questions </w:t>
      </w:r>
      <w:r w:rsidR="00AE5B1C">
        <w:rPr>
          <w:rFonts w:ascii="Arial" w:hAnsi="Arial" w:cs="Arial"/>
          <w:sz w:val="24"/>
          <w:szCs w:val="24"/>
        </w:rPr>
        <w:t>from B</w:t>
      </w:r>
      <w:r w:rsidR="00035C50">
        <w:rPr>
          <w:rFonts w:ascii="Arial" w:hAnsi="Arial" w:cs="Arial"/>
          <w:sz w:val="24"/>
          <w:szCs w:val="24"/>
        </w:rPr>
        <w:t xml:space="preserve">oard staff </w:t>
      </w:r>
      <w:r w:rsidR="00AE5B1C">
        <w:rPr>
          <w:rFonts w:ascii="Arial" w:hAnsi="Arial" w:cs="Arial"/>
          <w:sz w:val="24"/>
          <w:szCs w:val="24"/>
        </w:rPr>
        <w:t xml:space="preserve">include the </w:t>
      </w:r>
      <w:r w:rsidR="002023A8">
        <w:rPr>
          <w:rFonts w:ascii="Arial" w:hAnsi="Arial" w:cs="Arial"/>
          <w:sz w:val="24"/>
          <w:szCs w:val="24"/>
        </w:rPr>
        <w:t>following:</w:t>
      </w:r>
      <w:r w:rsidR="00035C50">
        <w:rPr>
          <w:rFonts w:ascii="Arial" w:hAnsi="Arial" w:cs="Arial"/>
          <w:sz w:val="24"/>
          <w:szCs w:val="24"/>
        </w:rPr>
        <w:t xml:space="preserve"> </w:t>
      </w:r>
    </w:p>
    <w:p w:rsidR="00BD3195" w:rsidRPr="00C71541" w:rsidRDefault="001742AB" w:rsidP="00C71541">
      <w:pPr>
        <w:pStyle w:val="ListParagraph"/>
        <w:numPr>
          <w:ilvl w:val="0"/>
          <w:numId w:val="10"/>
        </w:numPr>
        <w:rPr>
          <w:rFonts w:ascii="Arial" w:hAnsi="Arial" w:cs="Arial"/>
          <w:sz w:val="24"/>
          <w:szCs w:val="24"/>
          <w:u w:val="single"/>
        </w:rPr>
      </w:pPr>
      <w:r w:rsidRPr="00C71541">
        <w:rPr>
          <w:rFonts w:ascii="Arial" w:hAnsi="Arial" w:cs="Arial"/>
          <w:sz w:val="24"/>
          <w:szCs w:val="24"/>
          <w:u w:val="single"/>
        </w:rPr>
        <w:t>Board staff</w:t>
      </w:r>
      <w:r w:rsidR="00736DB1" w:rsidRPr="00C71541">
        <w:rPr>
          <w:rFonts w:ascii="Arial" w:hAnsi="Arial" w:cs="Arial"/>
          <w:sz w:val="24"/>
          <w:szCs w:val="24"/>
          <w:u w:val="single"/>
        </w:rPr>
        <w:t xml:space="preserve"> # 2: E1-T2-S1</w:t>
      </w:r>
    </w:p>
    <w:p w:rsidR="00736DB1" w:rsidRDefault="001742AB">
      <w:pPr>
        <w:rPr>
          <w:rFonts w:ascii="Arial" w:hAnsi="Arial" w:cs="Arial"/>
          <w:sz w:val="24"/>
          <w:szCs w:val="24"/>
        </w:rPr>
      </w:pPr>
      <w:r>
        <w:rPr>
          <w:rFonts w:ascii="Arial" w:hAnsi="Arial" w:cs="Arial"/>
          <w:sz w:val="24"/>
          <w:szCs w:val="24"/>
        </w:rPr>
        <w:t xml:space="preserve">E.L.K. </w:t>
      </w:r>
      <w:r w:rsidR="00736DB1">
        <w:rPr>
          <w:rFonts w:ascii="Arial" w:hAnsi="Arial" w:cs="Arial"/>
          <w:sz w:val="24"/>
          <w:szCs w:val="24"/>
        </w:rPr>
        <w:t>indicates that it has budgeted but will not spend $7.5k in 2012 for IFRS transition costs. There are other interrogatory responses</w:t>
      </w:r>
      <w:r w:rsidR="00EF6306">
        <w:rPr>
          <w:rFonts w:ascii="Arial" w:hAnsi="Arial" w:cs="Arial"/>
          <w:sz w:val="24"/>
          <w:szCs w:val="24"/>
        </w:rPr>
        <w:t>, e.g. Exhibit 2-AMPCO #8 and Energy Probe #9,</w:t>
      </w:r>
      <w:r w:rsidR="00736DB1">
        <w:rPr>
          <w:rFonts w:ascii="Arial" w:hAnsi="Arial" w:cs="Arial"/>
          <w:sz w:val="24"/>
          <w:szCs w:val="24"/>
        </w:rPr>
        <w:t xml:space="preserve"> where </w:t>
      </w:r>
      <w:r>
        <w:rPr>
          <w:rFonts w:ascii="Arial" w:hAnsi="Arial" w:cs="Arial"/>
          <w:sz w:val="24"/>
          <w:szCs w:val="24"/>
        </w:rPr>
        <w:t xml:space="preserve">E.L.K. </w:t>
      </w:r>
      <w:r w:rsidR="00736DB1">
        <w:rPr>
          <w:rFonts w:ascii="Arial" w:hAnsi="Arial" w:cs="Arial"/>
          <w:sz w:val="24"/>
          <w:szCs w:val="24"/>
        </w:rPr>
        <w:t xml:space="preserve">indicates that the </w:t>
      </w:r>
      <w:r w:rsidR="00EF6306">
        <w:rPr>
          <w:rFonts w:ascii="Arial" w:hAnsi="Arial" w:cs="Arial"/>
          <w:sz w:val="24"/>
          <w:szCs w:val="24"/>
        </w:rPr>
        <w:t xml:space="preserve">current forecast </w:t>
      </w:r>
      <w:r w:rsidR="002023A8">
        <w:rPr>
          <w:rFonts w:ascii="Arial" w:hAnsi="Arial" w:cs="Arial"/>
          <w:sz w:val="24"/>
          <w:szCs w:val="24"/>
        </w:rPr>
        <w:t xml:space="preserve">in 2012 </w:t>
      </w:r>
      <w:r w:rsidR="00EF6306">
        <w:rPr>
          <w:rFonts w:ascii="Arial" w:hAnsi="Arial" w:cs="Arial"/>
          <w:sz w:val="24"/>
          <w:szCs w:val="24"/>
        </w:rPr>
        <w:t>for the item in question</w:t>
      </w:r>
      <w:r w:rsidR="00736DB1">
        <w:rPr>
          <w:rFonts w:ascii="Arial" w:hAnsi="Arial" w:cs="Arial"/>
          <w:sz w:val="24"/>
          <w:szCs w:val="24"/>
        </w:rPr>
        <w:t xml:space="preserve"> will differ from the budgeted amount</w:t>
      </w:r>
      <w:r w:rsidR="002023A8">
        <w:rPr>
          <w:rFonts w:ascii="Arial" w:hAnsi="Arial" w:cs="Arial"/>
          <w:sz w:val="24"/>
          <w:szCs w:val="24"/>
        </w:rPr>
        <w:t>.</w:t>
      </w:r>
      <w:r w:rsidR="00736DB1">
        <w:rPr>
          <w:rFonts w:ascii="Arial" w:hAnsi="Arial" w:cs="Arial"/>
          <w:sz w:val="24"/>
          <w:szCs w:val="24"/>
        </w:rPr>
        <w:t xml:space="preserve"> </w:t>
      </w:r>
    </w:p>
    <w:p w:rsidR="00746080" w:rsidRPr="00C71541" w:rsidRDefault="00BD3195" w:rsidP="00C71541">
      <w:pPr>
        <w:pStyle w:val="ListParagraph"/>
        <w:numPr>
          <w:ilvl w:val="1"/>
          <w:numId w:val="10"/>
        </w:numPr>
        <w:rPr>
          <w:rFonts w:ascii="Arial" w:hAnsi="Arial" w:cs="Arial"/>
          <w:sz w:val="24"/>
          <w:szCs w:val="24"/>
        </w:rPr>
      </w:pPr>
      <w:r w:rsidRPr="00C71541">
        <w:rPr>
          <w:rFonts w:ascii="Arial" w:hAnsi="Arial" w:cs="Arial"/>
          <w:sz w:val="24"/>
          <w:szCs w:val="24"/>
        </w:rPr>
        <w:t xml:space="preserve">Is </w:t>
      </w:r>
      <w:r w:rsidR="001742AB" w:rsidRPr="00C71541">
        <w:rPr>
          <w:rFonts w:ascii="Arial" w:hAnsi="Arial" w:cs="Arial"/>
          <w:sz w:val="24"/>
          <w:szCs w:val="24"/>
        </w:rPr>
        <w:t xml:space="preserve">E.L.K. </w:t>
      </w:r>
      <w:r w:rsidRPr="00C71541">
        <w:rPr>
          <w:rFonts w:ascii="Arial" w:hAnsi="Arial" w:cs="Arial"/>
          <w:sz w:val="24"/>
          <w:szCs w:val="24"/>
        </w:rPr>
        <w:t>tracking</w:t>
      </w:r>
      <w:r w:rsidR="00C77E6D" w:rsidRPr="00C71541">
        <w:rPr>
          <w:rFonts w:ascii="Arial" w:hAnsi="Arial" w:cs="Arial"/>
          <w:sz w:val="24"/>
          <w:szCs w:val="24"/>
        </w:rPr>
        <w:t xml:space="preserve"> all of these </w:t>
      </w:r>
      <w:r w:rsidRPr="00C71541">
        <w:rPr>
          <w:rFonts w:ascii="Arial" w:hAnsi="Arial" w:cs="Arial"/>
          <w:sz w:val="24"/>
          <w:szCs w:val="24"/>
        </w:rPr>
        <w:t xml:space="preserve">changes? </w:t>
      </w:r>
      <w:r w:rsidR="002023A8" w:rsidRPr="00C71541">
        <w:rPr>
          <w:rFonts w:ascii="Arial" w:hAnsi="Arial" w:cs="Arial"/>
          <w:sz w:val="24"/>
          <w:szCs w:val="24"/>
        </w:rPr>
        <w:t xml:space="preserve"> Will </w:t>
      </w:r>
      <w:r w:rsidR="001742AB" w:rsidRPr="00C71541">
        <w:rPr>
          <w:rFonts w:ascii="Arial" w:hAnsi="Arial" w:cs="Arial"/>
          <w:sz w:val="24"/>
          <w:szCs w:val="24"/>
        </w:rPr>
        <w:t xml:space="preserve">E.L.K. </w:t>
      </w:r>
      <w:r w:rsidRPr="00C71541">
        <w:rPr>
          <w:rFonts w:ascii="Arial" w:hAnsi="Arial" w:cs="Arial"/>
          <w:sz w:val="24"/>
          <w:szCs w:val="24"/>
        </w:rPr>
        <w:t xml:space="preserve">be </w:t>
      </w:r>
      <w:r w:rsidR="00656938" w:rsidRPr="00C71541">
        <w:rPr>
          <w:rFonts w:ascii="Arial" w:hAnsi="Arial" w:cs="Arial"/>
          <w:sz w:val="24"/>
          <w:szCs w:val="24"/>
        </w:rPr>
        <w:t xml:space="preserve">updating its Revenue Requirement/Revenue Deficiency calculations accordingly? </w:t>
      </w:r>
      <w:r w:rsidR="002023A8" w:rsidRPr="00C71541">
        <w:rPr>
          <w:rFonts w:ascii="Arial" w:hAnsi="Arial" w:cs="Arial"/>
          <w:sz w:val="24"/>
          <w:szCs w:val="24"/>
        </w:rPr>
        <w:t>If so, when?</w:t>
      </w:r>
    </w:p>
    <w:p w:rsidR="002023A8" w:rsidRDefault="002023A8">
      <w:pPr>
        <w:rPr>
          <w:rFonts w:ascii="Arial" w:hAnsi="Arial" w:cs="Arial"/>
          <w:sz w:val="24"/>
          <w:szCs w:val="24"/>
          <w:u w:val="single"/>
        </w:rPr>
      </w:pPr>
    </w:p>
    <w:p w:rsidR="00E16C70" w:rsidRPr="00C71541" w:rsidRDefault="00E16C70" w:rsidP="00C71541">
      <w:pPr>
        <w:pStyle w:val="ListParagraph"/>
        <w:numPr>
          <w:ilvl w:val="0"/>
          <w:numId w:val="10"/>
        </w:numPr>
        <w:rPr>
          <w:rFonts w:ascii="Arial" w:hAnsi="Arial" w:cs="Arial"/>
          <w:sz w:val="24"/>
          <w:szCs w:val="24"/>
          <w:u w:val="single"/>
        </w:rPr>
      </w:pPr>
      <w:r w:rsidRPr="00C71541">
        <w:rPr>
          <w:rFonts w:ascii="Arial" w:hAnsi="Arial" w:cs="Arial"/>
          <w:sz w:val="24"/>
          <w:szCs w:val="24"/>
          <w:u w:val="single"/>
        </w:rPr>
        <w:t>SEC IR #6: E1-T2-S4</w:t>
      </w:r>
    </w:p>
    <w:p w:rsidR="00E16C70" w:rsidRDefault="00E16C70" w:rsidP="00E16C70">
      <w:pPr>
        <w:rPr>
          <w:rFonts w:ascii="Arial" w:hAnsi="Arial" w:cs="Arial"/>
          <w:sz w:val="24"/>
          <w:szCs w:val="24"/>
        </w:rPr>
      </w:pPr>
      <w:r>
        <w:rPr>
          <w:rFonts w:ascii="Arial" w:hAnsi="Arial" w:cs="Arial"/>
          <w:sz w:val="24"/>
          <w:szCs w:val="24"/>
        </w:rPr>
        <w:t>In this response, E.L.K. states:</w:t>
      </w:r>
    </w:p>
    <w:p w:rsidR="00E16C70" w:rsidRDefault="00E16C70" w:rsidP="00E16C70">
      <w:pPr>
        <w:ind w:left="680" w:right="680"/>
        <w:rPr>
          <w:rFonts w:ascii="Arial" w:hAnsi="Arial" w:cs="Arial"/>
          <w:sz w:val="24"/>
          <w:szCs w:val="24"/>
        </w:rPr>
      </w:pPr>
      <w:r w:rsidRPr="001236DC">
        <w:rPr>
          <w:rFonts w:ascii="Arial" w:hAnsi="Arial" w:cs="Arial"/>
          <w:sz w:val="24"/>
          <w:szCs w:val="24"/>
        </w:rPr>
        <w:t>Using the corrected net earnings value reduced E.L.K.’s 2010 return on equity</w:t>
      </w:r>
      <w:r>
        <w:rPr>
          <w:rFonts w:ascii="Arial" w:hAnsi="Arial" w:cs="Arial"/>
          <w:sz w:val="24"/>
          <w:szCs w:val="24"/>
        </w:rPr>
        <w:t xml:space="preserve"> </w:t>
      </w:r>
      <w:r w:rsidRPr="001236DC">
        <w:rPr>
          <w:rFonts w:ascii="Arial" w:hAnsi="Arial" w:cs="Arial"/>
          <w:sz w:val="24"/>
          <w:szCs w:val="24"/>
        </w:rPr>
        <w:t>significantly. Instead of approximately 16% based on the incorrect 2010</w:t>
      </w:r>
      <w:r>
        <w:rPr>
          <w:rFonts w:ascii="Arial" w:hAnsi="Arial" w:cs="Arial"/>
          <w:sz w:val="24"/>
          <w:szCs w:val="24"/>
        </w:rPr>
        <w:t xml:space="preserve"> </w:t>
      </w:r>
      <w:r w:rsidRPr="001236DC">
        <w:rPr>
          <w:rFonts w:ascii="Arial" w:hAnsi="Arial" w:cs="Arial"/>
          <w:sz w:val="24"/>
          <w:szCs w:val="24"/>
        </w:rPr>
        <w:t>financial statements, the correct return was approximately 7.95%. The 2011</w:t>
      </w:r>
      <w:r>
        <w:rPr>
          <w:rFonts w:ascii="Arial" w:hAnsi="Arial" w:cs="Arial"/>
          <w:sz w:val="24"/>
          <w:szCs w:val="24"/>
        </w:rPr>
        <w:t xml:space="preserve"> </w:t>
      </w:r>
      <w:r w:rsidRPr="001236DC">
        <w:rPr>
          <w:rFonts w:ascii="Arial" w:hAnsi="Arial" w:cs="Arial"/>
          <w:sz w:val="24"/>
          <w:szCs w:val="24"/>
        </w:rPr>
        <w:t>return on equity, based on net earnings of $316,841, was approximately 4.66%.</w:t>
      </w:r>
      <w:r>
        <w:rPr>
          <w:rFonts w:ascii="Arial" w:hAnsi="Arial" w:cs="Arial"/>
          <w:sz w:val="24"/>
          <w:szCs w:val="24"/>
        </w:rPr>
        <w:t xml:space="preserve">  </w:t>
      </w:r>
      <w:r w:rsidRPr="001236DC">
        <w:rPr>
          <w:rFonts w:ascii="Arial" w:hAnsi="Arial" w:cs="Arial"/>
          <w:sz w:val="24"/>
          <w:szCs w:val="24"/>
        </w:rPr>
        <w:t>This eliminated the overearnings, and was likely an ongoing issue which</w:t>
      </w:r>
      <w:r>
        <w:rPr>
          <w:rFonts w:ascii="Arial" w:hAnsi="Arial" w:cs="Arial"/>
          <w:sz w:val="24"/>
          <w:szCs w:val="24"/>
        </w:rPr>
        <w:t xml:space="preserve"> </w:t>
      </w:r>
      <w:r w:rsidRPr="001236DC">
        <w:rPr>
          <w:rFonts w:ascii="Arial" w:hAnsi="Arial" w:cs="Arial"/>
          <w:sz w:val="24"/>
          <w:szCs w:val="24"/>
        </w:rPr>
        <w:t>occurred in 2008 and 2009 as well. As such, in light of the corrections</w:t>
      </w:r>
      <w:r>
        <w:rPr>
          <w:rFonts w:ascii="Arial" w:hAnsi="Arial" w:cs="Arial"/>
          <w:sz w:val="24"/>
          <w:szCs w:val="24"/>
        </w:rPr>
        <w:t xml:space="preserve"> </w:t>
      </w:r>
      <w:r w:rsidRPr="001236DC">
        <w:rPr>
          <w:rFonts w:ascii="Arial" w:hAnsi="Arial" w:cs="Arial"/>
          <w:sz w:val="24"/>
          <w:szCs w:val="24"/>
        </w:rPr>
        <w:t>discussed above, E.L.K. respectfully submits that it is not over earning. On the</w:t>
      </w:r>
      <w:r>
        <w:rPr>
          <w:rFonts w:ascii="Arial" w:hAnsi="Arial" w:cs="Arial"/>
          <w:sz w:val="24"/>
          <w:szCs w:val="24"/>
        </w:rPr>
        <w:t xml:space="preserve"> </w:t>
      </w:r>
      <w:r w:rsidRPr="001236DC">
        <w:rPr>
          <w:rFonts w:ascii="Arial" w:hAnsi="Arial" w:cs="Arial"/>
          <w:sz w:val="24"/>
          <w:szCs w:val="24"/>
        </w:rPr>
        <w:t>contrary, when amounts are properly allocated to variance accounts, E.L.K. is</w:t>
      </w:r>
      <w:r>
        <w:rPr>
          <w:rFonts w:ascii="Arial" w:hAnsi="Arial" w:cs="Arial"/>
          <w:sz w:val="24"/>
          <w:szCs w:val="24"/>
        </w:rPr>
        <w:t xml:space="preserve"> </w:t>
      </w:r>
      <w:r w:rsidRPr="001236DC">
        <w:rPr>
          <w:rFonts w:ascii="Arial" w:hAnsi="Arial" w:cs="Arial"/>
          <w:sz w:val="24"/>
          <w:szCs w:val="24"/>
        </w:rPr>
        <w:t>earning significantly less than the Board-approved ROE. As there have been no</w:t>
      </w:r>
      <w:r>
        <w:rPr>
          <w:rFonts w:ascii="Arial" w:hAnsi="Arial" w:cs="Arial"/>
          <w:sz w:val="24"/>
          <w:szCs w:val="24"/>
        </w:rPr>
        <w:t xml:space="preserve"> </w:t>
      </w:r>
      <w:r w:rsidRPr="001236DC">
        <w:rPr>
          <w:rFonts w:ascii="Arial" w:hAnsi="Arial" w:cs="Arial"/>
          <w:sz w:val="24"/>
          <w:szCs w:val="24"/>
        </w:rPr>
        <w:t>overearnings, there is no need to restate the drivers.</w:t>
      </w:r>
    </w:p>
    <w:p w:rsidR="00E16C70" w:rsidRDefault="00E16C70" w:rsidP="00E16C70">
      <w:pPr>
        <w:pStyle w:val="ListParagraph"/>
        <w:numPr>
          <w:ilvl w:val="0"/>
          <w:numId w:val="7"/>
        </w:numPr>
        <w:rPr>
          <w:rFonts w:ascii="Arial" w:hAnsi="Arial" w:cs="Arial"/>
          <w:sz w:val="24"/>
          <w:szCs w:val="24"/>
        </w:rPr>
      </w:pPr>
      <w:r w:rsidRPr="001236DC">
        <w:rPr>
          <w:rFonts w:ascii="Arial" w:hAnsi="Arial" w:cs="Arial"/>
          <w:sz w:val="24"/>
          <w:szCs w:val="24"/>
        </w:rPr>
        <w:t>Are the ROE calculations above stated with respect to E.L.K.’s actual equity thickness or with the deemed equity thickness of 40%</w:t>
      </w:r>
      <w:r>
        <w:rPr>
          <w:rFonts w:ascii="Arial" w:hAnsi="Arial" w:cs="Arial"/>
          <w:sz w:val="24"/>
          <w:szCs w:val="24"/>
        </w:rPr>
        <w:t>?</w:t>
      </w:r>
    </w:p>
    <w:p w:rsidR="00E16C70" w:rsidRDefault="00E16C70" w:rsidP="00E16C70">
      <w:pPr>
        <w:pStyle w:val="ListParagraph"/>
        <w:numPr>
          <w:ilvl w:val="0"/>
          <w:numId w:val="7"/>
        </w:numPr>
        <w:rPr>
          <w:rFonts w:ascii="Arial" w:hAnsi="Arial" w:cs="Arial"/>
          <w:sz w:val="24"/>
          <w:szCs w:val="24"/>
        </w:rPr>
      </w:pPr>
      <w:r>
        <w:rPr>
          <w:rFonts w:ascii="Arial" w:hAnsi="Arial" w:cs="Arial"/>
          <w:sz w:val="24"/>
          <w:szCs w:val="24"/>
        </w:rPr>
        <w:lastRenderedPageBreak/>
        <w:t>If the ROE calculations are based on E.L.K.’s actual equity thickness, what would be the earnings for 2008 and 2009 based on the deemed equity thickness?</w:t>
      </w:r>
    </w:p>
    <w:p w:rsidR="00E16C70" w:rsidRDefault="00E16C70" w:rsidP="00E16C70">
      <w:pPr>
        <w:pStyle w:val="ListParagraph"/>
        <w:numPr>
          <w:ilvl w:val="0"/>
          <w:numId w:val="7"/>
        </w:numPr>
        <w:rPr>
          <w:rFonts w:ascii="Arial" w:hAnsi="Arial" w:cs="Arial"/>
          <w:sz w:val="24"/>
          <w:szCs w:val="24"/>
        </w:rPr>
      </w:pPr>
      <w:r>
        <w:rPr>
          <w:rFonts w:ascii="Arial" w:hAnsi="Arial" w:cs="Arial"/>
          <w:sz w:val="24"/>
          <w:szCs w:val="24"/>
        </w:rPr>
        <w:t xml:space="preserve">If the ROE calculations are based on E.L.K.’s actual equity </w:t>
      </w:r>
      <w:proofErr w:type="gramStart"/>
      <w:r>
        <w:rPr>
          <w:rFonts w:ascii="Arial" w:hAnsi="Arial" w:cs="Arial"/>
          <w:sz w:val="24"/>
          <w:szCs w:val="24"/>
        </w:rPr>
        <w:t>thickness,</w:t>
      </w:r>
      <w:proofErr w:type="gramEnd"/>
      <w:r>
        <w:rPr>
          <w:rFonts w:ascii="Arial" w:hAnsi="Arial" w:cs="Arial"/>
          <w:sz w:val="24"/>
          <w:szCs w:val="24"/>
        </w:rPr>
        <w:t xml:space="preserve"> then is not under-earning due in part to matter’s under the control of E.L.K. and its shareholder?</w:t>
      </w:r>
    </w:p>
    <w:p w:rsidR="00E16C70" w:rsidRDefault="00E16C70">
      <w:pPr>
        <w:rPr>
          <w:rFonts w:ascii="Arial" w:hAnsi="Arial" w:cs="Arial"/>
          <w:sz w:val="24"/>
          <w:szCs w:val="24"/>
          <w:u w:val="single"/>
        </w:rPr>
      </w:pPr>
    </w:p>
    <w:p w:rsidR="00656938" w:rsidRPr="00BD3195" w:rsidRDefault="001742AB" w:rsidP="00C71541">
      <w:pPr>
        <w:pStyle w:val="ListParagraph"/>
        <w:numPr>
          <w:ilvl w:val="0"/>
          <w:numId w:val="10"/>
        </w:numPr>
        <w:rPr>
          <w:rFonts w:ascii="Arial" w:hAnsi="Arial" w:cs="Arial"/>
          <w:sz w:val="24"/>
          <w:szCs w:val="24"/>
          <w:u w:val="single"/>
        </w:rPr>
      </w:pPr>
      <w:r>
        <w:rPr>
          <w:rFonts w:ascii="Arial" w:hAnsi="Arial" w:cs="Arial"/>
          <w:sz w:val="24"/>
          <w:szCs w:val="24"/>
          <w:u w:val="single"/>
        </w:rPr>
        <w:t>Board staff</w:t>
      </w:r>
      <w:r w:rsidR="001B4424" w:rsidRPr="00BD3195">
        <w:rPr>
          <w:rFonts w:ascii="Arial" w:hAnsi="Arial" w:cs="Arial"/>
          <w:sz w:val="24"/>
          <w:szCs w:val="24"/>
          <w:u w:val="single"/>
        </w:rPr>
        <w:t>#6: E2-T1-S3</w:t>
      </w:r>
    </w:p>
    <w:p w:rsidR="00C71541" w:rsidRDefault="00BD3195" w:rsidP="00C71541">
      <w:pPr>
        <w:pStyle w:val="ListParagraph"/>
        <w:numPr>
          <w:ilvl w:val="0"/>
          <w:numId w:val="11"/>
        </w:numPr>
        <w:rPr>
          <w:rFonts w:ascii="Arial" w:hAnsi="Arial" w:cs="Arial"/>
          <w:sz w:val="24"/>
          <w:szCs w:val="24"/>
        </w:rPr>
      </w:pPr>
      <w:r>
        <w:rPr>
          <w:rFonts w:ascii="Arial" w:hAnsi="Arial" w:cs="Arial"/>
          <w:sz w:val="24"/>
          <w:szCs w:val="24"/>
        </w:rPr>
        <w:t xml:space="preserve">What was the net book value of the closed satellite service centre? </w:t>
      </w:r>
    </w:p>
    <w:p w:rsidR="001B4424" w:rsidRDefault="001B4424" w:rsidP="00C71541">
      <w:pPr>
        <w:pStyle w:val="ListParagraph"/>
        <w:numPr>
          <w:ilvl w:val="0"/>
          <w:numId w:val="11"/>
        </w:numPr>
        <w:rPr>
          <w:rFonts w:ascii="Arial" w:hAnsi="Arial" w:cs="Arial"/>
          <w:sz w:val="24"/>
          <w:szCs w:val="24"/>
        </w:rPr>
      </w:pPr>
      <w:r>
        <w:rPr>
          <w:rFonts w:ascii="Arial" w:hAnsi="Arial" w:cs="Arial"/>
          <w:sz w:val="24"/>
          <w:szCs w:val="24"/>
        </w:rPr>
        <w:t xml:space="preserve">Has </w:t>
      </w:r>
      <w:r w:rsidR="00EF6306">
        <w:rPr>
          <w:rFonts w:ascii="Arial" w:hAnsi="Arial" w:cs="Arial"/>
          <w:sz w:val="24"/>
          <w:szCs w:val="24"/>
        </w:rPr>
        <w:t xml:space="preserve">it </w:t>
      </w:r>
      <w:r>
        <w:rPr>
          <w:rFonts w:ascii="Arial" w:hAnsi="Arial" w:cs="Arial"/>
          <w:sz w:val="24"/>
          <w:szCs w:val="24"/>
        </w:rPr>
        <w:t>b</w:t>
      </w:r>
      <w:r w:rsidR="00BD3195">
        <w:rPr>
          <w:rFonts w:ascii="Arial" w:hAnsi="Arial" w:cs="Arial"/>
          <w:sz w:val="24"/>
          <w:szCs w:val="24"/>
        </w:rPr>
        <w:t>ee</w:t>
      </w:r>
      <w:r>
        <w:rPr>
          <w:rFonts w:ascii="Arial" w:hAnsi="Arial" w:cs="Arial"/>
          <w:sz w:val="24"/>
          <w:szCs w:val="24"/>
        </w:rPr>
        <w:t>n removed from rate base?</w:t>
      </w:r>
      <w:r w:rsidR="00BD3195">
        <w:rPr>
          <w:rFonts w:ascii="Arial" w:hAnsi="Arial" w:cs="Arial"/>
          <w:sz w:val="24"/>
          <w:szCs w:val="24"/>
        </w:rPr>
        <w:t xml:space="preserve"> If not, why hasn’t it removed it? </w:t>
      </w:r>
      <w:r>
        <w:rPr>
          <w:rFonts w:ascii="Arial" w:hAnsi="Arial" w:cs="Arial"/>
          <w:sz w:val="24"/>
          <w:szCs w:val="24"/>
        </w:rPr>
        <w:t xml:space="preserve"> If so</w:t>
      </w:r>
      <w:r w:rsidR="00EF6306">
        <w:rPr>
          <w:rFonts w:ascii="Arial" w:hAnsi="Arial" w:cs="Arial"/>
          <w:sz w:val="24"/>
          <w:szCs w:val="24"/>
        </w:rPr>
        <w:t>,</w:t>
      </w:r>
      <w:r w:rsidR="00BD3195">
        <w:rPr>
          <w:rFonts w:ascii="Arial" w:hAnsi="Arial" w:cs="Arial"/>
          <w:sz w:val="24"/>
          <w:szCs w:val="24"/>
        </w:rPr>
        <w:t xml:space="preserve"> </w:t>
      </w:r>
      <w:r>
        <w:rPr>
          <w:rFonts w:ascii="Arial" w:hAnsi="Arial" w:cs="Arial"/>
          <w:sz w:val="24"/>
          <w:szCs w:val="24"/>
        </w:rPr>
        <w:t xml:space="preserve">please identify the entry in the </w:t>
      </w:r>
      <w:r w:rsidR="00BD3195">
        <w:rPr>
          <w:rFonts w:ascii="Arial" w:hAnsi="Arial" w:cs="Arial"/>
          <w:sz w:val="24"/>
          <w:szCs w:val="24"/>
        </w:rPr>
        <w:t>p</w:t>
      </w:r>
      <w:r>
        <w:rPr>
          <w:rFonts w:ascii="Arial" w:hAnsi="Arial" w:cs="Arial"/>
          <w:sz w:val="24"/>
          <w:szCs w:val="24"/>
        </w:rPr>
        <w:t>lant continuity schedules</w:t>
      </w:r>
      <w:r w:rsidR="00BD3195">
        <w:rPr>
          <w:rFonts w:ascii="Arial" w:hAnsi="Arial" w:cs="Arial"/>
          <w:sz w:val="24"/>
          <w:szCs w:val="24"/>
        </w:rPr>
        <w:t xml:space="preserve"> where this is reflected</w:t>
      </w:r>
      <w:r>
        <w:rPr>
          <w:rFonts w:ascii="Arial" w:hAnsi="Arial" w:cs="Arial"/>
          <w:sz w:val="24"/>
          <w:szCs w:val="24"/>
        </w:rPr>
        <w:t xml:space="preserve">? </w:t>
      </w:r>
    </w:p>
    <w:p w:rsidR="002023A8" w:rsidRDefault="002023A8">
      <w:pPr>
        <w:rPr>
          <w:rFonts w:ascii="Arial" w:hAnsi="Arial" w:cs="Arial"/>
          <w:sz w:val="24"/>
          <w:szCs w:val="24"/>
          <w:u w:val="single"/>
        </w:rPr>
      </w:pPr>
    </w:p>
    <w:p w:rsidR="001B4424" w:rsidRPr="00BD3195" w:rsidRDefault="001742AB" w:rsidP="00C71541">
      <w:pPr>
        <w:pStyle w:val="ListParagraph"/>
        <w:numPr>
          <w:ilvl w:val="0"/>
          <w:numId w:val="10"/>
        </w:numPr>
        <w:rPr>
          <w:rFonts w:ascii="Arial" w:hAnsi="Arial" w:cs="Arial"/>
          <w:sz w:val="24"/>
          <w:szCs w:val="24"/>
          <w:u w:val="single"/>
        </w:rPr>
      </w:pPr>
      <w:r>
        <w:rPr>
          <w:rFonts w:ascii="Arial" w:hAnsi="Arial" w:cs="Arial"/>
          <w:sz w:val="24"/>
          <w:szCs w:val="24"/>
          <w:u w:val="single"/>
        </w:rPr>
        <w:t>Board staff</w:t>
      </w:r>
      <w:r w:rsidR="001B4424" w:rsidRPr="00BD3195">
        <w:rPr>
          <w:rFonts w:ascii="Arial" w:hAnsi="Arial" w:cs="Arial"/>
          <w:sz w:val="24"/>
          <w:szCs w:val="24"/>
          <w:u w:val="single"/>
        </w:rPr>
        <w:t>#10: E2-T1-A2</w:t>
      </w:r>
    </w:p>
    <w:p w:rsidR="00C71541" w:rsidRDefault="001B4424" w:rsidP="00C71541">
      <w:pPr>
        <w:pStyle w:val="ListParagraph"/>
        <w:numPr>
          <w:ilvl w:val="0"/>
          <w:numId w:val="12"/>
        </w:numPr>
        <w:rPr>
          <w:rFonts w:ascii="Arial" w:hAnsi="Arial" w:cs="Arial"/>
          <w:sz w:val="24"/>
          <w:szCs w:val="24"/>
        </w:rPr>
      </w:pPr>
      <w:r>
        <w:rPr>
          <w:rFonts w:ascii="Arial" w:hAnsi="Arial" w:cs="Arial"/>
          <w:sz w:val="24"/>
          <w:szCs w:val="24"/>
        </w:rPr>
        <w:t xml:space="preserve">Please clarify whether </w:t>
      </w:r>
      <w:r w:rsidR="001742AB">
        <w:rPr>
          <w:rFonts w:ascii="Arial" w:hAnsi="Arial" w:cs="Arial"/>
          <w:sz w:val="24"/>
          <w:szCs w:val="24"/>
        </w:rPr>
        <w:t xml:space="preserve">E.L.K. </w:t>
      </w:r>
      <w:r>
        <w:rPr>
          <w:rFonts w:ascii="Arial" w:hAnsi="Arial" w:cs="Arial"/>
          <w:sz w:val="24"/>
          <w:szCs w:val="24"/>
        </w:rPr>
        <w:t>in</w:t>
      </w:r>
      <w:r w:rsidR="00736DB1">
        <w:rPr>
          <w:rFonts w:ascii="Arial" w:hAnsi="Arial" w:cs="Arial"/>
          <w:sz w:val="24"/>
          <w:szCs w:val="24"/>
        </w:rPr>
        <w:t xml:space="preserve"> or prior to </w:t>
      </w:r>
      <w:r>
        <w:rPr>
          <w:rFonts w:ascii="Arial" w:hAnsi="Arial" w:cs="Arial"/>
          <w:sz w:val="24"/>
          <w:szCs w:val="24"/>
        </w:rPr>
        <w:t>2012 incurred GEA related costs? If so, where were they recorded?</w:t>
      </w:r>
    </w:p>
    <w:p w:rsidR="001B4424" w:rsidRDefault="001B4424" w:rsidP="00C71541">
      <w:pPr>
        <w:pStyle w:val="ListParagraph"/>
        <w:numPr>
          <w:ilvl w:val="0"/>
          <w:numId w:val="12"/>
        </w:numPr>
        <w:rPr>
          <w:rFonts w:ascii="Arial" w:hAnsi="Arial" w:cs="Arial"/>
          <w:sz w:val="24"/>
          <w:szCs w:val="24"/>
        </w:rPr>
      </w:pPr>
      <w:r>
        <w:rPr>
          <w:rFonts w:ascii="Arial" w:hAnsi="Arial" w:cs="Arial"/>
          <w:sz w:val="24"/>
          <w:szCs w:val="24"/>
        </w:rPr>
        <w:t xml:space="preserve"> Is </w:t>
      </w:r>
      <w:r w:rsidR="001742AB">
        <w:rPr>
          <w:rFonts w:ascii="Arial" w:hAnsi="Arial" w:cs="Arial"/>
          <w:sz w:val="24"/>
          <w:szCs w:val="24"/>
        </w:rPr>
        <w:t xml:space="preserve">E.L.K. </w:t>
      </w:r>
      <w:r>
        <w:rPr>
          <w:rFonts w:ascii="Arial" w:hAnsi="Arial" w:cs="Arial"/>
          <w:sz w:val="24"/>
          <w:szCs w:val="24"/>
        </w:rPr>
        <w:t xml:space="preserve">intending to recover the non-direct benefit portion from the IES0? </w:t>
      </w:r>
      <w:r w:rsidR="00736DB1">
        <w:rPr>
          <w:rFonts w:ascii="Arial" w:hAnsi="Arial" w:cs="Arial"/>
          <w:sz w:val="24"/>
          <w:szCs w:val="24"/>
        </w:rPr>
        <w:t>If not why not</w:t>
      </w:r>
      <w:r w:rsidR="00C71541">
        <w:rPr>
          <w:rFonts w:ascii="Arial" w:hAnsi="Arial" w:cs="Arial"/>
          <w:sz w:val="24"/>
          <w:szCs w:val="24"/>
        </w:rPr>
        <w:t>.</w:t>
      </w:r>
      <w:r w:rsidR="00736DB1">
        <w:rPr>
          <w:rFonts w:ascii="Arial" w:hAnsi="Arial" w:cs="Arial"/>
          <w:sz w:val="24"/>
          <w:szCs w:val="24"/>
        </w:rPr>
        <w:t xml:space="preserve"> </w:t>
      </w:r>
      <w:r>
        <w:rPr>
          <w:rFonts w:ascii="Arial" w:hAnsi="Arial" w:cs="Arial"/>
          <w:sz w:val="24"/>
          <w:szCs w:val="24"/>
        </w:rPr>
        <w:t xml:space="preserve">If so, what portion of the total GEA incurred costs </w:t>
      </w:r>
      <w:r w:rsidR="003431BD">
        <w:rPr>
          <w:rFonts w:ascii="Arial" w:hAnsi="Arial" w:cs="Arial"/>
          <w:sz w:val="24"/>
          <w:szCs w:val="24"/>
        </w:rPr>
        <w:t xml:space="preserve">will be viewed as non-direct benefit? </w:t>
      </w:r>
    </w:p>
    <w:p w:rsidR="002023A8" w:rsidRDefault="002023A8" w:rsidP="00817D1D">
      <w:pPr>
        <w:rPr>
          <w:rFonts w:ascii="Arial" w:hAnsi="Arial" w:cs="Arial"/>
          <w:sz w:val="24"/>
          <w:szCs w:val="24"/>
          <w:u w:val="single"/>
        </w:rPr>
      </w:pPr>
    </w:p>
    <w:p w:rsidR="00E16C70" w:rsidRPr="00132E08" w:rsidRDefault="00E16C70" w:rsidP="00C71541">
      <w:pPr>
        <w:pStyle w:val="ListParagraph"/>
        <w:numPr>
          <w:ilvl w:val="0"/>
          <w:numId w:val="10"/>
        </w:numPr>
        <w:rPr>
          <w:rFonts w:ascii="Arial" w:eastAsia="Times New Roman" w:hAnsi="Arial" w:cs="Arial"/>
          <w:color w:val="000000"/>
          <w:sz w:val="24"/>
          <w:szCs w:val="24"/>
          <w:u w:val="single"/>
          <w:lang w:eastAsia="en-CA"/>
        </w:rPr>
      </w:pPr>
      <w:r w:rsidRPr="00C71541">
        <w:rPr>
          <w:rFonts w:ascii="Arial" w:hAnsi="Arial" w:cs="Arial"/>
          <w:sz w:val="24"/>
          <w:szCs w:val="24"/>
          <w:u w:val="single"/>
        </w:rPr>
        <w:t>AMPCO</w:t>
      </w:r>
      <w:r>
        <w:rPr>
          <w:rFonts w:ascii="Arial" w:eastAsia="Times New Roman" w:hAnsi="Arial" w:cs="Arial"/>
          <w:color w:val="000000"/>
          <w:sz w:val="24"/>
          <w:szCs w:val="24"/>
          <w:u w:val="single"/>
          <w:lang w:eastAsia="en-CA"/>
        </w:rPr>
        <w:t xml:space="preserve"> </w:t>
      </w:r>
      <w:r w:rsidRPr="00132E08">
        <w:rPr>
          <w:rFonts w:ascii="Arial" w:eastAsia="Times New Roman" w:hAnsi="Arial" w:cs="Arial"/>
          <w:color w:val="000000"/>
          <w:sz w:val="24"/>
          <w:szCs w:val="24"/>
          <w:u w:val="single"/>
          <w:lang w:eastAsia="en-CA"/>
        </w:rPr>
        <w:t>IR #</w:t>
      </w:r>
      <w:r>
        <w:rPr>
          <w:rFonts w:ascii="Arial" w:eastAsia="Times New Roman" w:hAnsi="Arial" w:cs="Arial"/>
          <w:color w:val="000000"/>
          <w:sz w:val="24"/>
          <w:szCs w:val="24"/>
          <w:u w:val="single"/>
          <w:lang w:eastAsia="en-CA"/>
        </w:rPr>
        <w:t>5: E2-T1-S1</w:t>
      </w:r>
    </w:p>
    <w:p w:rsidR="00E16C70" w:rsidRDefault="00E16C70" w:rsidP="00E16C70">
      <w:pPr>
        <w:pStyle w:val="ListParagraph"/>
        <w:ind w:left="0"/>
        <w:rPr>
          <w:rFonts w:ascii="Arial" w:hAnsi="Arial" w:cs="Arial"/>
          <w:sz w:val="24"/>
          <w:szCs w:val="24"/>
        </w:rPr>
      </w:pPr>
      <w:r>
        <w:rPr>
          <w:rFonts w:ascii="Arial" w:hAnsi="Arial" w:cs="Arial"/>
          <w:sz w:val="24"/>
          <w:szCs w:val="24"/>
        </w:rPr>
        <w:t>In the response, E.L.K. states that it has one transformer station that was decommissioned in 2012 Q3 and is being disposed of in 2013.</w:t>
      </w:r>
    </w:p>
    <w:p w:rsidR="00E16C70" w:rsidRDefault="00E16C70" w:rsidP="00E16C70">
      <w:pPr>
        <w:pStyle w:val="ListParagraph"/>
        <w:ind w:left="0"/>
        <w:rPr>
          <w:rFonts w:ascii="Arial" w:hAnsi="Arial" w:cs="Arial"/>
          <w:sz w:val="24"/>
          <w:szCs w:val="24"/>
        </w:rPr>
      </w:pPr>
    </w:p>
    <w:p w:rsidR="00E16C70" w:rsidRDefault="00A97EF5" w:rsidP="00C71541">
      <w:pPr>
        <w:pStyle w:val="ListParagraph"/>
        <w:numPr>
          <w:ilvl w:val="0"/>
          <w:numId w:val="13"/>
        </w:numPr>
        <w:rPr>
          <w:rFonts w:ascii="Arial" w:hAnsi="Arial" w:cs="Arial"/>
          <w:sz w:val="24"/>
          <w:szCs w:val="24"/>
        </w:rPr>
      </w:pPr>
      <w:r>
        <w:rPr>
          <w:rFonts w:ascii="Arial" w:hAnsi="Arial" w:cs="Arial"/>
          <w:sz w:val="24"/>
          <w:szCs w:val="24"/>
        </w:rPr>
        <w:t>How has the transformer station</w:t>
      </w:r>
      <w:r w:rsidR="00E16C70">
        <w:rPr>
          <w:rFonts w:ascii="Arial" w:hAnsi="Arial" w:cs="Arial"/>
          <w:sz w:val="24"/>
          <w:szCs w:val="24"/>
        </w:rPr>
        <w:t xml:space="preserve"> been reflected in the 2012 rate base since it was no longer in service and hence no longer </w:t>
      </w:r>
      <w:r w:rsidR="00E16C70" w:rsidRPr="001236DC">
        <w:rPr>
          <w:rFonts w:ascii="Arial" w:hAnsi="Arial" w:cs="Arial"/>
          <w:i/>
          <w:sz w:val="24"/>
          <w:szCs w:val="24"/>
        </w:rPr>
        <w:t>used and useful</w:t>
      </w:r>
      <w:r w:rsidR="00E16C70">
        <w:rPr>
          <w:rFonts w:ascii="Arial" w:hAnsi="Arial" w:cs="Arial"/>
          <w:sz w:val="24"/>
          <w:szCs w:val="24"/>
        </w:rPr>
        <w:t xml:space="preserve"> as of December 31, </w:t>
      </w:r>
      <w:proofErr w:type="gramStart"/>
      <w:r w:rsidR="00E16C70">
        <w:rPr>
          <w:rFonts w:ascii="Arial" w:hAnsi="Arial" w:cs="Arial"/>
          <w:sz w:val="24"/>
          <w:szCs w:val="24"/>
        </w:rPr>
        <w:t>2012.</w:t>
      </w:r>
      <w:proofErr w:type="gramEnd"/>
    </w:p>
    <w:p w:rsidR="00E16C70" w:rsidRDefault="00E16C70" w:rsidP="00817D1D">
      <w:pPr>
        <w:rPr>
          <w:rFonts w:ascii="Arial" w:hAnsi="Arial" w:cs="Arial"/>
          <w:sz w:val="24"/>
          <w:szCs w:val="24"/>
          <w:u w:val="single"/>
        </w:rPr>
      </w:pPr>
    </w:p>
    <w:p w:rsidR="00E16C70" w:rsidRPr="00132E08" w:rsidRDefault="00E16C70" w:rsidP="00C71541">
      <w:pPr>
        <w:pStyle w:val="ListParagraph"/>
        <w:numPr>
          <w:ilvl w:val="0"/>
          <w:numId w:val="10"/>
        </w:numPr>
        <w:rPr>
          <w:rFonts w:ascii="Arial" w:eastAsia="Times New Roman" w:hAnsi="Arial" w:cs="Arial"/>
          <w:color w:val="000000"/>
          <w:sz w:val="24"/>
          <w:szCs w:val="24"/>
          <w:u w:val="single"/>
          <w:lang w:eastAsia="en-CA"/>
        </w:rPr>
      </w:pPr>
      <w:r>
        <w:rPr>
          <w:rFonts w:ascii="Arial" w:eastAsia="Times New Roman" w:hAnsi="Arial" w:cs="Arial"/>
          <w:color w:val="000000"/>
          <w:sz w:val="24"/>
          <w:szCs w:val="24"/>
          <w:u w:val="single"/>
          <w:lang w:eastAsia="en-CA"/>
        </w:rPr>
        <w:t xml:space="preserve">AMPCO </w:t>
      </w:r>
      <w:r w:rsidRPr="00132E08">
        <w:rPr>
          <w:rFonts w:ascii="Arial" w:eastAsia="Times New Roman" w:hAnsi="Arial" w:cs="Arial"/>
          <w:color w:val="000000"/>
          <w:sz w:val="24"/>
          <w:szCs w:val="24"/>
          <w:u w:val="single"/>
          <w:lang w:eastAsia="en-CA"/>
        </w:rPr>
        <w:t>IR #</w:t>
      </w:r>
      <w:r>
        <w:rPr>
          <w:rFonts w:ascii="Arial" w:eastAsia="Times New Roman" w:hAnsi="Arial" w:cs="Arial"/>
          <w:color w:val="000000"/>
          <w:sz w:val="24"/>
          <w:szCs w:val="24"/>
          <w:u w:val="single"/>
          <w:lang w:eastAsia="en-CA"/>
        </w:rPr>
        <w:t>5: E2-T1-S2</w:t>
      </w:r>
    </w:p>
    <w:p w:rsidR="00E16C70" w:rsidRDefault="00E16C70" w:rsidP="00E16C70">
      <w:pPr>
        <w:pStyle w:val="ListParagraph"/>
        <w:numPr>
          <w:ilvl w:val="0"/>
          <w:numId w:val="8"/>
        </w:numPr>
        <w:rPr>
          <w:rFonts w:ascii="Arial" w:hAnsi="Arial" w:cs="Arial"/>
          <w:sz w:val="24"/>
          <w:szCs w:val="24"/>
        </w:rPr>
      </w:pPr>
      <w:r>
        <w:rPr>
          <w:rFonts w:ascii="Arial" w:hAnsi="Arial" w:cs="Arial"/>
          <w:sz w:val="24"/>
          <w:szCs w:val="24"/>
        </w:rPr>
        <w:t>Does E.L.K. use, or plan to use, capabilities of smart meters and the associated A.K.I. and other infrastructure to enhance its detection of the occurrence of, and the number of customers affected by, service outages.</w:t>
      </w:r>
    </w:p>
    <w:p w:rsidR="00E16C70" w:rsidRDefault="00E16C70" w:rsidP="00E16C70">
      <w:pPr>
        <w:pStyle w:val="ListParagraph"/>
        <w:numPr>
          <w:ilvl w:val="0"/>
          <w:numId w:val="8"/>
        </w:numPr>
        <w:rPr>
          <w:rFonts w:ascii="Arial" w:hAnsi="Arial" w:cs="Arial"/>
          <w:sz w:val="24"/>
          <w:szCs w:val="24"/>
        </w:rPr>
      </w:pPr>
      <w:r>
        <w:rPr>
          <w:rFonts w:ascii="Arial" w:hAnsi="Arial" w:cs="Arial"/>
          <w:sz w:val="24"/>
          <w:szCs w:val="24"/>
        </w:rPr>
        <w:t>If not, why not</w:t>
      </w:r>
    </w:p>
    <w:p w:rsidR="00C71541" w:rsidRDefault="00C71541" w:rsidP="00C71541">
      <w:pPr>
        <w:rPr>
          <w:rFonts w:ascii="Arial" w:hAnsi="Arial" w:cs="Arial"/>
          <w:sz w:val="24"/>
          <w:szCs w:val="24"/>
        </w:rPr>
      </w:pPr>
    </w:p>
    <w:p w:rsidR="00D66B00" w:rsidRDefault="00D66B00" w:rsidP="00C71541">
      <w:pPr>
        <w:rPr>
          <w:rFonts w:ascii="Arial" w:hAnsi="Arial" w:cs="Arial"/>
          <w:sz w:val="24"/>
          <w:szCs w:val="24"/>
        </w:rPr>
      </w:pPr>
    </w:p>
    <w:p w:rsidR="00D66B00" w:rsidRPr="00C71541" w:rsidRDefault="00D66B00" w:rsidP="00C71541">
      <w:pPr>
        <w:rPr>
          <w:rFonts w:ascii="Arial" w:hAnsi="Arial" w:cs="Arial"/>
          <w:sz w:val="24"/>
          <w:szCs w:val="24"/>
        </w:rPr>
      </w:pPr>
    </w:p>
    <w:p w:rsidR="00817D1D" w:rsidRDefault="001742AB" w:rsidP="00C71541">
      <w:pPr>
        <w:pStyle w:val="ListParagraph"/>
        <w:numPr>
          <w:ilvl w:val="0"/>
          <w:numId w:val="10"/>
        </w:numPr>
        <w:rPr>
          <w:rFonts w:ascii="Arial" w:hAnsi="Arial" w:cs="Arial"/>
          <w:sz w:val="24"/>
          <w:szCs w:val="24"/>
          <w:u w:val="single"/>
        </w:rPr>
      </w:pPr>
      <w:r>
        <w:rPr>
          <w:rFonts w:ascii="Arial" w:hAnsi="Arial" w:cs="Arial"/>
          <w:sz w:val="24"/>
          <w:szCs w:val="24"/>
          <w:u w:val="single"/>
        </w:rPr>
        <w:lastRenderedPageBreak/>
        <w:t>Board staff</w:t>
      </w:r>
      <w:r w:rsidR="00817D1D" w:rsidRPr="00BD3195">
        <w:rPr>
          <w:rFonts w:ascii="Arial" w:hAnsi="Arial" w:cs="Arial"/>
          <w:sz w:val="24"/>
          <w:szCs w:val="24"/>
          <w:u w:val="single"/>
        </w:rPr>
        <w:t>#1</w:t>
      </w:r>
      <w:r w:rsidR="00817D1D">
        <w:rPr>
          <w:rFonts w:ascii="Arial" w:hAnsi="Arial" w:cs="Arial"/>
          <w:sz w:val="24"/>
          <w:szCs w:val="24"/>
          <w:u w:val="single"/>
        </w:rPr>
        <w:t>4a</w:t>
      </w:r>
      <w:r w:rsidR="00817D1D" w:rsidRPr="00BD3195">
        <w:rPr>
          <w:rFonts w:ascii="Arial" w:hAnsi="Arial" w:cs="Arial"/>
          <w:sz w:val="24"/>
          <w:szCs w:val="24"/>
          <w:u w:val="single"/>
        </w:rPr>
        <w:t>: E</w:t>
      </w:r>
      <w:r w:rsidR="00817D1D">
        <w:rPr>
          <w:rFonts w:ascii="Arial" w:hAnsi="Arial" w:cs="Arial"/>
          <w:sz w:val="24"/>
          <w:szCs w:val="24"/>
          <w:u w:val="single"/>
        </w:rPr>
        <w:t>3</w:t>
      </w:r>
      <w:r w:rsidR="00817D1D" w:rsidRPr="00BD3195">
        <w:rPr>
          <w:rFonts w:ascii="Arial" w:hAnsi="Arial" w:cs="Arial"/>
          <w:sz w:val="24"/>
          <w:szCs w:val="24"/>
          <w:u w:val="single"/>
        </w:rPr>
        <w:t>-T</w:t>
      </w:r>
      <w:r w:rsidR="00817D1D">
        <w:rPr>
          <w:rFonts w:ascii="Arial" w:hAnsi="Arial" w:cs="Arial"/>
          <w:sz w:val="24"/>
          <w:szCs w:val="24"/>
          <w:u w:val="single"/>
        </w:rPr>
        <w:t>2</w:t>
      </w:r>
      <w:r w:rsidR="00817D1D" w:rsidRPr="00BD3195">
        <w:rPr>
          <w:rFonts w:ascii="Arial" w:hAnsi="Arial" w:cs="Arial"/>
          <w:sz w:val="24"/>
          <w:szCs w:val="24"/>
          <w:u w:val="single"/>
        </w:rPr>
        <w:t>-</w:t>
      </w:r>
      <w:r w:rsidR="00817D1D">
        <w:rPr>
          <w:rFonts w:ascii="Arial" w:hAnsi="Arial" w:cs="Arial"/>
          <w:sz w:val="24"/>
          <w:szCs w:val="24"/>
          <w:u w:val="single"/>
        </w:rPr>
        <w:t>S3</w:t>
      </w:r>
    </w:p>
    <w:p w:rsidR="00817D1D" w:rsidRDefault="00817D1D" w:rsidP="00C71541">
      <w:pPr>
        <w:pStyle w:val="ListParagraph"/>
        <w:numPr>
          <w:ilvl w:val="0"/>
          <w:numId w:val="14"/>
        </w:numPr>
        <w:rPr>
          <w:rFonts w:ascii="Arial" w:hAnsi="Arial" w:cs="Arial"/>
          <w:sz w:val="24"/>
          <w:szCs w:val="24"/>
        </w:rPr>
      </w:pPr>
      <w:r>
        <w:rPr>
          <w:rFonts w:ascii="Arial" w:hAnsi="Arial" w:cs="Arial"/>
          <w:sz w:val="24"/>
          <w:szCs w:val="24"/>
        </w:rPr>
        <w:t xml:space="preserve">Please confirm that the $77,000 budgeted for Interest and Dividend Income Revenue is solely based, </w:t>
      </w:r>
      <w:proofErr w:type="spellStart"/>
      <w:r>
        <w:rPr>
          <w:rFonts w:ascii="Arial" w:hAnsi="Arial" w:cs="Arial"/>
          <w:sz w:val="24"/>
          <w:szCs w:val="24"/>
        </w:rPr>
        <w:t>ie</w:t>
      </w:r>
      <w:proofErr w:type="spellEnd"/>
      <w:r>
        <w:rPr>
          <w:rFonts w:ascii="Arial" w:hAnsi="Arial" w:cs="Arial"/>
          <w:sz w:val="24"/>
          <w:szCs w:val="24"/>
        </w:rPr>
        <w:t xml:space="preserve">. </w:t>
      </w:r>
      <w:proofErr w:type="gramStart"/>
      <w:r>
        <w:rPr>
          <w:rFonts w:ascii="Arial" w:hAnsi="Arial" w:cs="Arial"/>
          <w:sz w:val="24"/>
          <w:szCs w:val="24"/>
        </w:rPr>
        <w:t>the</w:t>
      </w:r>
      <w:proofErr w:type="gramEnd"/>
      <w:r>
        <w:rPr>
          <w:rFonts w:ascii="Arial" w:hAnsi="Arial" w:cs="Arial"/>
          <w:sz w:val="24"/>
          <w:szCs w:val="24"/>
        </w:rPr>
        <w:t xml:space="preserve"> same as 2011 actuals and is not a derived number.</w:t>
      </w:r>
    </w:p>
    <w:p w:rsidR="00C71541" w:rsidRPr="00C71541" w:rsidRDefault="00C71541" w:rsidP="00C71541">
      <w:pPr>
        <w:ind w:left="360"/>
        <w:rPr>
          <w:rFonts w:ascii="Arial" w:hAnsi="Arial" w:cs="Arial"/>
          <w:sz w:val="24"/>
          <w:szCs w:val="24"/>
        </w:rPr>
      </w:pPr>
    </w:p>
    <w:p w:rsidR="000B05FC" w:rsidRDefault="001742AB" w:rsidP="00C71541">
      <w:pPr>
        <w:pStyle w:val="ListParagraph"/>
        <w:numPr>
          <w:ilvl w:val="0"/>
          <w:numId w:val="10"/>
        </w:numPr>
        <w:rPr>
          <w:rFonts w:ascii="Arial" w:hAnsi="Arial" w:cs="Arial"/>
          <w:sz w:val="24"/>
          <w:szCs w:val="24"/>
          <w:u w:val="single"/>
        </w:rPr>
      </w:pPr>
      <w:r>
        <w:rPr>
          <w:rFonts w:ascii="Arial" w:hAnsi="Arial" w:cs="Arial"/>
          <w:sz w:val="24"/>
          <w:szCs w:val="24"/>
          <w:u w:val="single"/>
        </w:rPr>
        <w:t>Board staff</w:t>
      </w:r>
      <w:r w:rsidR="000B05FC" w:rsidRPr="00BD3195">
        <w:rPr>
          <w:rFonts w:ascii="Arial" w:hAnsi="Arial" w:cs="Arial"/>
          <w:sz w:val="24"/>
          <w:szCs w:val="24"/>
          <w:u w:val="single"/>
        </w:rPr>
        <w:t>#1</w:t>
      </w:r>
      <w:r w:rsidR="000B05FC">
        <w:rPr>
          <w:rFonts w:ascii="Arial" w:hAnsi="Arial" w:cs="Arial"/>
          <w:sz w:val="24"/>
          <w:szCs w:val="24"/>
          <w:u w:val="single"/>
        </w:rPr>
        <w:t>4b</w:t>
      </w:r>
      <w:r w:rsidR="000B05FC" w:rsidRPr="00BD3195">
        <w:rPr>
          <w:rFonts w:ascii="Arial" w:hAnsi="Arial" w:cs="Arial"/>
          <w:sz w:val="24"/>
          <w:szCs w:val="24"/>
          <w:u w:val="single"/>
        </w:rPr>
        <w:t>: E</w:t>
      </w:r>
      <w:r w:rsidR="000B05FC">
        <w:rPr>
          <w:rFonts w:ascii="Arial" w:hAnsi="Arial" w:cs="Arial"/>
          <w:sz w:val="24"/>
          <w:szCs w:val="24"/>
          <w:u w:val="single"/>
        </w:rPr>
        <w:t>3</w:t>
      </w:r>
      <w:r w:rsidR="000B05FC" w:rsidRPr="00BD3195">
        <w:rPr>
          <w:rFonts w:ascii="Arial" w:hAnsi="Arial" w:cs="Arial"/>
          <w:sz w:val="24"/>
          <w:szCs w:val="24"/>
          <w:u w:val="single"/>
        </w:rPr>
        <w:t>-T</w:t>
      </w:r>
      <w:r w:rsidR="000B05FC">
        <w:rPr>
          <w:rFonts w:ascii="Arial" w:hAnsi="Arial" w:cs="Arial"/>
          <w:sz w:val="24"/>
          <w:szCs w:val="24"/>
          <w:u w:val="single"/>
        </w:rPr>
        <w:t>2</w:t>
      </w:r>
      <w:r w:rsidR="000B05FC" w:rsidRPr="00BD3195">
        <w:rPr>
          <w:rFonts w:ascii="Arial" w:hAnsi="Arial" w:cs="Arial"/>
          <w:sz w:val="24"/>
          <w:szCs w:val="24"/>
          <w:u w:val="single"/>
        </w:rPr>
        <w:t>-</w:t>
      </w:r>
      <w:r w:rsidR="000B05FC">
        <w:rPr>
          <w:rFonts w:ascii="Arial" w:hAnsi="Arial" w:cs="Arial"/>
          <w:sz w:val="24"/>
          <w:szCs w:val="24"/>
          <w:u w:val="single"/>
        </w:rPr>
        <w:t>S3</w:t>
      </w:r>
    </w:p>
    <w:p w:rsidR="000B05FC" w:rsidRPr="000B05FC" w:rsidRDefault="000B05FC" w:rsidP="00C71541">
      <w:pPr>
        <w:pStyle w:val="ListParagraph"/>
        <w:numPr>
          <w:ilvl w:val="0"/>
          <w:numId w:val="15"/>
        </w:numPr>
        <w:rPr>
          <w:rFonts w:ascii="Arial" w:hAnsi="Arial" w:cs="Arial"/>
          <w:sz w:val="24"/>
          <w:szCs w:val="24"/>
        </w:rPr>
      </w:pPr>
      <w:r w:rsidRPr="000B05FC">
        <w:rPr>
          <w:rFonts w:ascii="Arial" w:hAnsi="Arial" w:cs="Arial"/>
          <w:sz w:val="24"/>
          <w:szCs w:val="24"/>
        </w:rPr>
        <w:t xml:space="preserve">What </w:t>
      </w:r>
      <w:r>
        <w:rPr>
          <w:rFonts w:ascii="Arial" w:hAnsi="Arial" w:cs="Arial"/>
          <w:sz w:val="24"/>
          <w:szCs w:val="24"/>
        </w:rPr>
        <w:t>accounts for the remaining decrease of ~ $72,000 ($99,274 - $27,000 = $72,274)</w:t>
      </w:r>
    </w:p>
    <w:p w:rsidR="002023A8" w:rsidRDefault="002023A8" w:rsidP="00817D1D">
      <w:pPr>
        <w:rPr>
          <w:rFonts w:ascii="Arial" w:hAnsi="Arial" w:cs="Arial"/>
          <w:sz w:val="24"/>
          <w:szCs w:val="24"/>
          <w:u w:val="single"/>
        </w:rPr>
      </w:pPr>
    </w:p>
    <w:p w:rsidR="006E2F4B" w:rsidRDefault="006E2F4B" w:rsidP="00C71541">
      <w:pPr>
        <w:pStyle w:val="ListParagraph"/>
        <w:numPr>
          <w:ilvl w:val="0"/>
          <w:numId w:val="10"/>
        </w:numPr>
        <w:rPr>
          <w:rFonts w:ascii="Arial" w:hAnsi="Arial" w:cs="Arial"/>
          <w:sz w:val="24"/>
          <w:szCs w:val="24"/>
          <w:u w:val="single"/>
        </w:rPr>
      </w:pPr>
      <w:r w:rsidRPr="006E2F4B">
        <w:rPr>
          <w:rFonts w:ascii="Arial" w:hAnsi="Arial" w:cs="Arial"/>
          <w:sz w:val="24"/>
          <w:szCs w:val="24"/>
          <w:u w:val="single"/>
        </w:rPr>
        <w:t>Energy Probe #19</w:t>
      </w:r>
      <w:r w:rsidR="00976567">
        <w:rPr>
          <w:rFonts w:ascii="Arial" w:hAnsi="Arial" w:cs="Arial"/>
          <w:sz w:val="24"/>
          <w:szCs w:val="24"/>
          <w:u w:val="single"/>
        </w:rPr>
        <w:t>c</w:t>
      </w:r>
      <w:r w:rsidRPr="006E2F4B">
        <w:rPr>
          <w:rFonts w:ascii="Arial" w:hAnsi="Arial" w:cs="Arial"/>
          <w:sz w:val="24"/>
          <w:szCs w:val="24"/>
          <w:u w:val="single"/>
        </w:rPr>
        <w:t>: E2-T</w:t>
      </w:r>
      <w:r w:rsidR="00976567">
        <w:rPr>
          <w:rFonts w:ascii="Arial" w:hAnsi="Arial" w:cs="Arial"/>
          <w:sz w:val="24"/>
          <w:szCs w:val="24"/>
          <w:u w:val="single"/>
        </w:rPr>
        <w:t>3</w:t>
      </w:r>
      <w:r w:rsidRPr="006E2F4B">
        <w:rPr>
          <w:rFonts w:ascii="Arial" w:hAnsi="Arial" w:cs="Arial"/>
          <w:sz w:val="24"/>
          <w:szCs w:val="24"/>
          <w:u w:val="single"/>
        </w:rPr>
        <w:t>-S3</w:t>
      </w:r>
      <w:r>
        <w:rPr>
          <w:rFonts w:ascii="Arial" w:hAnsi="Arial" w:cs="Arial"/>
          <w:sz w:val="24"/>
          <w:szCs w:val="24"/>
          <w:u w:val="single"/>
        </w:rPr>
        <w:t xml:space="preserve"> Appendix 2-C</w:t>
      </w:r>
      <w:r w:rsidR="00A507F8">
        <w:rPr>
          <w:rFonts w:ascii="Arial" w:hAnsi="Arial" w:cs="Arial"/>
          <w:sz w:val="24"/>
          <w:szCs w:val="24"/>
          <w:u w:val="single"/>
        </w:rPr>
        <w:t xml:space="preserve"> and Board staff #19: E4-T2-S4</w:t>
      </w:r>
    </w:p>
    <w:p w:rsidR="00C71541" w:rsidRDefault="00642F80" w:rsidP="00817D1D">
      <w:pPr>
        <w:rPr>
          <w:rFonts w:ascii="Arial" w:hAnsi="Arial" w:cs="Arial"/>
          <w:sz w:val="24"/>
          <w:szCs w:val="24"/>
        </w:rPr>
      </w:pPr>
      <w:r>
        <w:rPr>
          <w:rFonts w:ascii="Arial" w:hAnsi="Arial" w:cs="Arial"/>
          <w:sz w:val="24"/>
          <w:szCs w:val="24"/>
        </w:rPr>
        <w:t xml:space="preserve">In the </w:t>
      </w:r>
      <w:r w:rsidR="006E2F4B">
        <w:rPr>
          <w:rFonts w:ascii="Arial" w:hAnsi="Arial" w:cs="Arial"/>
          <w:sz w:val="24"/>
          <w:szCs w:val="24"/>
        </w:rPr>
        <w:t xml:space="preserve">updated Appendix 2-C </w:t>
      </w:r>
      <w:r>
        <w:rPr>
          <w:rFonts w:ascii="Arial" w:hAnsi="Arial" w:cs="Arial"/>
          <w:sz w:val="24"/>
          <w:szCs w:val="24"/>
        </w:rPr>
        <w:t xml:space="preserve">account 4380, expenses of non-utility operations, now shows zero dollars, </w:t>
      </w:r>
      <w:r w:rsidR="003F4118">
        <w:rPr>
          <w:rFonts w:ascii="Arial" w:hAnsi="Arial" w:cs="Arial"/>
          <w:sz w:val="24"/>
          <w:szCs w:val="24"/>
        </w:rPr>
        <w:t xml:space="preserve">for 2011 and 2012. The response to Board staff interrogatory #19: E4-T2-S4 states that the </w:t>
      </w:r>
      <w:r w:rsidR="00A507F8">
        <w:rPr>
          <w:rFonts w:ascii="Arial" w:hAnsi="Arial" w:cs="Arial"/>
          <w:sz w:val="24"/>
          <w:szCs w:val="24"/>
        </w:rPr>
        <w:t xml:space="preserve">costs incurred by </w:t>
      </w:r>
      <w:r w:rsidR="001742AB">
        <w:rPr>
          <w:rFonts w:ascii="Arial" w:hAnsi="Arial" w:cs="Arial"/>
          <w:sz w:val="24"/>
          <w:szCs w:val="24"/>
        </w:rPr>
        <w:t xml:space="preserve">E.L.K. </w:t>
      </w:r>
      <w:r w:rsidR="00A507F8">
        <w:rPr>
          <w:rFonts w:ascii="Arial" w:hAnsi="Arial" w:cs="Arial"/>
          <w:sz w:val="24"/>
          <w:szCs w:val="24"/>
        </w:rPr>
        <w:t xml:space="preserve">to provide services to its affiliates is recorded in OM&amp;A accounts 5315 (Customer billing) and 5615 (Administrative Services). </w:t>
      </w:r>
    </w:p>
    <w:p w:rsidR="00C71541" w:rsidRDefault="00A507F8" w:rsidP="00C71541">
      <w:pPr>
        <w:pStyle w:val="ListParagraph"/>
        <w:numPr>
          <w:ilvl w:val="0"/>
          <w:numId w:val="16"/>
        </w:numPr>
        <w:rPr>
          <w:rFonts w:ascii="Arial" w:hAnsi="Arial" w:cs="Arial"/>
          <w:sz w:val="24"/>
          <w:szCs w:val="24"/>
        </w:rPr>
      </w:pPr>
      <w:r>
        <w:rPr>
          <w:rFonts w:ascii="Arial" w:hAnsi="Arial" w:cs="Arial"/>
          <w:sz w:val="24"/>
          <w:szCs w:val="24"/>
        </w:rPr>
        <w:t xml:space="preserve">Does the update to Appendix 2-C mean that accounts 5315 and 5615 should be updated as well?  </w:t>
      </w:r>
    </w:p>
    <w:p w:rsidR="00A507F8" w:rsidRDefault="00A507F8" w:rsidP="00C71541">
      <w:pPr>
        <w:pStyle w:val="ListParagraph"/>
        <w:numPr>
          <w:ilvl w:val="0"/>
          <w:numId w:val="16"/>
        </w:numPr>
        <w:rPr>
          <w:rFonts w:ascii="Arial" w:hAnsi="Arial" w:cs="Arial"/>
          <w:sz w:val="24"/>
          <w:szCs w:val="24"/>
        </w:rPr>
      </w:pPr>
      <w:r>
        <w:rPr>
          <w:rFonts w:ascii="Arial" w:hAnsi="Arial" w:cs="Arial"/>
          <w:sz w:val="24"/>
          <w:szCs w:val="24"/>
        </w:rPr>
        <w:t xml:space="preserve">Please confirm the accounts </w:t>
      </w:r>
      <w:r w:rsidR="001742AB">
        <w:rPr>
          <w:rFonts w:ascii="Arial" w:hAnsi="Arial" w:cs="Arial"/>
          <w:sz w:val="24"/>
          <w:szCs w:val="24"/>
        </w:rPr>
        <w:t xml:space="preserve">E.L.K. </w:t>
      </w:r>
      <w:r>
        <w:rPr>
          <w:rFonts w:ascii="Arial" w:hAnsi="Arial" w:cs="Arial"/>
          <w:sz w:val="24"/>
          <w:szCs w:val="24"/>
        </w:rPr>
        <w:t xml:space="preserve">uses to record the revenues it receives from its affiliates and other utilities for services provided.   </w:t>
      </w:r>
    </w:p>
    <w:p w:rsidR="002023A8" w:rsidRDefault="002023A8" w:rsidP="00817D1D">
      <w:pPr>
        <w:rPr>
          <w:rFonts w:ascii="Arial" w:hAnsi="Arial" w:cs="Arial"/>
          <w:sz w:val="24"/>
          <w:szCs w:val="24"/>
          <w:u w:val="single"/>
        </w:rPr>
      </w:pPr>
    </w:p>
    <w:p w:rsidR="00E16C70" w:rsidRPr="00132E08" w:rsidRDefault="00E16C70" w:rsidP="00C71541">
      <w:pPr>
        <w:pStyle w:val="ListParagraph"/>
        <w:numPr>
          <w:ilvl w:val="0"/>
          <w:numId w:val="10"/>
        </w:numPr>
        <w:rPr>
          <w:rFonts w:ascii="Arial" w:eastAsia="Times New Roman" w:hAnsi="Arial" w:cs="Arial"/>
          <w:color w:val="000000"/>
          <w:sz w:val="24"/>
          <w:szCs w:val="24"/>
          <w:u w:val="single"/>
          <w:lang w:eastAsia="en-CA"/>
        </w:rPr>
      </w:pPr>
      <w:r>
        <w:rPr>
          <w:rFonts w:ascii="Arial" w:eastAsia="Times New Roman" w:hAnsi="Arial" w:cs="Arial"/>
          <w:color w:val="000000"/>
          <w:sz w:val="24"/>
          <w:szCs w:val="24"/>
          <w:u w:val="single"/>
          <w:lang w:eastAsia="en-CA"/>
        </w:rPr>
        <w:t xml:space="preserve">Energy Probe </w:t>
      </w:r>
      <w:r w:rsidRPr="00132E08">
        <w:rPr>
          <w:rFonts w:ascii="Arial" w:eastAsia="Times New Roman" w:hAnsi="Arial" w:cs="Arial"/>
          <w:color w:val="000000"/>
          <w:sz w:val="24"/>
          <w:szCs w:val="24"/>
          <w:u w:val="single"/>
          <w:lang w:eastAsia="en-CA"/>
        </w:rPr>
        <w:t>IR #</w:t>
      </w:r>
      <w:r>
        <w:rPr>
          <w:rFonts w:ascii="Arial" w:eastAsia="Times New Roman" w:hAnsi="Arial" w:cs="Arial"/>
          <w:color w:val="000000"/>
          <w:sz w:val="24"/>
          <w:szCs w:val="24"/>
          <w:u w:val="single"/>
          <w:lang w:eastAsia="en-CA"/>
        </w:rPr>
        <w:t>14: E3-T2-S2</w:t>
      </w:r>
    </w:p>
    <w:p w:rsidR="00E16C70" w:rsidRDefault="00E16C70" w:rsidP="00E16C70">
      <w:pPr>
        <w:pStyle w:val="ListParagraph"/>
        <w:numPr>
          <w:ilvl w:val="0"/>
          <w:numId w:val="9"/>
        </w:numPr>
        <w:rPr>
          <w:rFonts w:ascii="Arial" w:hAnsi="Arial" w:cs="Arial"/>
          <w:sz w:val="24"/>
          <w:szCs w:val="24"/>
        </w:rPr>
      </w:pPr>
      <w:r>
        <w:rPr>
          <w:rFonts w:ascii="Arial" w:hAnsi="Arial" w:cs="Arial"/>
          <w:sz w:val="24"/>
          <w:szCs w:val="24"/>
        </w:rPr>
        <w:t>Please provide further explanation on what is driving the persistent decline in demand for GS GT 50 kW class since 2006.</w:t>
      </w:r>
    </w:p>
    <w:p w:rsidR="00E16C70" w:rsidRDefault="00E16C70" w:rsidP="00E16C70">
      <w:pPr>
        <w:pStyle w:val="ListParagraph"/>
        <w:numPr>
          <w:ilvl w:val="0"/>
          <w:numId w:val="9"/>
        </w:numPr>
        <w:rPr>
          <w:rFonts w:ascii="Arial" w:hAnsi="Arial" w:cs="Arial"/>
          <w:sz w:val="24"/>
          <w:szCs w:val="24"/>
        </w:rPr>
      </w:pPr>
      <w:r>
        <w:rPr>
          <w:rFonts w:ascii="Arial" w:hAnsi="Arial" w:cs="Arial"/>
          <w:sz w:val="24"/>
          <w:szCs w:val="24"/>
        </w:rPr>
        <w:t xml:space="preserve">Please explain the variability in demand in the </w:t>
      </w:r>
      <w:proofErr w:type="spellStart"/>
      <w:r>
        <w:rPr>
          <w:rFonts w:ascii="Arial" w:hAnsi="Arial" w:cs="Arial"/>
          <w:sz w:val="24"/>
          <w:szCs w:val="24"/>
        </w:rPr>
        <w:t>streetlighting</w:t>
      </w:r>
      <w:proofErr w:type="spellEnd"/>
      <w:r>
        <w:rPr>
          <w:rFonts w:ascii="Arial" w:hAnsi="Arial" w:cs="Arial"/>
          <w:sz w:val="24"/>
          <w:szCs w:val="24"/>
        </w:rPr>
        <w:t xml:space="preserve"> class from 2009 to 2012.</w:t>
      </w:r>
    </w:p>
    <w:p w:rsidR="00C71541" w:rsidRPr="00C71541" w:rsidRDefault="00C71541" w:rsidP="00C71541">
      <w:pPr>
        <w:rPr>
          <w:rFonts w:ascii="Arial" w:hAnsi="Arial" w:cs="Arial"/>
          <w:sz w:val="24"/>
          <w:szCs w:val="24"/>
        </w:rPr>
      </w:pPr>
    </w:p>
    <w:p w:rsidR="00E16C70" w:rsidRPr="00494C55" w:rsidRDefault="00E16C70" w:rsidP="00C71541">
      <w:pPr>
        <w:pStyle w:val="ListParagraph"/>
        <w:numPr>
          <w:ilvl w:val="0"/>
          <w:numId w:val="10"/>
        </w:numPr>
        <w:rPr>
          <w:rFonts w:ascii="Arial" w:eastAsia="Times New Roman" w:hAnsi="Arial" w:cs="Arial"/>
          <w:color w:val="000000"/>
          <w:sz w:val="24"/>
          <w:szCs w:val="24"/>
          <w:u w:val="single"/>
          <w:lang w:eastAsia="en-CA"/>
        </w:rPr>
      </w:pPr>
      <w:r w:rsidRPr="00494C55">
        <w:rPr>
          <w:rFonts w:ascii="Arial" w:eastAsia="Times New Roman" w:hAnsi="Arial" w:cs="Arial"/>
          <w:color w:val="000000"/>
          <w:sz w:val="24"/>
          <w:szCs w:val="24"/>
          <w:u w:val="single"/>
          <w:lang w:eastAsia="en-CA"/>
        </w:rPr>
        <w:t>Energy Probe IR #</w:t>
      </w:r>
      <w:r>
        <w:rPr>
          <w:rFonts w:ascii="Arial" w:eastAsia="Times New Roman" w:hAnsi="Arial" w:cs="Arial"/>
          <w:color w:val="000000"/>
          <w:sz w:val="24"/>
          <w:szCs w:val="24"/>
          <w:u w:val="single"/>
          <w:lang w:eastAsia="en-CA"/>
        </w:rPr>
        <w:t>16</w:t>
      </w:r>
      <w:r w:rsidRPr="00494C55">
        <w:rPr>
          <w:rFonts w:ascii="Arial" w:eastAsia="Times New Roman" w:hAnsi="Arial" w:cs="Arial"/>
          <w:color w:val="000000"/>
          <w:sz w:val="24"/>
          <w:szCs w:val="24"/>
          <w:u w:val="single"/>
          <w:lang w:eastAsia="en-CA"/>
        </w:rPr>
        <w:t>: E3-T2-S</w:t>
      </w:r>
      <w:r>
        <w:rPr>
          <w:rFonts w:ascii="Arial" w:eastAsia="Times New Roman" w:hAnsi="Arial" w:cs="Arial"/>
          <w:color w:val="000000"/>
          <w:sz w:val="24"/>
          <w:szCs w:val="24"/>
          <w:u w:val="single"/>
          <w:lang w:eastAsia="en-CA"/>
        </w:rPr>
        <w:t>1 p.6</w:t>
      </w:r>
    </w:p>
    <w:p w:rsidR="00E16C70" w:rsidRDefault="00E16C70" w:rsidP="00E16C70">
      <w:pPr>
        <w:rPr>
          <w:rFonts w:ascii="Arial" w:hAnsi="Arial" w:cs="Arial"/>
          <w:sz w:val="24"/>
          <w:szCs w:val="24"/>
        </w:rPr>
      </w:pPr>
      <w:r>
        <w:rPr>
          <w:rFonts w:ascii="Arial" w:hAnsi="Arial" w:cs="Arial"/>
          <w:sz w:val="24"/>
          <w:szCs w:val="24"/>
        </w:rPr>
        <w:t>In part b) of the response, E.L.K. states:</w:t>
      </w:r>
    </w:p>
    <w:p w:rsidR="00E16C70" w:rsidRDefault="00E16C70" w:rsidP="00E16C70">
      <w:pPr>
        <w:ind w:left="680" w:right="680"/>
        <w:rPr>
          <w:rFonts w:ascii="Arial" w:hAnsi="Arial" w:cs="Arial"/>
          <w:sz w:val="24"/>
          <w:szCs w:val="24"/>
        </w:rPr>
      </w:pPr>
      <w:r w:rsidRPr="002E3A0A">
        <w:rPr>
          <w:rFonts w:ascii="Arial" w:hAnsi="Arial" w:cs="Arial"/>
          <w:sz w:val="24"/>
          <w:szCs w:val="24"/>
        </w:rPr>
        <w:t>The coefficient on the Hydro One Uplift variable of 0.72 has been assigned by</w:t>
      </w:r>
      <w:r>
        <w:rPr>
          <w:rFonts w:ascii="Arial" w:hAnsi="Arial" w:cs="Arial"/>
          <w:sz w:val="24"/>
          <w:szCs w:val="24"/>
        </w:rPr>
        <w:t xml:space="preserve"> </w:t>
      </w:r>
      <w:r w:rsidRPr="002E3A0A">
        <w:rPr>
          <w:rFonts w:ascii="Arial" w:hAnsi="Arial" w:cs="Arial"/>
          <w:sz w:val="24"/>
          <w:szCs w:val="24"/>
        </w:rPr>
        <w:t>the regression analysis with an associated t-stat of 10.18 which suggest it is a</w:t>
      </w:r>
      <w:r>
        <w:rPr>
          <w:rFonts w:ascii="Arial" w:hAnsi="Arial" w:cs="Arial"/>
          <w:sz w:val="24"/>
          <w:szCs w:val="24"/>
        </w:rPr>
        <w:t xml:space="preserve"> </w:t>
      </w:r>
      <w:r w:rsidRPr="002E3A0A">
        <w:rPr>
          <w:rFonts w:ascii="Arial" w:hAnsi="Arial" w:cs="Arial"/>
          <w:sz w:val="24"/>
          <w:szCs w:val="24"/>
        </w:rPr>
        <w:t>variable with high statistical significance to the prediction formula. The regression</w:t>
      </w:r>
      <w:r>
        <w:rPr>
          <w:rFonts w:ascii="Arial" w:hAnsi="Arial" w:cs="Arial"/>
          <w:sz w:val="24"/>
          <w:szCs w:val="24"/>
        </w:rPr>
        <w:t xml:space="preserve"> </w:t>
      </w:r>
      <w:r w:rsidRPr="002E3A0A">
        <w:rPr>
          <w:rFonts w:ascii="Arial" w:hAnsi="Arial" w:cs="Arial"/>
          <w:sz w:val="24"/>
          <w:szCs w:val="24"/>
        </w:rPr>
        <w:t>analysis is suggesting that for every 100 kWh purchased by ELK for Hydro One,</w:t>
      </w:r>
      <w:r>
        <w:rPr>
          <w:rFonts w:ascii="Arial" w:hAnsi="Arial" w:cs="Arial"/>
          <w:sz w:val="24"/>
          <w:szCs w:val="24"/>
        </w:rPr>
        <w:t xml:space="preserve"> </w:t>
      </w:r>
      <w:r w:rsidRPr="002E3A0A">
        <w:rPr>
          <w:rFonts w:ascii="Arial" w:hAnsi="Arial" w:cs="Arial"/>
          <w:sz w:val="24"/>
          <w:szCs w:val="24"/>
        </w:rPr>
        <w:t>ELK's total purchases increase by 72 kWh?</w:t>
      </w:r>
    </w:p>
    <w:p w:rsidR="00C71541" w:rsidRDefault="00E16C70" w:rsidP="00E16C70">
      <w:pPr>
        <w:rPr>
          <w:rFonts w:ascii="Arial" w:hAnsi="Arial" w:cs="Arial"/>
          <w:sz w:val="24"/>
          <w:szCs w:val="24"/>
        </w:rPr>
      </w:pPr>
      <w:r>
        <w:rPr>
          <w:rFonts w:ascii="Arial" w:hAnsi="Arial" w:cs="Arial"/>
          <w:sz w:val="24"/>
          <w:szCs w:val="24"/>
        </w:rPr>
        <w:lastRenderedPageBreak/>
        <w:t xml:space="preserve">This does not appear to answer the question, and itself ends with a question.  </w:t>
      </w:r>
    </w:p>
    <w:p w:rsidR="00E16C70" w:rsidRDefault="00E16C70" w:rsidP="00E16C70">
      <w:pPr>
        <w:rPr>
          <w:rFonts w:ascii="Arial" w:hAnsi="Arial" w:cs="Arial"/>
          <w:sz w:val="24"/>
          <w:szCs w:val="24"/>
        </w:rPr>
      </w:pPr>
      <w:r>
        <w:rPr>
          <w:rFonts w:ascii="Arial" w:hAnsi="Arial" w:cs="Arial"/>
          <w:sz w:val="24"/>
          <w:szCs w:val="24"/>
        </w:rPr>
        <w:t>Please clarify the response to part b).</w:t>
      </w:r>
    </w:p>
    <w:p w:rsidR="00E16C70" w:rsidRDefault="00E16C70" w:rsidP="00E16C70">
      <w:pPr>
        <w:rPr>
          <w:rFonts w:ascii="Arial" w:hAnsi="Arial" w:cs="Arial"/>
          <w:b/>
          <w:sz w:val="24"/>
          <w:szCs w:val="24"/>
        </w:rPr>
      </w:pPr>
    </w:p>
    <w:p w:rsidR="00E16C70" w:rsidRPr="00494C55" w:rsidRDefault="00E16C70" w:rsidP="00C71541">
      <w:pPr>
        <w:pStyle w:val="ListParagraph"/>
        <w:numPr>
          <w:ilvl w:val="0"/>
          <w:numId w:val="10"/>
        </w:numPr>
        <w:rPr>
          <w:rFonts w:ascii="Arial" w:eastAsia="Times New Roman" w:hAnsi="Arial" w:cs="Arial"/>
          <w:color w:val="000000"/>
          <w:sz w:val="24"/>
          <w:szCs w:val="24"/>
          <w:u w:val="single"/>
          <w:lang w:eastAsia="en-CA"/>
        </w:rPr>
      </w:pPr>
      <w:r>
        <w:rPr>
          <w:rFonts w:ascii="Arial" w:eastAsia="Times New Roman" w:hAnsi="Arial" w:cs="Arial"/>
          <w:color w:val="000000"/>
          <w:sz w:val="24"/>
          <w:szCs w:val="24"/>
          <w:u w:val="single"/>
          <w:lang w:eastAsia="en-CA"/>
        </w:rPr>
        <w:t xml:space="preserve">VECC </w:t>
      </w:r>
      <w:r w:rsidRPr="00494C55">
        <w:rPr>
          <w:rFonts w:ascii="Arial" w:eastAsia="Times New Roman" w:hAnsi="Arial" w:cs="Arial"/>
          <w:color w:val="000000"/>
          <w:sz w:val="24"/>
          <w:szCs w:val="24"/>
          <w:u w:val="single"/>
          <w:lang w:eastAsia="en-CA"/>
        </w:rPr>
        <w:t>IR #</w:t>
      </w:r>
      <w:r>
        <w:rPr>
          <w:rFonts w:ascii="Arial" w:eastAsia="Times New Roman" w:hAnsi="Arial" w:cs="Arial"/>
          <w:color w:val="000000"/>
          <w:sz w:val="24"/>
          <w:szCs w:val="24"/>
          <w:u w:val="single"/>
          <w:lang w:eastAsia="en-CA"/>
        </w:rPr>
        <w:t>14</w:t>
      </w:r>
      <w:r w:rsidRPr="00494C55">
        <w:rPr>
          <w:rFonts w:ascii="Arial" w:eastAsia="Times New Roman" w:hAnsi="Arial" w:cs="Arial"/>
          <w:color w:val="000000"/>
          <w:sz w:val="24"/>
          <w:szCs w:val="24"/>
          <w:u w:val="single"/>
          <w:lang w:eastAsia="en-CA"/>
        </w:rPr>
        <w:t>: E3-T2-S</w:t>
      </w:r>
      <w:r>
        <w:rPr>
          <w:rFonts w:ascii="Arial" w:eastAsia="Times New Roman" w:hAnsi="Arial" w:cs="Arial"/>
          <w:color w:val="000000"/>
          <w:sz w:val="24"/>
          <w:szCs w:val="24"/>
          <w:u w:val="single"/>
          <w:lang w:eastAsia="en-CA"/>
        </w:rPr>
        <w:t>1 p.19</w:t>
      </w:r>
    </w:p>
    <w:p w:rsidR="00E16C70" w:rsidRDefault="00E16C70" w:rsidP="00E16C70">
      <w:pPr>
        <w:rPr>
          <w:rFonts w:ascii="Arial" w:hAnsi="Arial" w:cs="Arial"/>
          <w:sz w:val="24"/>
          <w:szCs w:val="24"/>
        </w:rPr>
      </w:pPr>
      <w:r>
        <w:rPr>
          <w:rFonts w:ascii="Arial" w:hAnsi="Arial" w:cs="Arial"/>
          <w:sz w:val="24"/>
          <w:szCs w:val="24"/>
        </w:rPr>
        <w:t>Why would the Adjustment for 2011 and 2012 CDM not also affect the purchased kWh and kW, and hence affect the WCA calculation, beyond the downward impact of CDM on billed (retail) consumption and demand.</w:t>
      </w:r>
    </w:p>
    <w:p w:rsidR="00E16C70" w:rsidRDefault="00E16C70" w:rsidP="00817D1D">
      <w:pPr>
        <w:rPr>
          <w:rFonts w:ascii="Arial" w:hAnsi="Arial" w:cs="Arial"/>
          <w:sz w:val="24"/>
          <w:szCs w:val="24"/>
          <w:u w:val="single"/>
        </w:rPr>
      </w:pPr>
    </w:p>
    <w:p w:rsidR="00B932C2" w:rsidRPr="00B932C2" w:rsidRDefault="00B932C2" w:rsidP="00C71541">
      <w:pPr>
        <w:pStyle w:val="ListParagraph"/>
        <w:numPr>
          <w:ilvl w:val="0"/>
          <w:numId w:val="10"/>
        </w:numPr>
        <w:rPr>
          <w:rFonts w:ascii="Arial" w:hAnsi="Arial" w:cs="Arial"/>
          <w:sz w:val="24"/>
          <w:szCs w:val="24"/>
          <w:u w:val="single"/>
        </w:rPr>
      </w:pPr>
      <w:r w:rsidRPr="00B932C2">
        <w:rPr>
          <w:rFonts w:ascii="Arial" w:hAnsi="Arial" w:cs="Arial"/>
          <w:sz w:val="24"/>
          <w:szCs w:val="24"/>
          <w:u w:val="single"/>
        </w:rPr>
        <w:t>SEC#14b: E4-T2-S6</w:t>
      </w:r>
    </w:p>
    <w:p w:rsidR="00976567" w:rsidRDefault="00B932C2" w:rsidP="00817D1D">
      <w:pPr>
        <w:rPr>
          <w:rFonts w:ascii="Arial" w:hAnsi="Arial" w:cs="Arial"/>
          <w:sz w:val="24"/>
          <w:szCs w:val="24"/>
        </w:rPr>
      </w:pPr>
      <w:r>
        <w:rPr>
          <w:rFonts w:ascii="Arial" w:hAnsi="Arial" w:cs="Arial"/>
          <w:sz w:val="24"/>
          <w:szCs w:val="24"/>
        </w:rPr>
        <w:t>Does the 2012 OM&amp;A include a full year provision for the Director and Manager positions?</w:t>
      </w:r>
      <w:r w:rsidR="00A507F8">
        <w:rPr>
          <w:rFonts w:ascii="Arial" w:hAnsi="Arial" w:cs="Arial"/>
          <w:sz w:val="24"/>
          <w:szCs w:val="24"/>
        </w:rPr>
        <w:t xml:space="preserve"> </w:t>
      </w:r>
    </w:p>
    <w:p w:rsidR="00132E08" w:rsidRPr="00132E08" w:rsidRDefault="00132E08" w:rsidP="00132E08">
      <w:pPr>
        <w:spacing w:after="0" w:line="240" w:lineRule="auto"/>
        <w:rPr>
          <w:rFonts w:ascii="Arial" w:eastAsia="Times New Roman" w:hAnsi="Arial" w:cs="Arial"/>
          <w:sz w:val="24"/>
          <w:szCs w:val="24"/>
          <w:lang w:eastAsia="en-CA"/>
        </w:rPr>
      </w:pPr>
    </w:p>
    <w:p w:rsidR="00132E08" w:rsidRPr="00132E08" w:rsidRDefault="00132E08" w:rsidP="00C71541">
      <w:pPr>
        <w:pStyle w:val="ListParagraph"/>
        <w:numPr>
          <w:ilvl w:val="0"/>
          <w:numId w:val="10"/>
        </w:numPr>
        <w:rPr>
          <w:rFonts w:ascii="Arial" w:eastAsia="Times New Roman" w:hAnsi="Arial" w:cs="Arial"/>
          <w:color w:val="000000"/>
          <w:sz w:val="24"/>
          <w:szCs w:val="24"/>
          <w:u w:val="single"/>
          <w:lang w:eastAsia="en-CA"/>
        </w:rPr>
      </w:pPr>
      <w:r w:rsidRPr="00132E08">
        <w:rPr>
          <w:rFonts w:ascii="Arial" w:eastAsia="Times New Roman" w:hAnsi="Arial" w:cs="Arial"/>
          <w:color w:val="000000"/>
          <w:sz w:val="24"/>
          <w:szCs w:val="24"/>
          <w:u w:val="single"/>
          <w:lang w:eastAsia="en-CA"/>
        </w:rPr>
        <w:t xml:space="preserve">Board Staff </w:t>
      </w:r>
      <w:r w:rsidRPr="00C71541">
        <w:rPr>
          <w:rFonts w:ascii="Arial" w:hAnsi="Arial" w:cs="Arial"/>
          <w:sz w:val="24"/>
          <w:szCs w:val="24"/>
          <w:u w:val="single"/>
        </w:rPr>
        <w:t>IR</w:t>
      </w:r>
      <w:r w:rsidRPr="00132E08">
        <w:rPr>
          <w:rFonts w:ascii="Arial" w:eastAsia="Times New Roman" w:hAnsi="Arial" w:cs="Arial"/>
          <w:color w:val="000000"/>
          <w:sz w:val="24"/>
          <w:szCs w:val="24"/>
          <w:u w:val="single"/>
          <w:lang w:eastAsia="en-CA"/>
        </w:rPr>
        <w:t xml:space="preserve"> #32: </w:t>
      </w:r>
      <w:r w:rsidR="00423BFB">
        <w:rPr>
          <w:rFonts w:ascii="Arial" w:eastAsia="Times New Roman" w:hAnsi="Arial" w:cs="Arial"/>
          <w:color w:val="000000"/>
          <w:sz w:val="24"/>
          <w:szCs w:val="24"/>
          <w:u w:val="single"/>
          <w:lang w:eastAsia="en-CA"/>
        </w:rPr>
        <w:t>E9-T1-S1</w:t>
      </w:r>
    </w:p>
    <w:p w:rsidR="00132E08" w:rsidRPr="00132E08" w:rsidRDefault="00132E08" w:rsidP="00C71541">
      <w:pPr>
        <w:autoSpaceDE w:val="0"/>
        <w:autoSpaceDN w:val="0"/>
        <w:adjustRightInd w:val="0"/>
        <w:spacing w:after="0" w:line="30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 xml:space="preserve">ELK stated that it is not following Article 490 with respect to the RCVA accounts and does not have any amounts recorded in RCVA accounts 1518 and 1548.  </w:t>
      </w:r>
    </w:p>
    <w:p w:rsidR="00132E08" w:rsidRPr="00132E08" w:rsidRDefault="00132E08" w:rsidP="00C71541">
      <w:pPr>
        <w:autoSpaceDE w:val="0"/>
        <w:autoSpaceDN w:val="0"/>
        <w:adjustRightInd w:val="0"/>
        <w:spacing w:after="0" w:line="300" w:lineRule="auto"/>
        <w:rPr>
          <w:rFonts w:ascii="Arial" w:eastAsia="Times New Roman" w:hAnsi="Arial" w:cs="Arial"/>
          <w:color w:val="000000"/>
          <w:sz w:val="24"/>
          <w:szCs w:val="24"/>
          <w:lang w:eastAsia="en-CA"/>
        </w:rPr>
      </w:pPr>
    </w:p>
    <w:p w:rsidR="00132E08" w:rsidRPr="00132E08" w:rsidRDefault="00132E08" w:rsidP="00C71541">
      <w:pPr>
        <w:autoSpaceDE w:val="0"/>
        <w:autoSpaceDN w:val="0"/>
        <w:adjustRightInd w:val="0"/>
        <w:spacing w:after="0" w:line="30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ELK indicated that the total revenues from 4082 and 4084 were only $20,000, likely resulting in a minimal variance when comparing against costs.  ELK also indicated that the cost of tracking staff time related to retailer billings and activity is inefficient and also difficult due to system limitations.  As such, no entries are made by ELK to record the variances in these two accounts.</w:t>
      </w:r>
    </w:p>
    <w:p w:rsidR="00132E08" w:rsidRPr="00132E08" w:rsidRDefault="00132E08" w:rsidP="00C71541">
      <w:pPr>
        <w:autoSpaceDE w:val="0"/>
        <w:autoSpaceDN w:val="0"/>
        <w:adjustRightInd w:val="0"/>
        <w:spacing w:after="0" w:line="300" w:lineRule="auto"/>
        <w:rPr>
          <w:rFonts w:ascii="Arial" w:eastAsia="Times New Roman" w:hAnsi="Arial" w:cs="Arial"/>
          <w:color w:val="000000"/>
          <w:sz w:val="24"/>
          <w:szCs w:val="24"/>
          <w:lang w:eastAsia="en-CA"/>
        </w:rPr>
      </w:pPr>
    </w:p>
    <w:p w:rsidR="00132E08" w:rsidRPr="00132E08" w:rsidRDefault="00132E08" w:rsidP="00C71541">
      <w:pPr>
        <w:numPr>
          <w:ilvl w:val="0"/>
          <w:numId w:val="2"/>
        </w:numPr>
        <w:autoSpaceDE w:val="0"/>
        <w:autoSpaceDN w:val="0"/>
        <w:adjustRightInd w:val="0"/>
        <w:spacing w:after="0" w:line="30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Has ELK obtained Board approval to exempt it from tracking variances in its RCVA accounts? If so, please provide the information for such an exemption.</w:t>
      </w:r>
    </w:p>
    <w:p w:rsidR="00132E08" w:rsidRPr="00132E08" w:rsidRDefault="00132E08" w:rsidP="00C71541">
      <w:pPr>
        <w:numPr>
          <w:ilvl w:val="0"/>
          <w:numId w:val="2"/>
        </w:numPr>
        <w:autoSpaceDE w:val="0"/>
        <w:autoSpaceDN w:val="0"/>
        <w:adjustRightInd w:val="0"/>
        <w:spacing w:after="0" w:line="30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Given that the use of APH for regulatory accounting is mandatory, and there is no provision for the utilities to not follow APH on the basis of materiality or cost/benefit, please calculate the amounts that would have been recorded in these two accounts as of December 31, 2011.</w:t>
      </w:r>
    </w:p>
    <w:p w:rsidR="00132E08" w:rsidRPr="00132E08" w:rsidRDefault="00132E08" w:rsidP="00C71541">
      <w:pPr>
        <w:numPr>
          <w:ilvl w:val="0"/>
          <w:numId w:val="2"/>
        </w:numPr>
        <w:autoSpaceDE w:val="0"/>
        <w:autoSpaceDN w:val="0"/>
        <w:adjustRightInd w:val="0"/>
        <w:spacing w:after="0" w:line="30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Given the fact that ELK has not tracked variances in its RCVA accounts and has not quantified the amounts that would have been recorded, what is the basis for ELK’s assertion that the amounts are not material.</w:t>
      </w:r>
    </w:p>
    <w:p w:rsidR="00132E08" w:rsidRPr="00132E08" w:rsidRDefault="00132E08" w:rsidP="00C71541">
      <w:pPr>
        <w:numPr>
          <w:ilvl w:val="0"/>
          <w:numId w:val="2"/>
        </w:numPr>
        <w:autoSpaceDE w:val="0"/>
        <w:autoSpaceDN w:val="0"/>
        <w:adjustRightInd w:val="0"/>
        <w:spacing w:after="0" w:line="30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Please recalculate rate riders including the balances calculated in 1.b) above.</w:t>
      </w:r>
    </w:p>
    <w:p w:rsidR="00132E08" w:rsidRPr="00132E08" w:rsidRDefault="00132E08" w:rsidP="00132E08">
      <w:pPr>
        <w:autoSpaceDE w:val="0"/>
        <w:autoSpaceDN w:val="0"/>
        <w:adjustRightInd w:val="0"/>
        <w:spacing w:after="0" w:line="240" w:lineRule="auto"/>
        <w:rPr>
          <w:rFonts w:ascii="Arial" w:eastAsia="Times New Roman" w:hAnsi="Arial" w:cs="Arial"/>
          <w:color w:val="000000"/>
          <w:sz w:val="24"/>
          <w:szCs w:val="24"/>
          <w:lang w:eastAsia="en-CA"/>
        </w:rPr>
      </w:pPr>
    </w:p>
    <w:p w:rsidR="00132E08" w:rsidRPr="00132E08" w:rsidRDefault="00132E08" w:rsidP="00132E08">
      <w:pPr>
        <w:autoSpaceDE w:val="0"/>
        <w:autoSpaceDN w:val="0"/>
        <w:adjustRightInd w:val="0"/>
        <w:spacing w:after="0" w:line="240" w:lineRule="auto"/>
        <w:rPr>
          <w:rFonts w:ascii="Arial" w:eastAsia="Times New Roman" w:hAnsi="Arial" w:cs="Arial"/>
          <w:color w:val="000000"/>
          <w:sz w:val="24"/>
          <w:szCs w:val="24"/>
          <w:lang w:eastAsia="en-CA"/>
        </w:rPr>
      </w:pPr>
    </w:p>
    <w:p w:rsidR="00132E08" w:rsidRPr="00132E08" w:rsidRDefault="00132E08" w:rsidP="00C71541">
      <w:pPr>
        <w:pStyle w:val="ListParagraph"/>
        <w:numPr>
          <w:ilvl w:val="0"/>
          <w:numId w:val="10"/>
        </w:numPr>
        <w:rPr>
          <w:rFonts w:ascii="Arial" w:eastAsia="Times New Roman" w:hAnsi="Arial" w:cs="Arial"/>
          <w:color w:val="000000"/>
          <w:sz w:val="24"/>
          <w:szCs w:val="24"/>
          <w:u w:val="single"/>
          <w:lang w:eastAsia="en-CA"/>
        </w:rPr>
      </w:pPr>
      <w:r w:rsidRPr="00132E08">
        <w:rPr>
          <w:rFonts w:ascii="Arial" w:eastAsia="Times New Roman" w:hAnsi="Arial" w:cs="Arial"/>
          <w:color w:val="000000"/>
          <w:sz w:val="24"/>
          <w:szCs w:val="24"/>
          <w:u w:val="single"/>
          <w:lang w:eastAsia="en-CA"/>
        </w:rPr>
        <w:t>Board Staff IR #34 a) and b)</w:t>
      </w:r>
      <w:r w:rsidR="00423BFB">
        <w:rPr>
          <w:rFonts w:ascii="Arial" w:eastAsia="Times New Roman" w:hAnsi="Arial" w:cs="Arial"/>
          <w:color w:val="000000"/>
          <w:sz w:val="24"/>
          <w:szCs w:val="24"/>
          <w:u w:val="single"/>
          <w:lang w:eastAsia="en-CA"/>
        </w:rPr>
        <w:t>: E9-T1-S1</w:t>
      </w:r>
    </w:p>
    <w:p w:rsidR="00132E08" w:rsidRPr="00132E08" w:rsidRDefault="00132E08" w:rsidP="00C71541">
      <w:pPr>
        <w:numPr>
          <w:ilvl w:val="0"/>
          <w:numId w:val="3"/>
        </w:numPr>
        <w:autoSpaceDE w:val="0"/>
        <w:autoSpaceDN w:val="0"/>
        <w:adjustRightInd w:val="0"/>
        <w:spacing w:after="0" w:line="300" w:lineRule="auto"/>
        <w:ind w:hanging="357"/>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ELK has stated that it does not make a profit or loss on the commodity.  However, the PDF version of the spreadsheet provided shows that there was a loss of $125,305 on commodity and other flow-through commodity and market-related charges.  Please explain the reason for this difference.</w:t>
      </w:r>
    </w:p>
    <w:p w:rsidR="00132E08" w:rsidRPr="00132E08" w:rsidRDefault="00132E08" w:rsidP="00C71541">
      <w:pPr>
        <w:numPr>
          <w:ilvl w:val="0"/>
          <w:numId w:val="3"/>
        </w:numPr>
        <w:autoSpaceDE w:val="0"/>
        <w:autoSpaceDN w:val="0"/>
        <w:adjustRightInd w:val="0"/>
        <w:spacing w:after="0" w:line="300" w:lineRule="auto"/>
        <w:ind w:hanging="357"/>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 xml:space="preserve">ELK has not shown any amounts for account 4075 Billed-LV, but has shown $376,099 in account 4750 Charges-LV.  Please provide the amount billed for LV.  Accordingly, please update the table that ELK provided in its response to the Board staff IR #34a and file with the Board the revised table to show the amount for Account 4075, Billed – LV. Please explain the reason if the revised “Sum of Energy Sales and </w:t>
      </w:r>
      <w:proofErr w:type="spellStart"/>
      <w:r w:rsidRPr="00132E08">
        <w:rPr>
          <w:rFonts w:ascii="Arial" w:eastAsia="Times New Roman" w:hAnsi="Arial" w:cs="Arial"/>
          <w:color w:val="000000"/>
          <w:sz w:val="24"/>
          <w:szCs w:val="24"/>
          <w:lang w:eastAsia="en-CA"/>
        </w:rPr>
        <w:t>CoP</w:t>
      </w:r>
      <w:proofErr w:type="spellEnd"/>
      <w:r w:rsidRPr="00132E08">
        <w:rPr>
          <w:rFonts w:ascii="Arial" w:eastAsia="Times New Roman" w:hAnsi="Arial" w:cs="Arial"/>
          <w:color w:val="000000"/>
          <w:sz w:val="24"/>
          <w:szCs w:val="24"/>
          <w:lang w:eastAsia="en-CA"/>
        </w:rPr>
        <w:t>” is not zero and is of material amount and explain how ELK proposes to address the issue of making a profit or a loss on the commodity per IR #34b.</w:t>
      </w:r>
    </w:p>
    <w:p w:rsidR="00132E08" w:rsidRPr="00132E08" w:rsidRDefault="00132E08" w:rsidP="00C71541">
      <w:pPr>
        <w:numPr>
          <w:ilvl w:val="0"/>
          <w:numId w:val="3"/>
        </w:numPr>
        <w:autoSpaceDE w:val="0"/>
        <w:autoSpaceDN w:val="0"/>
        <w:adjustRightInd w:val="0"/>
        <w:spacing w:after="0" w:line="300" w:lineRule="auto"/>
        <w:ind w:hanging="357"/>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 xml:space="preserve">In its response under 34 b), ELK has provided a correcting entry that was made in 2011 by its auditors.  ELK stated: “This amount was booked to account 4066, but should have been booked to </w:t>
      </w:r>
      <w:r w:rsidRPr="00132E08">
        <w:rPr>
          <w:rFonts w:ascii="Arial" w:eastAsia="Times New Roman" w:hAnsi="Arial" w:cs="Arial"/>
          <w:b/>
          <w:color w:val="000000"/>
          <w:sz w:val="24"/>
          <w:szCs w:val="24"/>
          <w:lang w:eastAsia="en-CA"/>
        </w:rPr>
        <w:t>4050</w:t>
      </w:r>
      <w:r w:rsidRPr="00132E08">
        <w:rPr>
          <w:rFonts w:ascii="Arial" w:eastAsia="Times New Roman" w:hAnsi="Arial" w:cs="Arial"/>
          <w:color w:val="000000"/>
          <w:sz w:val="24"/>
          <w:szCs w:val="24"/>
          <w:lang w:eastAsia="en-CA"/>
        </w:rPr>
        <w:t xml:space="preserve">.  Therefore the spreadsheet in part (a) contains the removal of this amount from account 4066 and its addition to account </w:t>
      </w:r>
      <w:r w:rsidRPr="00132E08">
        <w:rPr>
          <w:rFonts w:ascii="Arial" w:eastAsia="Times New Roman" w:hAnsi="Arial" w:cs="Arial"/>
          <w:b/>
          <w:color w:val="000000"/>
          <w:sz w:val="24"/>
          <w:szCs w:val="24"/>
          <w:lang w:eastAsia="en-CA"/>
        </w:rPr>
        <w:t>4055</w:t>
      </w:r>
      <w:r w:rsidRPr="00132E08">
        <w:rPr>
          <w:rFonts w:ascii="Arial" w:eastAsia="Times New Roman" w:hAnsi="Arial" w:cs="Arial"/>
          <w:color w:val="000000"/>
          <w:sz w:val="24"/>
          <w:szCs w:val="24"/>
          <w:lang w:eastAsia="en-CA"/>
        </w:rPr>
        <w:t xml:space="preserve">.” </w:t>
      </w:r>
    </w:p>
    <w:p w:rsidR="00132E08" w:rsidRPr="00132E08" w:rsidRDefault="00132E08" w:rsidP="00C71541">
      <w:pPr>
        <w:numPr>
          <w:ilvl w:val="1"/>
          <w:numId w:val="3"/>
        </w:numPr>
        <w:autoSpaceDE w:val="0"/>
        <w:autoSpaceDN w:val="0"/>
        <w:adjustRightInd w:val="0"/>
        <w:spacing w:after="0" w:line="300" w:lineRule="auto"/>
        <w:ind w:hanging="357"/>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Please confirm under which account ELK booked this amount, i.e., account 4050 or account 4055.</w:t>
      </w:r>
    </w:p>
    <w:p w:rsidR="00132E08" w:rsidRPr="00132E08" w:rsidRDefault="00132E08" w:rsidP="00C71541">
      <w:pPr>
        <w:numPr>
          <w:ilvl w:val="1"/>
          <w:numId w:val="3"/>
        </w:numPr>
        <w:autoSpaceDE w:val="0"/>
        <w:autoSpaceDN w:val="0"/>
        <w:adjustRightInd w:val="0"/>
        <w:spacing w:after="0" w:line="300" w:lineRule="auto"/>
        <w:ind w:hanging="357"/>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 xml:space="preserve">Account 4050 is for unbilled revenue adjustment/prior year billing adjustment.  Please provide more details with respect to the entry on page 237 of the IR responses, and explain what this entry was regarding. </w:t>
      </w:r>
    </w:p>
    <w:p w:rsidR="00132E08" w:rsidRPr="00132E08" w:rsidRDefault="00132E08" w:rsidP="00C71541">
      <w:pPr>
        <w:numPr>
          <w:ilvl w:val="1"/>
          <w:numId w:val="3"/>
        </w:numPr>
        <w:autoSpaceDE w:val="0"/>
        <w:autoSpaceDN w:val="0"/>
        <w:adjustRightInd w:val="0"/>
        <w:spacing w:after="0" w:line="300" w:lineRule="auto"/>
        <w:ind w:hanging="357"/>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Board staff notes that the balances provided on page 236 of the IR responses for accounts 4050 and 4066 do not match the balances reported to the Board under RRR 2.1.7.  In addition, if the correcting entry provided on page 237 of the IR responses was booked to account 4055, the RRR 2.1.7 reporting did not reflect it.  Board staff also notes that no balance was reported under RRR 2.1.7 for account 4055 as of December 31, 2011.  Please explain and propose a solution to address the discrepancy, if any.</w:t>
      </w:r>
    </w:p>
    <w:p w:rsidR="00132E08" w:rsidRPr="00132E08" w:rsidRDefault="00132E08" w:rsidP="00132E08">
      <w:pPr>
        <w:autoSpaceDE w:val="0"/>
        <w:autoSpaceDN w:val="0"/>
        <w:adjustRightInd w:val="0"/>
        <w:spacing w:after="0" w:line="240" w:lineRule="auto"/>
        <w:ind w:left="720"/>
        <w:rPr>
          <w:rFonts w:ascii="Arial" w:eastAsia="Times New Roman" w:hAnsi="Arial" w:cs="Arial"/>
          <w:color w:val="000000"/>
          <w:sz w:val="24"/>
          <w:szCs w:val="24"/>
          <w:lang w:eastAsia="en-CA"/>
        </w:rPr>
      </w:pPr>
    </w:p>
    <w:p w:rsidR="00132E08" w:rsidRPr="00132E08" w:rsidRDefault="00132E08" w:rsidP="00132E08">
      <w:pPr>
        <w:autoSpaceDE w:val="0"/>
        <w:autoSpaceDN w:val="0"/>
        <w:adjustRightInd w:val="0"/>
        <w:spacing w:after="0" w:line="240" w:lineRule="auto"/>
        <w:ind w:left="720"/>
        <w:rPr>
          <w:rFonts w:ascii="Arial" w:eastAsia="Times New Roman" w:hAnsi="Arial" w:cs="Arial"/>
          <w:color w:val="000000"/>
          <w:sz w:val="24"/>
          <w:szCs w:val="24"/>
          <w:lang w:eastAsia="en-CA"/>
        </w:rPr>
      </w:pPr>
    </w:p>
    <w:p w:rsidR="00C71541" w:rsidRPr="00C71541" w:rsidRDefault="00132E08" w:rsidP="00132E08">
      <w:pPr>
        <w:pStyle w:val="ListParagraph"/>
        <w:numPr>
          <w:ilvl w:val="0"/>
          <w:numId w:val="10"/>
        </w:numPr>
        <w:autoSpaceDE w:val="0"/>
        <w:autoSpaceDN w:val="0"/>
        <w:adjustRightInd w:val="0"/>
        <w:spacing w:after="0" w:line="240" w:lineRule="auto"/>
        <w:rPr>
          <w:rFonts w:ascii="Arial" w:eastAsia="Times New Roman" w:hAnsi="Arial" w:cs="Arial"/>
          <w:color w:val="000000"/>
          <w:sz w:val="24"/>
          <w:szCs w:val="24"/>
          <w:lang w:eastAsia="en-CA"/>
        </w:rPr>
      </w:pPr>
      <w:r w:rsidRPr="00C71541">
        <w:rPr>
          <w:rFonts w:ascii="Arial" w:eastAsia="Times New Roman" w:hAnsi="Arial" w:cs="Arial"/>
          <w:color w:val="000000"/>
          <w:sz w:val="24"/>
          <w:szCs w:val="24"/>
          <w:u w:val="single"/>
          <w:lang w:eastAsia="en-CA"/>
        </w:rPr>
        <w:t>Board Staff IR #35</w:t>
      </w:r>
      <w:r w:rsidR="0073144C" w:rsidRPr="00C71541">
        <w:rPr>
          <w:rFonts w:ascii="Arial" w:eastAsia="Times New Roman" w:hAnsi="Arial" w:cs="Arial"/>
          <w:color w:val="000000"/>
          <w:sz w:val="24"/>
          <w:szCs w:val="24"/>
          <w:u w:val="single"/>
          <w:lang w:eastAsia="en-CA"/>
        </w:rPr>
        <w:t>: E9-T1-S1</w:t>
      </w:r>
    </w:p>
    <w:p w:rsidR="00132E08" w:rsidRPr="00C71541" w:rsidRDefault="00132E08" w:rsidP="00C71541">
      <w:pPr>
        <w:autoSpaceDE w:val="0"/>
        <w:autoSpaceDN w:val="0"/>
        <w:adjustRightInd w:val="0"/>
        <w:spacing w:after="0" w:line="240" w:lineRule="auto"/>
        <w:rPr>
          <w:rFonts w:ascii="Arial" w:eastAsia="Times New Roman" w:hAnsi="Arial" w:cs="Arial"/>
          <w:color w:val="000000"/>
          <w:sz w:val="24"/>
          <w:szCs w:val="24"/>
          <w:lang w:eastAsia="en-CA"/>
        </w:rPr>
      </w:pPr>
      <w:r w:rsidRPr="00C71541">
        <w:rPr>
          <w:rFonts w:ascii="Arial" w:eastAsia="Times New Roman" w:hAnsi="Arial" w:cs="Arial"/>
          <w:color w:val="000000"/>
          <w:sz w:val="24"/>
          <w:szCs w:val="24"/>
          <w:lang w:eastAsia="en-CA"/>
        </w:rPr>
        <w:t xml:space="preserve">In response to part a) of this IR, ELK stated that it does not pro-rate the IESO/Host Distributor Global Adjustment charge into the RPP and non-RPP portions.  The part b) </w:t>
      </w:r>
      <w:r w:rsidRPr="00C71541">
        <w:rPr>
          <w:rFonts w:ascii="Arial" w:eastAsia="Times New Roman" w:hAnsi="Arial" w:cs="Arial"/>
          <w:color w:val="000000"/>
          <w:sz w:val="24"/>
          <w:szCs w:val="24"/>
          <w:lang w:eastAsia="en-CA"/>
        </w:rPr>
        <w:lastRenderedPageBreak/>
        <w:t>of ELK’s response appears to be saying that the billing system is not capable of implementing pro-ration of Global Adjustment.</w:t>
      </w:r>
    </w:p>
    <w:p w:rsidR="00132E08" w:rsidRPr="00132E08" w:rsidRDefault="00132E08" w:rsidP="00132E08">
      <w:pPr>
        <w:autoSpaceDE w:val="0"/>
        <w:autoSpaceDN w:val="0"/>
        <w:adjustRightInd w:val="0"/>
        <w:spacing w:after="0" w:line="240" w:lineRule="auto"/>
        <w:rPr>
          <w:rFonts w:ascii="Arial" w:eastAsia="Times New Roman" w:hAnsi="Arial" w:cs="Arial"/>
          <w:color w:val="000000"/>
          <w:sz w:val="24"/>
          <w:szCs w:val="24"/>
          <w:lang w:eastAsia="en-CA"/>
        </w:rPr>
      </w:pPr>
    </w:p>
    <w:p w:rsidR="00132E08" w:rsidRPr="00132E08" w:rsidRDefault="00132E08" w:rsidP="00132E08">
      <w:pPr>
        <w:numPr>
          <w:ilvl w:val="1"/>
          <w:numId w:val="1"/>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Please clarify if the costs related to Global Adjustment are pro-rated between RPP and non-RPP portions.</w:t>
      </w:r>
    </w:p>
    <w:p w:rsidR="00132E08" w:rsidRPr="00132E08" w:rsidRDefault="00132E08" w:rsidP="00132E08">
      <w:pPr>
        <w:numPr>
          <w:ilvl w:val="1"/>
          <w:numId w:val="1"/>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Please clarify and confirm that the balance requested for disposition for Account 1588-sub-account Global Adjustment reflects the amounts related to non-RPP customers only.</w:t>
      </w:r>
    </w:p>
    <w:p w:rsidR="00132E08" w:rsidRPr="00132E08" w:rsidRDefault="00132E08" w:rsidP="00132E08">
      <w:pPr>
        <w:numPr>
          <w:ilvl w:val="1"/>
          <w:numId w:val="1"/>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Please describe in detail the steps related to booking Global Adjustment entries into the GL for costs, as well as for revenues.</w:t>
      </w:r>
    </w:p>
    <w:p w:rsidR="00132E08" w:rsidRPr="00132E08" w:rsidRDefault="00132E08" w:rsidP="00132E08">
      <w:pPr>
        <w:numPr>
          <w:ilvl w:val="1"/>
          <w:numId w:val="1"/>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Using an Excel spreadsheet, please make an estimate based on consumption for RPP and non-RPP and calculate the RPP and non-RPP portions of the Global Adjustment ensuring</w:t>
      </w:r>
      <w:proofErr w:type="gramStart"/>
      <w:r w:rsidRPr="00132E08">
        <w:rPr>
          <w:rFonts w:ascii="Arial" w:eastAsia="Times New Roman" w:hAnsi="Arial" w:cs="Arial"/>
          <w:color w:val="000000"/>
          <w:sz w:val="24"/>
          <w:szCs w:val="24"/>
          <w:lang w:eastAsia="en-CA"/>
        </w:rPr>
        <w:t>  that</w:t>
      </w:r>
      <w:proofErr w:type="gramEnd"/>
      <w:r w:rsidRPr="00132E08">
        <w:rPr>
          <w:rFonts w:ascii="Arial" w:eastAsia="Times New Roman" w:hAnsi="Arial" w:cs="Arial"/>
          <w:color w:val="000000"/>
          <w:sz w:val="24"/>
          <w:szCs w:val="24"/>
          <w:lang w:eastAsia="en-CA"/>
        </w:rPr>
        <w:t xml:space="preserve"> the balance in account 1588, sub-account Global Adjustment requested for disposition relates to only the non-RPP customers.</w:t>
      </w:r>
    </w:p>
    <w:p w:rsidR="00132E08" w:rsidRPr="00132E08" w:rsidRDefault="00132E08" w:rsidP="00132E08">
      <w:pPr>
        <w:numPr>
          <w:ilvl w:val="1"/>
          <w:numId w:val="1"/>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 xml:space="preserve"> Please re-calculate the balances in the Account 1588 control account and Account 1588 sub-account Global Adjustment and calculate and file with the Board the rate riders, including the separate rate rider that would prospectively apply to non-RPP customers. Please file with the Board all necessary calculations including the Excel spreadsheet and all assumptions made by ELK.  </w:t>
      </w:r>
    </w:p>
    <w:p w:rsidR="00132E08" w:rsidRPr="00132E08" w:rsidRDefault="00132E08" w:rsidP="00132E08">
      <w:pPr>
        <w:numPr>
          <w:ilvl w:val="1"/>
          <w:numId w:val="1"/>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 xml:space="preserve">Please explain when ELK expects to fully include a solution in its customer information system to implement a separate rate rider for non-RPP customers. </w:t>
      </w:r>
    </w:p>
    <w:p w:rsidR="00132E08" w:rsidRPr="00132E08" w:rsidRDefault="00132E08" w:rsidP="00132E08">
      <w:pPr>
        <w:autoSpaceDE w:val="0"/>
        <w:autoSpaceDN w:val="0"/>
        <w:adjustRightInd w:val="0"/>
        <w:spacing w:after="0" w:line="240" w:lineRule="auto"/>
        <w:ind w:left="1080"/>
        <w:rPr>
          <w:rFonts w:ascii="Arial" w:eastAsia="Times New Roman" w:hAnsi="Arial" w:cs="Arial"/>
          <w:color w:val="000000"/>
          <w:sz w:val="24"/>
          <w:szCs w:val="24"/>
          <w:lang w:eastAsia="en-CA"/>
        </w:rPr>
      </w:pPr>
    </w:p>
    <w:p w:rsidR="00132E08" w:rsidRPr="00132E08" w:rsidRDefault="00132E08" w:rsidP="00132E08">
      <w:pPr>
        <w:autoSpaceDE w:val="0"/>
        <w:autoSpaceDN w:val="0"/>
        <w:adjustRightInd w:val="0"/>
        <w:spacing w:after="0" w:line="240" w:lineRule="auto"/>
        <w:rPr>
          <w:rFonts w:ascii="Arial" w:eastAsia="Times New Roman" w:hAnsi="Arial" w:cs="Arial"/>
          <w:sz w:val="24"/>
          <w:szCs w:val="24"/>
          <w:lang w:eastAsia="en-CA"/>
        </w:rPr>
      </w:pPr>
    </w:p>
    <w:p w:rsidR="00132E08" w:rsidRPr="00132E08" w:rsidRDefault="00132E08" w:rsidP="00132E08">
      <w:pPr>
        <w:autoSpaceDE w:val="0"/>
        <w:autoSpaceDN w:val="0"/>
        <w:adjustRightInd w:val="0"/>
        <w:spacing w:after="0" w:line="240" w:lineRule="auto"/>
        <w:rPr>
          <w:rFonts w:ascii="Times New Roman" w:eastAsia="Times New Roman" w:hAnsi="Times New Roman" w:cs="Times New Roman"/>
          <w:sz w:val="24"/>
          <w:szCs w:val="24"/>
          <w:lang w:eastAsia="en-CA"/>
        </w:rPr>
      </w:pPr>
    </w:p>
    <w:p w:rsidR="00132E08" w:rsidRPr="00132E08" w:rsidRDefault="00132E08" w:rsidP="00C71541">
      <w:pPr>
        <w:pStyle w:val="ListParagraph"/>
        <w:numPr>
          <w:ilvl w:val="0"/>
          <w:numId w:val="10"/>
        </w:numPr>
        <w:rPr>
          <w:rFonts w:ascii="Arial" w:eastAsia="Times New Roman" w:hAnsi="Arial" w:cs="Arial"/>
          <w:color w:val="000000"/>
          <w:sz w:val="24"/>
          <w:szCs w:val="24"/>
          <w:u w:val="single"/>
          <w:lang w:eastAsia="en-CA"/>
        </w:rPr>
      </w:pPr>
      <w:r w:rsidRPr="00132E08">
        <w:rPr>
          <w:rFonts w:ascii="Arial" w:eastAsia="Times New Roman" w:hAnsi="Arial" w:cs="Arial"/>
          <w:color w:val="000000"/>
          <w:sz w:val="24"/>
          <w:szCs w:val="24"/>
          <w:u w:val="single"/>
          <w:lang w:eastAsia="en-CA"/>
        </w:rPr>
        <w:t>Board Staff IR #39</w:t>
      </w:r>
      <w:r w:rsidR="0073144C">
        <w:rPr>
          <w:rFonts w:ascii="Arial" w:eastAsia="Times New Roman" w:hAnsi="Arial" w:cs="Arial"/>
          <w:color w:val="000000"/>
          <w:sz w:val="24"/>
          <w:szCs w:val="24"/>
          <w:u w:val="single"/>
          <w:lang w:eastAsia="en-CA"/>
        </w:rPr>
        <w:t>: E9-T2-S2</w:t>
      </w:r>
    </w:p>
    <w:p w:rsidR="00C71541" w:rsidRDefault="0073144C" w:rsidP="00C71541">
      <w:pPr>
        <w:autoSpaceDE w:val="0"/>
        <w:autoSpaceDN w:val="0"/>
        <w:adjustRightInd w:val="0"/>
        <w:spacing w:after="0" w:line="240" w:lineRule="auto"/>
        <w:ind w:left="360"/>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I</w:t>
      </w:r>
      <w:r w:rsidR="00132E08" w:rsidRPr="00132E08">
        <w:rPr>
          <w:rFonts w:ascii="Arial" w:eastAsia="Times New Roman" w:hAnsi="Arial" w:cs="Arial"/>
          <w:color w:val="000000"/>
          <w:sz w:val="24"/>
          <w:szCs w:val="24"/>
          <w:lang w:eastAsia="en-CA"/>
        </w:rPr>
        <w:t xml:space="preserve">n response to part b) of this IR, ELK provided the account balances for account 1592, sub-account HST/OVAT ITC from July 1, 2010 until September 30, 2012.  Board staff notes that instead of credits continuing to build each month, the balances appear to be going down for some months as well (e.g. balance dropped from ($14,182.80) in October 2010 to ($8,416.35) in November).  </w:t>
      </w:r>
    </w:p>
    <w:p w:rsidR="00C71541" w:rsidRDefault="00C71541" w:rsidP="00C71541">
      <w:pPr>
        <w:autoSpaceDE w:val="0"/>
        <w:autoSpaceDN w:val="0"/>
        <w:adjustRightInd w:val="0"/>
        <w:spacing w:after="0" w:line="240" w:lineRule="auto"/>
        <w:ind w:left="360"/>
        <w:rPr>
          <w:rFonts w:ascii="Arial" w:eastAsia="Times New Roman" w:hAnsi="Arial" w:cs="Arial"/>
          <w:color w:val="000000"/>
          <w:sz w:val="24"/>
          <w:szCs w:val="24"/>
          <w:lang w:eastAsia="en-CA"/>
        </w:rPr>
      </w:pPr>
    </w:p>
    <w:p w:rsidR="00132E08" w:rsidRPr="00132E08" w:rsidRDefault="00132E08" w:rsidP="00132E08">
      <w:pPr>
        <w:numPr>
          <w:ilvl w:val="0"/>
          <w:numId w:val="4"/>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Please explain the reason for the credits to go down in the absence of any Board ordered disposition of this account.</w:t>
      </w:r>
    </w:p>
    <w:p w:rsidR="00132E08" w:rsidRPr="00132E08" w:rsidRDefault="00132E08" w:rsidP="00132E08">
      <w:pPr>
        <w:numPr>
          <w:ilvl w:val="0"/>
          <w:numId w:val="4"/>
        </w:numPr>
        <w:autoSpaceDE w:val="0"/>
        <w:autoSpaceDN w:val="0"/>
        <w:adjustRightInd w:val="0"/>
        <w:spacing w:after="0" w:line="240" w:lineRule="auto"/>
        <w:rPr>
          <w:rFonts w:ascii="Arial" w:eastAsia="Times New Roman" w:hAnsi="Arial" w:cs="Arial"/>
          <w:color w:val="000000"/>
          <w:sz w:val="24"/>
          <w:szCs w:val="24"/>
          <w:lang w:eastAsia="en-CA"/>
        </w:rPr>
      </w:pPr>
      <w:r w:rsidRPr="00132E08">
        <w:rPr>
          <w:rFonts w:ascii="Arial" w:eastAsia="Times New Roman" w:hAnsi="Arial" w:cs="Arial"/>
          <w:color w:val="000000"/>
          <w:sz w:val="24"/>
          <w:szCs w:val="24"/>
          <w:lang w:eastAsia="en-CA"/>
        </w:rPr>
        <w:t>Please recalculate the rate rider in accordance with December 2010 APH – FAQs.</w:t>
      </w:r>
    </w:p>
    <w:p w:rsidR="00BD3195" w:rsidRDefault="00BD3195">
      <w:pPr>
        <w:rPr>
          <w:rFonts w:ascii="Arial" w:hAnsi="Arial" w:cs="Arial"/>
          <w:sz w:val="24"/>
          <w:szCs w:val="24"/>
        </w:rPr>
      </w:pPr>
    </w:p>
    <w:p w:rsidR="008A4245" w:rsidRPr="008A4245" w:rsidRDefault="008A4245" w:rsidP="00C71541">
      <w:pPr>
        <w:pStyle w:val="ListParagraph"/>
        <w:numPr>
          <w:ilvl w:val="0"/>
          <w:numId w:val="10"/>
        </w:numPr>
        <w:rPr>
          <w:rFonts w:ascii="Arial" w:hAnsi="Arial" w:cs="Arial"/>
          <w:sz w:val="24"/>
          <w:szCs w:val="24"/>
          <w:u w:val="single"/>
        </w:rPr>
      </w:pPr>
      <w:r w:rsidRPr="00C71541">
        <w:rPr>
          <w:rFonts w:ascii="Arial" w:eastAsia="Times New Roman" w:hAnsi="Arial" w:cs="Arial"/>
          <w:color w:val="000000"/>
          <w:sz w:val="24"/>
          <w:szCs w:val="24"/>
          <w:u w:val="single"/>
          <w:lang w:eastAsia="en-CA"/>
        </w:rPr>
        <w:t>Board</w:t>
      </w:r>
      <w:r w:rsidRPr="008A4245">
        <w:rPr>
          <w:rFonts w:ascii="Arial" w:hAnsi="Arial" w:cs="Arial"/>
          <w:sz w:val="24"/>
          <w:szCs w:val="24"/>
          <w:u w:val="single"/>
        </w:rPr>
        <w:t xml:space="preserve"> Staff IR#40 (b) (d)</w:t>
      </w:r>
      <w:r>
        <w:rPr>
          <w:rFonts w:ascii="Arial" w:hAnsi="Arial" w:cs="Arial"/>
          <w:sz w:val="24"/>
          <w:szCs w:val="24"/>
          <w:u w:val="single"/>
        </w:rPr>
        <w:t>: app</w:t>
      </w:r>
      <w:r w:rsidR="00C71541">
        <w:rPr>
          <w:rFonts w:ascii="Arial" w:hAnsi="Arial" w:cs="Arial"/>
          <w:sz w:val="24"/>
          <w:szCs w:val="24"/>
          <w:u w:val="single"/>
        </w:rPr>
        <w:t>endix 9-A 1562 S</w:t>
      </w:r>
      <w:r>
        <w:rPr>
          <w:rFonts w:ascii="Arial" w:hAnsi="Arial" w:cs="Arial"/>
          <w:sz w:val="24"/>
          <w:szCs w:val="24"/>
          <w:u w:val="single"/>
        </w:rPr>
        <w:t>ummary Continuity and Supporting Calculations</w:t>
      </w:r>
    </w:p>
    <w:p w:rsidR="008A4245" w:rsidRPr="00C71541" w:rsidRDefault="008A4245" w:rsidP="00C71541">
      <w:pPr>
        <w:numPr>
          <w:ilvl w:val="0"/>
          <w:numId w:val="17"/>
        </w:numPr>
        <w:autoSpaceDE w:val="0"/>
        <w:autoSpaceDN w:val="0"/>
        <w:adjustRightInd w:val="0"/>
        <w:spacing w:after="0" w:line="240" w:lineRule="auto"/>
        <w:rPr>
          <w:rFonts w:ascii="Arial" w:hAnsi="Arial" w:cs="Arial"/>
          <w:sz w:val="24"/>
          <w:szCs w:val="24"/>
        </w:rPr>
      </w:pPr>
      <w:r w:rsidRPr="00C71541">
        <w:rPr>
          <w:rFonts w:ascii="Arial" w:hAnsi="Arial" w:cs="Arial"/>
          <w:sz w:val="24"/>
          <w:szCs w:val="24"/>
        </w:rPr>
        <w:t>What is the amount of the refund proposed in the revised evidence?</w:t>
      </w:r>
    </w:p>
    <w:p w:rsidR="008A4245" w:rsidRDefault="008A4245" w:rsidP="00C71541">
      <w:pPr>
        <w:pStyle w:val="ListParagraph"/>
        <w:spacing w:after="0"/>
        <w:ind w:left="0"/>
        <w:rPr>
          <w:rFonts w:ascii="Arial" w:hAnsi="Arial" w:cs="Arial"/>
          <w:sz w:val="24"/>
          <w:szCs w:val="24"/>
        </w:rPr>
      </w:pPr>
    </w:p>
    <w:p w:rsidR="008A4245" w:rsidRPr="00C71541" w:rsidRDefault="008A4245" w:rsidP="00C71541">
      <w:pPr>
        <w:numPr>
          <w:ilvl w:val="0"/>
          <w:numId w:val="17"/>
        </w:numPr>
        <w:autoSpaceDE w:val="0"/>
        <w:autoSpaceDN w:val="0"/>
        <w:adjustRightInd w:val="0"/>
        <w:spacing w:after="0" w:line="240" w:lineRule="auto"/>
        <w:rPr>
          <w:rFonts w:ascii="Arial" w:hAnsi="Arial" w:cs="Arial"/>
          <w:sz w:val="24"/>
          <w:szCs w:val="24"/>
        </w:rPr>
      </w:pPr>
      <w:r w:rsidRPr="00C71541">
        <w:rPr>
          <w:rFonts w:ascii="Arial" w:hAnsi="Arial" w:cs="Arial"/>
          <w:sz w:val="24"/>
          <w:szCs w:val="24"/>
        </w:rPr>
        <w:lastRenderedPageBreak/>
        <w:t xml:space="preserve">Interest carrying charges have been calculated only to April 30, 2012. Do you agree that interest will have to be calculated up the effective date of the rate change? </w:t>
      </w:r>
    </w:p>
    <w:p w:rsidR="008A4245" w:rsidRPr="00DB0939" w:rsidRDefault="008A4245" w:rsidP="00933B6D">
      <w:pPr>
        <w:pStyle w:val="ListParagraph"/>
        <w:ind w:left="0"/>
        <w:rPr>
          <w:rFonts w:ascii="Arial" w:hAnsi="Arial" w:cs="Arial"/>
          <w:sz w:val="24"/>
          <w:szCs w:val="24"/>
        </w:rPr>
      </w:pPr>
    </w:p>
    <w:p w:rsidR="008A4245" w:rsidRPr="00933B6D" w:rsidRDefault="008A4245" w:rsidP="00933B6D">
      <w:pPr>
        <w:spacing w:after="0"/>
        <w:rPr>
          <w:rFonts w:ascii="Arial" w:hAnsi="Arial" w:cs="Arial"/>
          <w:sz w:val="24"/>
          <w:szCs w:val="24"/>
        </w:rPr>
      </w:pPr>
      <w:r w:rsidRPr="00933B6D">
        <w:rPr>
          <w:rFonts w:ascii="Arial" w:hAnsi="Arial" w:cs="Arial"/>
          <w:sz w:val="24"/>
          <w:szCs w:val="24"/>
        </w:rPr>
        <w:t xml:space="preserve">The Board-approved rate schedules show monthly fixed charges and volumetric rates. The approved rates remain in force until changed by the Board. The rates are determined using revenue requirement for a twelve-month period and then deriving a monthly charge or volumetric rate. The Board intended to adjust rates on March 1, 2003, but the Board’s schedule of rate changes was suspended by Bill 210.  E.L.K. agrees that the rates were in effect for 23 months, but </w:t>
      </w:r>
      <w:r w:rsidR="00C71541">
        <w:rPr>
          <w:rFonts w:ascii="Arial" w:hAnsi="Arial" w:cs="Arial"/>
          <w:sz w:val="24"/>
          <w:szCs w:val="24"/>
        </w:rPr>
        <w:t>states</w:t>
      </w:r>
      <w:r w:rsidRPr="00933B6D">
        <w:rPr>
          <w:rFonts w:ascii="Arial" w:hAnsi="Arial" w:cs="Arial"/>
          <w:sz w:val="24"/>
          <w:szCs w:val="24"/>
        </w:rPr>
        <w:t xml:space="preserve"> that it is entitled to 24 months of proxy in the PILs 1562 continuity schedule.</w:t>
      </w:r>
    </w:p>
    <w:p w:rsidR="008A4245" w:rsidRDefault="008A4245" w:rsidP="00933B6D">
      <w:pPr>
        <w:spacing w:after="0"/>
        <w:rPr>
          <w:rFonts w:ascii="Arial" w:hAnsi="Arial" w:cs="Arial"/>
          <w:sz w:val="24"/>
          <w:szCs w:val="24"/>
        </w:rPr>
      </w:pPr>
    </w:p>
    <w:p w:rsidR="008A4245" w:rsidRPr="00933B6D" w:rsidRDefault="008A4245" w:rsidP="00C71541">
      <w:pPr>
        <w:numPr>
          <w:ilvl w:val="0"/>
          <w:numId w:val="18"/>
        </w:numPr>
        <w:autoSpaceDE w:val="0"/>
        <w:autoSpaceDN w:val="0"/>
        <w:adjustRightInd w:val="0"/>
        <w:spacing w:after="0" w:line="240" w:lineRule="auto"/>
        <w:rPr>
          <w:rFonts w:ascii="Arial" w:hAnsi="Arial" w:cs="Arial"/>
          <w:sz w:val="24"/>
          <w:szCs w:val="24"/>
        </w:rPr>
      </w:pPr>
      <w:r w:rsidRPr="00933B6D">
        <w:rPr>
          <w:rFonts w:ascii="Arial" w:hAnsi="Arial" w:cs="Arial"/>
          <w:sz w:val="24"/>
          <w:szCs w:val="24"/>
        </w:rPr>
        <w:t>Please explain why the calculation should be based on 24 months when E.L.K. agrees that it was legally entitled to bill customers for only 23 months.</w:t>
      </w:r>
    </w:p>
    <w:p w:rsidR="008A4245" w:rsidRDefault="008A4245" w:rsidP="008A4245">
      <w:pPr>
        <w:pStyle w:val="ListParagraph"/>
        <w:rPr>
          <w:rFonts w:ascii="Arial" w:hAnsi="Arial" w:cs="Arial"/>
          <w:sz w:val="24"/>
          <w:szCs w:val="24"/>
        </w:rPr>
      </w:pPr>
    </w:p>
    <w:p w:rsidR="00C71541" w:rsidRDefault="00C71541" w:rsidP="008A4245">
      <w:pPr>
        <w:pStyle w:val="ListParagraph"/>
        <w:rPr>
          <w:rFonts w:ascii="Arial" w:hAnsi="Arial" w:cs="Arial"/>
          <w:sz w:val="24"/>
          <w:szCs w:val="24"/>
        </w:rPr>
      </w:pPr>
    </w:p>
    <w:p w:rsidR="008A4245" w:rsidRPr="008A4245" w:rsidRDefault="008A4245" w:rsidP="00C71541">
      <w:pPr>
        <w:pStyle w:val="ListParagraph"/>
        <w:numPr>
          <w:ilvl w:val="0"/>
          <w:numId w:val="10"/>
        </w:numPr>
        <w:rPr>
          <w:rFonts w:ascii="Arial" w:hAnsi="Arial" w:cs="Arial"/>
          <w:sz w:val="24"/>
          <w:szCs w:val="24"/>
          <w:u w:val="single"/>
        </w:rPr>
      </w:pPr>
      <w:r w:rsidRPr="00C71541">
        <w:rPr>
          <w:rFonts w:ascii="Arial" w:eastAsia="Times New Roman" w:hAnsi="Arial" w:cs="Arial"/>
          <w:color w:val="000000"/>
          <w:sz w:val="24"/>
          <w:szCs w:val="24"/>
          <w:u w:val="single"/>
          <w:lang w:eastAsia="en-CA"/>
        </w:rPr>
        <w:t>Board</w:t>
      </w:r>
      <w:r w:rsidRPr="008A4245">
        <w:rPr>
          <w:rFonts w:ascii="Arial" w:hAnsi="Arial" w:cs="Arial"/>
          <w:sz w:val="24"/>
          <w:szCs w:val="24"/>
          <w:u w:val="single"/>
        </w:rPr>
        <w:t xml:space="preserve"> Staff IR#41(a)</w:t>
      </w:r>
      <w:r>
        <w:rPr>
          <w:rFonts w:ascii="Arial" w:hAnsi="Arial" w:cs="Arial"/>
          <w:sz w:val="24"/>
          <w:szCs w:val="24"/>
          <w:u w:val="single"/>
        </w:rPr>
        <w:t xml:space="preserve">: </w:t>
      </w:r>
      <w:r w:rsidR="00933B6D">
        <w:rPr>
          <w:rFonts w:ascii="Arial" w:hAnsi="Arial" w:cs="Arial"/>
          <w:sz w:val="24"/>
          <w:szCs w:val="24"/>
          <w:u w:val="single"/>
        </w:rPr>
        <w:t>Appendix 9-B Calculations of Collected PILs</w:t>
      </w:r>
    </w:p>
    <w:p w:rsidR="00C71541" w:rsidRDefault="008A4245" w:rsidP="00933B6D">
      <w:pPr>
        <w:spacing w:after="0"/>
        <w:rPr>
          <w:rFonts w:ascii="Arial" w:hAnsi="Arial" w:cs="Arial"/>
          <w:sz w:val="24"/>
          <w:szCs w:val="24"/>
        </w:rPr>
      </w:pPr>
      <w:r w:rsidRPr="00933B6D">
        <w:rPr>
          <w:rFonts w:ascii="Arial" w:hAnsi="Arial" w:cs="Arial"/>
          <w:sz w:val="24"/>
          <w:szCs w:val="24"/>
        </w:rPr>
        <w:t xml:space="preserve">Unmetered scattered load was an approved rate in E.L.K.’s rate schedules.  </w:t>
      </w:r>
    </w:p>
    <w:p w:rsidR="00C71541" w:rsidRDefault="008A4245" w:rsidP="00C71541">
      <w:pPr>
        <w:numPr>
          <w:ilvl w:val="0"/>
          <w:numId w:val="19"/>
        </w:numPr>
        <w:autoSpaceDE w:val="0"/>
        <w:autoSpaceDN w:val="0"/>
        <w:adjustRightInd w:val="0"/>
        <w:spacing w:after="0" w:line="240" w:lineRule="auto"/>
        <w:rPr>
          <w:rFonts w:ascii="Arial" w:hAnsi="Arial" w:cs="Arial"/>
          <w:sz w:val="24"/>
          <w:szCs w:val="24"/>
        </w:rPr>
      </w:pPr>
      <w:r w:rsidRPr="00C71541">
        <w:rPr>
          <w:rFonts w:ascii="Arial" w:hAnsi="Arial" w:cs="Arial"/>
          <w:sz w:val="24"/>
          <w:szCs w:val="24"/>
        </w:rPr>
        <w:t>Please explain why ELK applied for the rate but did not bill customers in 2002, 2004 and 2005.</w:t>
      </w:r>
    </w:p>
    <w:p w:rsidR="008A4245" w:rsidRPr="00C71541" w:rsidRDefault="008A4245" w:rsidP="00C71541">
      <w:pPr>
        <w:numPr>
          <w:ilvl w:val="0"/>
          <w:numId w:val="19"/>
        </w:numPr>
        <w:autoSpaceDE w:val="0"/>
        <w:autoSpaceDN w:val="0"/>
        <w:adjustRightInd w:val="0"/>
        <w:spacing w:after="0" w:line="240" w:lineRule="auto"/>
        <w:rPr>
          <w:rFonts w:ascii="Arial" w:hAnsi="Arial" w:cs="Arial"/>
          <w:sz w:val="24"/>
          <w:szCs w:val="24"/>
        </w:rPr>
      </w:pPr>
      <w:r w:rsidRPr="00C71541">
        <w:rPr>
          <w:rFonts w:ascii="Arial" w:hAnsi="Arial" w:cs="Arial"/>
          <w:sz w:val="24"/>
          <w:szCs w:val="24"/>
        </w:rPr>
        <w:t>Does E.L.K. understand that it must bill its customers according to the Board’s approved rate schedules?</w:t>
      </w:r>
    </w:p>
    <w:p w:rsidR="008A4245" w:rsidRDefault="008A4245" w:rsidP="008A4245">
      <w:pPr>
        <w:spacing w:after="0"/>
        <w:rPr>
          <w:rFonts w:ascii="Arial" w:hAnsi="Arial" w:cs="Arial"/>
          <w:sz w:val="24"/>
          <w:szCs w:val="24"/>
        </w:rPr>
      </w:pPr>
    </w:p>
    <w:p w:rsidR="00C71541" w:rsidRDefault="00C71541" w:rsidP="008A4245">
      <w:pPr>
        <w:spacing w:after="0"/>
        <w:rPr>
          <w:rFonts w:ascii="Arial" w:hAnsi="Arial" w:cs="Arial"/>
          <w:sz w:val="24"/>
          <w:szCs w:val="24"/>
        </w:rPr>
      </w:pPr>
    </w:p>
    <w:p w:rsidR="008A4245" w:rsidRPr="008A4245" w:rsidRDefault="008A4245" w:rsidP="00C71541">
      <w:pPr>
        <w:pStyle w:val="ListParagraph"/>
        <w:numPr>
          <w:ilvl w:val="0"/>
          <w:numId w:val="10"/>
        </w:numPr>
        <w:rPr>
          <w:rFonts w:ascii="Arial" w:hAnsi="Arial" w:cs="Arial"/>
          <w:sz w:val="24"/>
          <w:szCs w:val="24"/>
          <w:u w:val="single"/>
        </w:rPr>
      </w:pPr>
      <w:r w:rsidRPr="008A4245">
        <w:rPr>
          <w:rFonts w:ascii="Arial" w:hAnsi="Arial" w:cs="Arial"/>
          <w:sz w:val="24"/>
          <w:szCs w:val="24"/>
          <w:u w:val="single"/>
        </w:rPr>
        <w:t>Board Staff IR#43(b), (d), (e), (f), (g)</w:t>
      </w:r>
      <w:r w:rsidR="00933B6D">
        <w:rPr>
          <w:rFonts w:ascii="Arial" w:hAnsi="Arial" w:cs="Arial"/>
          <w:sz w:val="24"/>
          <w:szCs w:val="24"/>
          <w:u w:val="single"/>
        </w:rPr>
        <w:t>: Income Tax Rates used in SIMPL Models Sheet TAXCALC</w:t>
      </w:r>
    </w:p>
    <w:p w:rsidR="008A4245" w:rsidRDefault="008A4245" w:rsidP="008A4245">
      <w:pPr>
        <w:spacing w:after="0"/>
        <w:rPr>
          <w:rFonts w:ascii="Arial" w:hAnsi="Arial" w:cs="Arial"/>
          <w:sz w:val="24"/>
          <w:szCs w:val="24"/>
        </w:rPr>
      </w:pPr>
      <w:r>
        <w:rPr>
          <w:rFonts w:ascii="Arial" w:hAnsi="Arial" w:cs="Arial"/>
          <w:sz w:val="24"/>
          <w:szCs w:val="24"/>
        </w:rPr>
        <w:t>Board staff asked interrogatories concerning a regulatory approach to calculating income tax rates and the PILs true-up entries.  This type of evidence has been provided in many other proceedings</w:t>
      </w:r>
      <w:r w:rsidR="00C71541">
        <w:rPr>
          <w:rFonts w:ascii="Arial" w:hAnsi="Arial" w:cs="Arial"/>
          <w:sz w:val="24"/>
          <w:szCs w:val="24"/>
        </w:rPr>
        <w:t xml:space="preserve"> especially during the discovery </w:t>
      </w:r>
      <w:proofErr w:type="gramStart"/>
      <w:r w:rsidR="00C71541">
        <w:rPr>
          <w:rFonts w:ascii="Arial" w:hAnsi="Arial" w:cs="Arial"/>
          <w:sz w:val="24"/>
          <w:szCs w:val="24"/>
        </w:rPr>
        <w:t xml:space="preserve">phase </w:t>
      </w:r>
      <w:r>
        <w:rPr>
          <w:rFonts w:ascii="Arial" w:hAnsi="Arial" w:cs="Arial"/>
          <w:sz w:val="24"/>
          <w:szCs w:val="24"/>
        </w:rPr>
        <w:t>.</w:t>
      </w:r>
      <w:proofErr w:type="gramEnd"/>
      <w:r>
        <w:rPr>
          <w:rFonts w:ascii="Arial" w:hAnsi="Arial" w:cs="Arial"/>
          <w:sz w:val="24"/>
          <w:szCs w:val="24"/>
        </w:rPr>
        <w:t xml:space="preserve"> The purpose of the interrogatories is to provide the Board with evidence that is similar to other distributors.  </w:t>
      </w:r>
    </w:p>
    <w:p w:rsidR="008A4245" w:rsidRDefault="008A4245" w:rsidP="008A4245">
      <w:pPr>
        <w:spacing w:after="0"/>
        <w:rPr>
          <w:rFonts w:ascii="Arial" w:hAnsi="Arial" w:cs="Arial"/>
          <w:sz w:val="24"/>
          <w:szCs w:val="24"/>
        </w:rPr>
      </w:pPr>
    </w:p>
    <w:p w:rsidR="008A4245" w:rsidRPr="00A1445E" w:rsidRDefault="008A4245" w:rsidP="00C71541">
      <w:pPr>
        <w:numPr>
          <w:ilvl w:val="0"/>
          <w:numId w:val="20"/>
        </w:numPr>
        <w:autoSpaceDE w:val="0"/>
        <w:autoSpaceDN w:val="0"/>
        <w:adjustRightInd w:val="0"/>
        <w:spacing w:after="0" w:line="240" w:lineRule="auto"/>
        <w:rPr>
          <w:rFonts w:ascii="Arial" w:hAnsi="Arial" w:cs="Arial"/>
          <w:sz w:val="24"/>
          <w:szCs w:val="24"/>
        </w:rPr>
      </w:pPr>
      <w:r w:rsidRPr="00A1445E">
        <w:rPr>
          <w:rFonts w:ascii="Arial" w:hAnsi="Arial" w:cs="Arial"/>
          <w:sz w:val="24"/>
          <w:szCs w:val="24"/>
        </w:rPr>
        <w:t>Board staff requests that E</w:t>
      </w:r>
      <w:r>
        <w:rPr>
          <w:rFonts w:ascii="Arial" w:hAnsi="Arial" w:cs="Arial"/>
          <w:sz w:val="24"/>
          <w:szCs w:val="24"/>
        </w:rPr>
        <w:t>.</w:t>
      </w:r>
      <w:r w:rsidRPr="00A1445E">
        <w:rPr>
          <w:rFonts w:ascii="Arial" w:hAnsi="Arial" w:cs="Arial"/>
          <w:sz w:val="24"/>
          <w:szCs w:val="24"/>
        </w:rPr>
        <w:t>L</w:t>
      </w:r>
      <w:r>
        <w:rPr>
          <w:rFonts w:ascii="Arial" w:hAnsi="Arial" w:cs="Arial"/>
          <w:sz w:val="24"/>
          <w:szCs w:val="24"/>
        </w:rPr>
        <w:t>.</w:t>
      </w:r>
      <w:r w:rsidRPr="00A1445E">
        <w:rPr>
          <w:rFonts w:ascii="Arial" w:hAnsi="Arial" w:cs="Arial"/>
          <w:sz w:val="24"/>
          <w:szCs w:val="24"/>
        </w:rPr>
        <w:t>K</w:t>
      </w:r>
      <w:r>
        <w:rPr>
          <w:rFonts w:ascii="Arial" w:hAnsi="Arial" w:cs="Arial"/>
          <w:sz w:val="24"/>
          <w:szCs w:val="24"/>
        </w:rPr>
        <w:t>.</w:t>
      </w:r>
      <w:r w:rsidRPr="00A1445E">
        <w:rPr>
          <w:rFonts w:ascii="Arial" w:hAnsi="Arial" w:cs="Arial"/>
          <w:sz w:val="24"/>
          <w:szCs w:val="24"/>
        </w:rPr>
        <w:t xml:space="preserve"> respond to the interrogatories as posed and file the supporting SIMPIL models and continuity schedule.</w:t>
      </w:r>
    </w:p>
    <w:p w:rsidR="008A4245" w:rsidRDefault="008A4245" w:rsidP="00933B6D">
      <w:pPr>
        <w:spacing w:after="0"/>
        <w:rPr>
          <w:rFonts w:ascii="Arial" w:hAnsi="Arial" w:cs="Arial"/>
          <w:sz w:val="24"/>
          <w:szCs w:val="24"/>
        </w:rPr>
      </w:pPr>
    </w:p>
    <w:p w:rsidR="00C71541" w:rsidRDefault="008A4245" w:rsidP="00933B6D">
      <w:pPr>
        <w:pStyle w:val="ListParagraph"/>
        <w:spacing w:after="0"/>
        <w:ind w:left="0"/>
        <w:rPr>
          <w:rFonts w:ascii="Arial" w:hAnsi="Arial" w:cs="Arial"/>
          <w:sz w:val="24"/>
          <w:szCs w:val="24"/>
        </w:rPr>
      </w:pPr>
      <w:r>
        <w:rPr>
          <w:rFonts w:ascii="Arial" w:hAnsi="Arial" w:cs="Arial"/>
          <w:sz w:val="24"/>
          <w:szCs w:val="24"/>
        </w:rPr>
        <w:t xml:space="preserve">Actual taxable income in 2005 as shown in the tax returns was $793,400.  E.L.K. was eligible to claim the Ontario small business deduction in 2005.  </w:t>
      </w:r>
    </w:p>
    <w:p w:rsidR="00C71541" w:rsidRDefault="00C71541" w:rsidP="00C71541">
      <w:pPr>
        <w:spacing w:after="0"/>
        <w:rPr>
          <w:rFonts w:ascii="Arial" w:hAnsi="Arial" w:cs="Arial"/>
          <w:sz w:val="24"/>
          <w:szCs w:val="24"/>
        </w:rPr>
      </w:pPr>
    </w:p>
    <w:p w:rsidR="008A4245" w:rsidRPr="00C71541" w:rsidRDefault="008A4245" w:rsidP="00C71541">
      <w:pPr>
        <w:pStyle w:val="ListParagraph"/>
        <w:numPr>
          <w:ilvl w:val="0"/>
          <w:numId w:val="20"/>
        </w:numPr>
        <w:spacing w:after="0"/>
        <w:rPr>
          <w:rFonts w:ascii="Arial" w:hAnsi="Arial" w:cs="Arial"/>
          <w:sz w:val="24"/>
          <w:szCs w:val="24"/>
        </w:rPr>
      </w:pPr>
      <w:r w:rsidRPr="00C71541">
        <w:rPr>
          <w:rFonts w:ascii="Arial" w:hAnsi="Arial" w:cs="Arial"/>
          <w:sz w:val="24"/>
          <w:szCs w:val="24"/>
        </w:rPr>
        <w:t xml:space="preserve">Please explain why ELK did not take the deduction which would have resulted in lower PILs to be paid. </w:t>
      </w:r>
    </w:p>
    <w:p w:rsidR="008A4245" w:rsidRPr="0054335D" w:rsidRDefault="008A4245" w:rsidP="008A4245">
      <w:pPr>
        <w:pStyle w:val="ListParagraph"/>
        <w:rPr>
          <w:rFonts w:ascii="Arial" w:hAnsi="Arial" w:cs="Arial"/>
          <w:sz w:val="24"/>
          <w:szCs w:val="24"/>
        </w:rPr>
      </w:pPr>
    </w:p>
    <w:p w:rsidR="008A4245" w:rsidRPr="008A4245" w:rsidRDefault="008A4245" w:rsidP="00C71541">
      <w:pPr>
        <w:pStyle w:val="ListParagraph"/>
        <w:numPr>
          <w:ilvl w:val="0"/>
          <w:numId w:val="10"/>
        </w:numPr>
        <w:rPr>
          <w:rFonts w:ascii="Arial" w:hAnsi="Arial" w:cs="Arial"/>
          <w:sz w:val="24"/>
          <w:szCs w:val="24"/>
          <w:u w:val="single"/>
        </w:rPr>
      </w:pPr>
      <w:r w:rsidRPr="008A4245">
        <w:rPr>
          <w:rFonts w:ascii="Arial" w:hAnsi="Arial" w:cs="Arial"/>
          <w:sz w:val="24"/>
          <w:szCs w:val="24"/>
          <w:u w:val="single"/>
        </w:rPr>
        <w:lastRenderedPageBreak/>
        <w:t>Board Staff IR#44(b)</w:t>
      </w:r>
      <w:r w:rsidR="00933B6D">
        <w:rPr>
          <w:rFonts w:ascii="Arial" w:hAnsi="Arial" w:cs="Arial"/>
          <w:sz w:val="24"/>
          <w:szCs w:val="24"/>
          <w:u w:val="single"/>
        </w:rPr>
        <w:t>: Restatement of employee future Benefit Liability 2003 Adjustment</w:t>
      </w:r>
    </w:p>
    <w:p w:rsidR="008A4245" w:rsidRDefault="008A4245" w:rsidP="00933B6D">
      <w:pPr>
        <w:pStyle w:val="ListParagraph"/>
        <w:spacing w:after="0"/>
        <w:ind w:left="0"/>
        <w:rPr>
          <w:rFonts w:ascii="Arial" w:hAnsi="Arial" w:cs="Arial"/>
          <w:sz w:val="24"/>
          <w:szCs w:val="24"/>
        </w:rPr>
      </w:pPr>
      <w:r>
        <w:rPr>
          <w:rFonts w:ascii="Arial" w:hAnsi="Arial" w:cs="Arial"/>
          <w:sz w:val="24"/>
          <w:szCs w:val="24"/>
        </w:rPr>
        <w:t>When did ELK first adopt the CICA accounting standard for post-employment benefits?</w:t>
      </w:r>
    </w:p>
    <w:p w:rsidR="00E16C70" w:rsidRDefault="00E16C70" w:rsidP="00933B6D">
      <w:pPr>
        <w:pStyle w:val="ListParagraph"/>
        <w:spacing w:after="0"/>
        <w:ind w:left="0"/>
        <w:rPr>
          <w:rFonts w:ascii="Arial" w:hAnsi="Arial" w:cs="Arial"/>
          <w:sz w:val="24"/>
          <w:szCs w:val="24"/>
        </w:rPr>
      </w:pPr>
    </w:p>
    <w:p w:rsidR="00E16C70" w:rsidRDefault="00E16C70" w:rsidP="00933B6D">
      <w:pPr>
        <w:pStyle w:val="ListParagraph"/>
        <w:spacing w:after="0"/>
        <w:ind w:left="0"/>
        <w:rPr>
          <w:rFonts w:ascii="Arial" w:hAnsi="Arial" w:cs="Arial"/>
          <w:sz w:val="24"/>
          <w:szCs w:val="24"/>
        </w:rPr>
      </w:pPr>
    </w:p>
    <w:p w:rsidR="00E16C70" w:rsidRPr="00494C55" w:rsidRDefault="00E16C70" w:rsidP="00C71541">
      <w:pPr>
        <w:pStyle w:val="ListParagraph"/>
        <w:numPr>
          <w:ilvl w:val="0"/>
          <w:numId w:val="10"/>
        </w:numPr>
        <w:rPr>
          <w:rFonts w:ascii="Arial" w:eastAsia="Times New Roman" w:hAnsi="Arial" w:cs="Arial"/>
          <w:color w:val="000000"/>
          <w:sz w:val="24"/>
          <w:szCs w:val="24"/>
          <w:u w:val="single"/>
          <w:lang w:eastAsia="en-CA"/>
        </w:rPr>
      </w:pPr>
      <w:r w:rsidRPr="00C71541">
        <w:rPr>
          <w:rFonts w:ascii="Arial" w:hAnsi="Arial" w:cs="Arial"/>
          <w:sz w:val="24"/>
          <w:szCs w:val="24"/>
          <w:u w:val="single"/>
        </w:rPr>
        <w:t>Board</w:t>
      </w:r>
      <w:r>
        <w:rPr>
          <w:rFonts w:ascii="Arial" w:eastAsia="Times New Roman" w:hAnsi="Arial" w:cs="Arial"/>
          <w:color w:val="000000"/>
          <w:sz w:val="24"/>
          <w:szCs w:val="24"/>
          <w:u w:val="single"/>
          <w:lang w:eastAsia="en-CA"/>
        </w:rPr>
        <w:t xml:space="preserve"> staff IR </w:t>
      </w:r>
      <w:r w:rsidRPr="00494C55">
        <w:rPr>
          <w:rFonts w:ascii="Arial" w:eastAsia="Times New Roman" w:hAnsi="Arial" w:cs="Arial"/>
          <w:color w:val="000000"/>
          <w:sz w:val="24"/>
          <w:szCs w:val="24"/>
          <w:u w:val="single"/>
          <w:lang w:eastAsia="en-CA"/>
        </w:rPr>
        <w:t>#</w:t>
      </w:r>
      <w:r>
        <w:rPr>
          <w:rFonts w:ascii="Arial" w:eastAsia="Times New Roman" w:hAnsi="Arial" w:cs="Arial"/>
          <w:color w:val="000000"/>
          <w:sz w:val="24"/>
          <w:szCs w:val="24"/>
          <w:u w:val="single"/>
          <w:lang w:eastAsia="en-CA"/>
        </w:rPr>
        <w:t>48</w:t>
      </w:r>
      <w:r w:rsidRPr="00494C55">
        <w:rPr>
          <w:rFonts w:ascii="Arial" w:eastAsia="Times New Roman" w:hAnsi="Arial" w:cs="Arial"/>
          <w:color w:val="000000"/>
          <w:sz w:val="24"/>
          <w:szCs w:val="24"/>
          <w:u w:val="single"/>
          <w:lang w:eastAsia="en-CA"/>
        </w:rPr>
        <w:t>: E</w:t>
      </w:r>
      <w:r>
        <w:rPr>
          <w:rFonts w:ascii="Arial" w:eastAsia="Times New Roman" w:hAnsi="Arial" w:cs="Arial"/>
          <w:color w:val="000000"/>
          <w:sz w:val="24"/>
          <w:szCs w:val="24"/>
          <w:u w:val="single"/>
          <w:lang w:eastAsia="en-CA"/>
        </w:rPr>
        <w:t>9</w:t>
      </w:r>
      <w:r w:rsidRPr="00494C55">
        <w:rPr>
          <w:rFonts w:ascii="Arial" w:eastAsia="Times New Roman" w:hAnsi="Arial" w:cs="Arial"/>
          <w:color w:val="000000"/>
          <w:sz w:val="24"/>
          <w:szCs w:val="24"/>
          <w:u w:val="single"/>
          <w:lang w:eastAsia="en-CA"/>
        </w:rPr>
        <w:t>-T</w:t>
      </w:r>
      <w:r>
        <w:rPr>
          <w:rFonts w:ascii="Arial" w:eastAsia="Times New Roman" w:hAnsi="Arial" w:cs="Arial"/>
          <w:color w:val="000000"/>
          <w:sz w:val="24"/>
          <w:szCs w:val="24"/>
          <w:u w:val="single"/>
          <w:lang w:eastAsia="en-CA"/>
        </w:rPr>
        <w:t>4</w:t>
      </w:r>
      <w:r w:rsidRPr="00494C55">
        <w:rPr>
          <w:rFonts w:ascii="Arial" w:eastAsia="Times New Roman" w:hAnsi="Arial" w:cs="Arial"/>
          <w:color w:val="000000"/>
          <w:sz w:val="24"/>
          <w:szCs w:val="24"/>
          <w:u w:val="single"/>
          <w:lang w:eastAsia="en-CA"/>
        </w:rPr>
        <w:t>-S</w:t>
      </w:r>
      <w:r>
        <w:rPr>
          <w:rFonts w:ascii="Arial" w:eastAsia="Times New Roman" w:hAnsi="Arial" w:cs="Arial"/>
          <w:color w:val="000000"/>
          <w:sz w:val="24"/>
          <w:szCs w:val="24"/>
          <w:u w:val="single"/>
          <w:lang w:eastAsia="en-CA"/>
        </w:rPr>
        <w:t>2 p.5</w:t>
      </w:r>
    </w:p>
    <w:p w:rsidR="00C71541" w:rsidRDefault="00E16C70" w:rsidP="00E16C70">
      <w:pPr>
        <w:rPr>
          <w:rFonts w:ascii="Arial" w:hAnsi="Arial" w:cs="Arial"/>
          <w:sz w:val="24"/>
          <w:szCs w:val="24"/>
        </w:rPr>
      </w:pPr>
      <w:r w:rsidRPr="000C1E89">
        <w:rPr>
          <w:rFonts w:ascii="Arial" w:hAnsi="Arial" w:cs="Arial"/>
          <w:sz w:val="24"/>
          <w:szCs w:val="24"/>
        </w:rPr>
        <w:t xml:space="preserve">In part b) of its response, E.L.K. states that its 2010 OM&amp;A was decreased as its own staff were used for smart meter deployment.  </w:t>
      </w:r>
    </w:p>
    <w:p w:rsidR="00E16C70" w:rsidRPr="00C71541" w:rsidRDefault="00E16C70" w:rsidP="00C71541">
      <w:pPr>
        <w:pStyle w:val="ListParagraph"/>
        <w:numPr>
          <w:ilvl w:val="0"/>
          <w:numId w:val="21"/>
        </w:numPr>
        <w:rPr>
          <w:rFonts w:ascii="Arial" w:hAnsi="Arial" w:cs="Arial"/>
          <w:sz w:val="24"/>
          <w:szCs w:val="24"/>
        </w:rPr>
      </w:pPr>
      <w:r w:rsidRPr="00C71541">
        <w:rPr>
          <w:rFonts w:ascii="Arial" w:hAnsi="Arial" w:cs="Arial"/>
          <w:sz w:val="24"/>
          <w:szCs w:val="24"/>
        </w:rPr>
        <w:t>Please confirm that the smart meter costs for deployment are incremental to, and do not replace the normal level of OM&amp;A costs that were factored into E.L.K</w:t>
      </w:r>
      <w:proofErr w:type="gramStart"/>
      <w:r w:rsidRPr="00C71541">
        <w:rPr>
          <w:rFonts w:ascii="Arial" w:hAnsi="Arial" w:cs="Arial"/>
          <w:sz w:val="24"/>
          <w:szCs w:val="24"/>
        </w:rPr>
        <w:t>.`</w:t>
      </w:r>
      <w:proofErr w:type="gramEnd"/>
      <w:r w:rsidRPr="00C71541">
        <w:rPr>
          <w:rFonts w:ascii="Arial" w:hAnsi="Arial" w:cs="Arial"/>
          <w:sz w:val="24"/>
          <w:szCs w:val="24"/>
        </w:rPr>
        <w:t>s approved distribution rates.</w:t>
      </w:r>
    </w:p>
    <w:p w:rsidR="00E16C70" w:rsidRPr="00C71541" w:rsidRDefault="00E16C70" w:rsidP="00E16C70">
      <w:pPr>
        <w:rPr>
          <w:rFonts w:ascii="Arial" w:hAnsi="Arial" w:cs="Arial"/>
          <w:sz w:val="24"/>
          <w:szCs w:val="24"/>
        </w:rPr>
      </w:pPr>
    </w:p>
    <w:p w:rsidR="00E16C70" w:rsidRPr="00C71541" w:rsidRDefault="00E16C70" w:rsidP="00C71541">
      <w:pPr>
        <w:pStyle w:val="ListParagraph"/>
        <w:numPr>
          <w:ilvl w:val="0"/>
          <w:numId w:val="10"/>
        </w:numPr>
        <w:rPr>
          <w:rFonts w:ascii="Arial" w:hAnsi="Arial" w:cs="Arial"/>
          <w:sz w:val="24"/>
          <w:szCs w:val="24"/>
        </w:rPr>
      </w:pPr>
      <w:r w:rsidRPr="00C71541">
        <w:rPr>
          <w:rFonts w:ascii="Arial" w:hAnsi="Arial" w:cs="Arial"/>
          <w:sz w:val="24"/>
          <w:szCs w:val="24"/>
          <w:u w:val="single"/>
        </w:rPr>
        <w:t>Board</w:t>
      </w:r>
      <w:r w:rsidRPr="00C71541">
        <w:rPr>
          <w:rFonts w:ascii="Arial" w:eastAsia="Times New Roman" w:hAnsi="Arial" w:cs="Arial"/>
          <w:color w:val="000000"/>
          <w:sz w:val="24"/>
          <w:szCs w:val="24"/>
          <w:u w:val="single"/>
          <w:lang w:eastAsia="en-CA"/>
        </w:rPr>
        <w:t xml:space="preserve"> staff  IR #49: E9-T4-S2 p.15-16</w:t>
      </w:r>
    </w:p>
    <w:p w:rsidR="00C71541" w:rsidRDefault="00E16C70" w:rsidP="00E16C70">
      <w:pPr>
        <w:rPr>
          <w:rFonts w:ascii="Arial" w:hAnsi="Arial" w:cs="Arial"/>
          <w:sz w:val="24"/>
          <w:szCs w:val="24"/>
        </w:rPr>
      </w:pPr>
      <w:r w:rsidRPr="00C71541">
        <w:rPr>
          <w:rFonts w:ascii="Arial" w:hAnsi="Arial" w:cs="Arial"/>
          <w:sz w:val="24"/>
          <w:szCs w:val="24"/>
        </w:rPr>
        <w:t>In its response, E.L.K. states that it has not completed deployment, or even selected a vendor</w:t>
      </w:r>
      <w:r>
        <w:rPr>
          <w:rFonts w:ascii="Arial" w:hAnsi="Arial" w:cs="Arial"/>
          <w:sz w:val="24"/>
          <w:szCs w:val="24"/>
        </w:rPr>
        <w:t xml:space="preserve"> for web presentment.  However, it is seeking recovery for capital costs in 2012 of $18,000.  </w:t>
      </w:r>
    </w:p>
    <w:p w:rsidR="00E16C70" w:rsidRDefault="00E16C70" w:rsidP="00C71541">
      <w:pPr>
        <w:pStyle w:val="ListParagraph"/>
        <w:numPr>
          <w:ilvl w:val="0"/>
          <w:numId w:val="22"/>
        </w:numPr>
        <w:rPr>
          <w:rFonts w:ascii="Arial" w:hAnsi="Arial" w:cs="Arial"/>
          <w:sz w:val="24"/>
          <w:szCs w:val="24"/>
        </w:rPr>
      </w:pPr>
      <w:r>
        <w:rPr>
          <w:rFonts w:ascii="Arial" w:hAnsi="Arial" w:cs="Arial"/>
          <w:sz w:val="24"/>
          <w:szCs w:val="24"/>
        </w:rPr>
        <w:t>Please explain E.L.K</w:t>
      </w:r>
      <w:proofErr w:type="gramStart"/>
      <w:r>
        <w:rPr>
          <w:rFonts w:ascii="Arial" w:hAnsi="Arial" w:cs="Arial"/>
          <w:sz w:val="24"/>
          <w:szCs w:val="24"/>
        </w:rPr>
        <w:t>.`</w:t>
      </w:r>
      <w:proofErr w:type="gramEnd"/>
      <w:r>
        <w:rPr>
          <w:rFonts w:ascii="Arial" w:hAnsi="Arial" w:cs="Arial"/>
          <w:sz w:val="24"/>
          <w:szCs w:val="24"/>
        </w:rPr>
        <w:t>s rationale for seeking recovery of this capital cost before it has been expended or is in service.</w:t>
      </w:r>
    </w:p>
    <w:p w:rsidR="00C71541" w:rsidRPr="00C71541" w:rsidRDefault="00C71541" w:rsidP="00C71541">
      <w:pPr>
        <w:rPr>
          <w:rFonts w:ascii="Arial" w:hAnsi="Arial" w:cs="Arial"/>
          <w:sz w:val="24"/>
          <w:szCs w:val="24"/>
        </w:rPr>
      </w:pPr>
    </w:p>
    <w:p w:rsidR="00E16C70" w:rsidRDefault="00E16C70" w:rsidP="00C71541">
      <w:pPr>
        <w:pStyle w:val="ListParagraph"/>
        <w:numPr>
          <w:ilvl w:val="0"/>
          <w:numId w:val="10"/>
        </w:numPr>
        <w:rPr>
          <w:rFonts w:ascii="Arial" w:eastAsia="Times New Roman" w:hAnsi="Arial" w:cs="Arial"/>
          <w:color w:val="000000"/>
          <w:sz w:val="24"/>
          <w:szCs w:val="24"/>
          <w:u w:val="single"/>
          <w:lang w:eastAsia="en-CA"/>
        </w:rPr>
      </w:pPr>
      <w:r w:rsidRPr="00C71541">
        <w:rPr>
          <w:rFonts w:ascii="Arial" w:hAnsi="Arial" w:cs="Arial"/>
          <w:sz w:val="24"/>
          <w:szCs w:val="24"/>
          <w:u w:val="single"/>
        </w:rPr>
        <w:t>Board</w:t>
      </w:r>
      <w:r>
        <w:rPr>
          <w:rFonts w:ascii="Arial" w:eastAsia="Times New Roman" w:hAnsi="Arial" w:cs="Arial"/>
          <w:color w:val="000000"/>
          <w:sz w:val="24"/>
          <w:szCs w:val="24"/>
          <w:u w:val="single"/>
          <w:lang w:eastAsia="en-CA"/>
        </w:rPr>
        <w:t xml:space="preserve"> staff  IR </w:t>
      </w:r>
      <w:r w:rsidRPr="00494C55">
        <w:rPr>
          <w:rFonts w:ascii="Arial" w:eastAsia="Times New Roman" w:hAnsi="Arial" w:cs="Arial"/>
          <w:color w:val="000000"/>
          <w:sz w:val="24"/>
          <w:szCs w:val="24"/>
          <w:u w:val="single"/>
          <w:lang w:eastAsia="en-CA"/>
        </w:rPr>
        <w:t>#</w:t>
      </w:r>
      <w:r>
        <w:rPr>
          <w:rFonts w:ascii="Arial" w:eastAsia="Times New Roman" w:hAnsi="Arial" w:cs="Arial"/>
          <w:color w:val="000000"/>
          <w:sz w:val="24"/>
          <w:szCs w:val="24"/>
          <w:u w:val="single"/>
          <w:lang w:eastAsia="en-CA"/>
        </w:rPr>
        <w:t>51</w:t>
      </w:r>
      <w:r w:rsidRPr="00494C55">
        <w:rPr>
          <w:rFonts w:ascii="Arial" w:eastAsia="Times New Roman" w:hAnsi="Arial" w:cs="Arial"/>
          <w:color w:val="000000"/>
          <w:sz w:val="24"/>
          <w:szCs w:val="24"/>
          <w:u w:val="single"/>
          <w:lang w:eastAsia="en-CA"/>
        </w:rPr>
        <w:t xml:space="preserve">: </w:t>
      </w:r>
      <w:r>
        <w:rPr>
          <w:rFonts w:ascii="Arial" w:eastAsia="Times New Roman" w:hAnsi="Arial" w:cs="Arial"/>
          <w:color w:val="000000"/>
          <w:sz w:val="24"/>
          <w:szCs w:val="24"/>
          <w:u w:val="single"/>
          <w:lang w:eastAsia="en-CA"/>
        </w:rPr>
        <w:t>Smart Meter Model</w:t>
      </w:r>
    </w:p>
    <w:p w:rsidR="00C71541" w:rsidRDefault="00E16C70" w:rsidP="00E16C70">
      <w:pPr>
        <w:rPr>
          <w:rFonts w:ascii="Arial" w:hAnsi="Arial" w:cs="Arial"/>
          <w:sz w:val="24"/>
          <w:szCs w:val="24"/>
        </w:rPr>
      </w:pPr>
      <w:r>
        <w:rPr>
          <w:rFonts w:ascii="Arial" w:hAnsi="Arial" w:cs="Arial"/>
          <w:sz w:val="24"/>
          <w:szCs w:val="24"/>
        </w:rPr>
        <w:t xml:space="preserve">In its response, E.L.K. states that the 33.13% tax rate includes the portion of the Ontario Capital tax.  </w:t>
      </w:r>
    </w:p>
    <w:p w:rsidR="00E16C70" w:rsidRDefault="00E16C70" w:rsidP="00C71541">
      <w:pPr>
        <w:pStyle w:val="ListParagraph"/>
        <w:numPr>
          <w:ilvl w:val="0"/>
          <w:numId w:val="23"/>
        </w:numPr>
        <w:spacing w:after="0"/>
        <w:rPr>
          <w:rFonts w:ascii="Arial" w:hAnsi="Arial" w:cs="Arial"/>
          <w:sz w:val="24"/>
          <w:szCs w:val="24"/>
        </w:rPr>
      </w:pPr>
      <w:r w:rsidRPr="00C71541">
        <w:rPr>
          <w:rFonts w:ascii="Arial" w:hAnsi="Arial" w:cs="Arial"/>
          <w:sz w:val="24"/>
          <w:szCs w:val="24"/>
        </w:rPr>
        <w:t>Since the Ontario Capital Tax is shown separately, and calculated separately for the deferred revenue requirement, please explain why it is factored into the 2009 aggregate Federal and Ontario corporate tax rate.</w:t>
      </w:r>
    </w:p>
    <w:sectPr w:rsidR="00E16C70" w:rsidSect="00211F32">
      <w:headerReference w:type="default" r:id="rId9"/>
      <w:footerReference w:type="default" r:id="rId10"/>
      <w:pgSz w:w="12240" w:h="15840" w:code="1"/>
      <w:pgMar w:top="1440" w:right="1440" w:bottom="1440" w:left="1440" w:header="706" w:footer="706"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EF5" w:rsidRDefault="00A97EF5" w:rsidP="002023A8">
      <w:pPr>
        <w:spacing w:after="0" w:line="240" w:lineRule="auto"/>
      </w:pPr>
      <w:r>
        <w:separator/>
      </w:r>
    </w:p>
  </w:endnote>
  <w:endnote w:type="continuationSeparator" w:id="0">
    <w:p w:rsidR="00A97EF5" w:rsidRDefault="00A97EF5" w:rsidP="0020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65647"/>
      <w:docPartObj>
        <w:docPartGallery w:val="Page Numbers (Bottom of Page)"/>
        <w:docPartUnique/>
      </w:docPartObj>
    </w:sdtPr>
    <w:sdtEndPr>
      <w:rPr>
        <w:noProof/>
      </w:rPr>
    </w:sdtEndPr>
    <w:sdtContent>
      <w:p w:rsidR="00211F32" w:rsidRDefault="00211F32">
        <w:pPr>
          <w:pStyle w:val="Footer"/>
          <w:jc w:val="center"/>
        </w:pPr>
        <w:r>
          <w:fldChar w:fldCharType="begin"/>
        </w:r>
        <w:r>
          <w:instrText xml:space="preserve"> PAGE   \* MERGEFORMAT </w:instrText>
        </w:r>
        <w:r>
          <w:fldChar w:fldCharType="separate"/>
        </w:r>
        <w:r w:rsidR="00AF6326">
          <w:rPr>
            <w:noProof/>
          </w:rPr>
          <w:t>- 2 -</w:t>
        </w:r>
        <w:r>
          <w:rPr>
            <w:noProof/>
          </w:rPr>
          <w:fldChar w:fldCharType="end"/>
        </w:r>
      </w:p>
    </w:sdtContent>
  </w:sdt>
  <w:p w:rsidR="00A97EF5" w:rsidRDefault="00A97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EF5" w:rsidRDefault="00A97EF5" w:rsidP="002023A8">
      <w:pPr>
        <w:spacing w:after="0" w:line="240" w:lineRule="auto"/>
      </w:pPr>
      <w:r>
        <w:separator/>
      </w:r>
    </w:p>
  </w:footnote>
  <w:footnote w:type="continuationSeparator" w:id="0">
    <w:p w:rsidR="00A97EF5" w:rsidRDefault="00A97EF5" w:rsidP="00202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32" w:rsidRDefault="00211F32">
    <w:pPr>
      <w:pStyle w:val="Header"/>
      <w:jc w:val="center"/>
    </w:pPr>
  </w:p>
  <w:p w:rsidR="00211F32" w:rsidRDefault="00211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4BE9"/>
    <w:multiLevelType w:val="hybridMultilevel"/>
    <w:tmpl w:val="C4C2E1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4015722"/>
    <w:multiLevelType w:val="hybridMultilevel"/>
    <w:tmpl w:val="99722A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711513F"/>
    <w:multiLevelType w:val="hybridMultilevel"/>
    <w:tmpl w:val="50A43A7C"/>
    <w:lvl w:ilvl="0" w:tplc="CA22073A">
      <w:start w:val="1"/>
      <w:numFmt w:val="decimal"/>
      <w:lvlText w:val="%1."/>
      <w:lvlJc w:val="left"/>
      <w:pPr>
        <w:ind w:left="360" w:hanging="360"/>
      </w:pPr>
      <w:rPr>
        <w:rFonts w:hint="default"/>
      </w:rPr>
    </w:lvl>
    <w:lvl w:ilvl="1" w:tplc="10090017">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7F91852"/>
    <w:multiLevelType w:val="hybridMultilevel"/>
    <w:tmpl w:val="081C611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1B914925"/>
    <w:multiLevelType w:val="hybridMultilevel"/>
    <w:tmpl w:val="C4C2E1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F99750C"/>
    <w:multiLevelType w:val="hybridMultilevel"/>
    <w:tmpl w:val="0E4855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3A51934"/>
    <w:multiLevelType w:val="hybridMultilevel"/>
    <w:tmpl w:val="0E4855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9640D32"/>
    <w:multiLevelType w:val="hybridMultilevel"/>
    <w:tmpl w:val="054A404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A6B18DE"/>
    <w:multiLevelType w:val="hybridMultilevel"/>
    <w:tmpl w:val="054A404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B0D4C7F"/>
    <w:multiLevelType w:val="hybridMultilevel"/>
    <w:tmpl w:val="99722A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B6B590A"/>
    <w:multiLevelType w:val="hybridMultilevel"/>
    <w:tmpl w:val="99FE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E284B"/>
    <w:multiLevelType w:val="hybridMultilevel"/>
    <w:tmpl w:val="8362B9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3195EFF"/>
    <w:multiLevelType w:val="hybridMultilevel"/>
    <w:tmpl w:val="C4C2E16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5726A85"/>
    <w:multiLevelType w:val="hybridMultilevel"/>
    <w:tmpl w:val="C4C2E16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9AC02B0"/>
    <w:multiLevelType w:val="hybridMultilevel"/>
    <w:tmpl w:val="054A404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F816041"/>
    <w:multiLevelType w:val="hybridMultilevel"/>
    <w:tmpl w:val="99722A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1EB6219"/>
    <w:multiLevelType w:val="hybridMultilevel"/>
    <w:tmpl w:val="2F0E72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3523BCA"/>
    <w:multiLevelType w:val="hybridMultilevel"/>
    <w:tmpl w:val="054A404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DF969A2"/>
    <w:multiLevelType w:val="hybridMultilevel"/>
    <w:tmpl w:val="0E4855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2A94B3B"/>
    <w:multiLevelType w:val="hybridMultilevel"/>
    <w:tmpl w:val="44361BBC"/>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56058D4"/>
    <w:multiLevelType w:val="hybridMultilevel"/>
    <w:tmpl w:val="0E4855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A154F72"/>
    <w:multiLevelType w:val="hybridMultilevel"/>
    <w:tmpl w:val="2F1EF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CEA0283"/>
    <w:multiLevelType w:val="hybridMultilevel"/>
    <w:tmpl w:val="99722A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6"/>
  </w:num>
  <w:num w:numId="3">
    <w:abstractNumId w:val="19"/>
  </w:num>
  <w:num w:numId="4">
    <w:abstractNumId w:val="4"/>
  </w:num>
  <w:num w:numId="5">
    <w:abstractNumId w:val="10"/>
  </w:num>
  <w:num w:numId="6">
    <w:abstractNumId w:val="21"/>
  </w:num>
  <w:num w:numId="7">
    <w:abstractNumId w:val="1"/>
  </w:num>
  <w:num w:numId="8">
    <w:abstractNumId w:val="20"/>
  </w:num>
  <w:num w:numId="9">
    <w:abstractNumId w:val="11"/>
  </w:num>
  <w:num w:numId="10">
    <w:abstractNumId w:val="3"/>
  </w:num>
  <w:num w:numId="11">
    <w:abstractNumId w:val="15"/>
  </w:num>
  <w:num w:numId="12">
    <w:abstractNumId w:val="22"/>
  </w:num>
  <w:num w:numId="13">
    <w:abstractNumId w:val="9"/>
  </w:num>
  <w:num w:numId="14">
    <w:abstractNumId w:val="5"/>
  </w:num>
  <w:num w:numId="15">
    <w:abstractNumId w:val="6"/>
  </w:num>
  <w:num w:numId="16">
    <w:abstractNumId w:val="18"/>
  </w:num>
  <w:num w:numId="17">
    <w:abstractNumId w:val="0"/>
  </w:num>
  <w:num w:numId="18">
    <w:abstractNumId w:val="13"/>
  </w:num>
  <w:num w:numId="19">
    <w:abstractNumId w:val="12"/>
  </w:num>
  <w:num w:numId="20">
    <w:abstractNumId w:val="14"/>
  </w:num>
  <w:num w:numId="21">
    <w:abstractNumId w:val="17"/>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9C"/>
    <w:rsid w:val="00035C50"/>
    <w:rsid w:val="000B05FC"/>
    <w:rsid w:val="000C68BA"/>
    <w:rsid w:val="00132E08"/>
    <w:rsid w:val="001742AB"/>
    <w:rsid w:val="001B4424"/>
    <w:rsid w:val="002023A8"/>
    <w:rsid w:val="00211F32"/>
    <w:rsid w:val="00332C4F"/>
    <w:rsid w:val="003431BD"/>
    <w:rsid w:val="003F4118"/>
    <w:rsid w:val="00412DC6"/>
    <w:rsid w:val="00423BFB"/>
    <w:rsid w:val="00642F80"/>
    <w:rsid w:val="00652CAC"/>
    <w:rsid w:val="00656938"/>
    <w:rsid w:val="006E2F4B"/>
    <w:rsid w:val="0073144C"/>
    <w:rsid w:val="00736DB1"/>
    <w:rsid w:val="00746080"/>
    <w:rsid w:val="007C47EC"/>
    <w:rsid w:val="00817D1D"/>
    <w:rsid w:val="008A4245"/>
    <w:rsid w:val="008B09C3"/>
    <w:rsid w:val="00933B6D"/>
    <w:rsid w:val="00976567"/>
    <w:rsid w:val="00A507F8"/>
    <w:rsid w:val="00A70461"/>
    <w:rsid w:val="00A97EF5"/>
    <w:rsid w:val="00AA06D9"/>
    <w:rsid w:val="00AE132B"/>
    <w:rsid w:val="00AE5B1C"/>
    <w:rsid w:val="00AF6326"/>
    <w:rsid w:val="00B25576"/>
    <w:rsid w:val="00B932C2"/>
    <w:rsid w:val="00BD3195"/>
    <w:rsid w:val="00C71541"/>
    <w:rsid w:val="00C77E6D"/>
    <w:rsid w:val="00CC259C"/>
    <w:rsid w:val="00D254FC"/>
    <w:rsid w:val="00D66B00"/>
    <w:rsid w:val="00DC447E"/>
    <w:rsid w:val="00DD5452"/>
    <w:rsid w:val="00E16C70"/>
    <w:rsid w:val="00EA0919"/>
    <w:rsid w:val="00EF6306"/>
    <w:rsid w:val="00F16028"/>
    <w:rsid w:val="00F61F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3A8"/>
  </w:style>
  <w:style w:type="paragraph" w:styleId="Footer">
    <w:name w:val="footer"/>
    <w:basedOn w:val="Normal"/>
    <w:link w:val="FooterChar"/>
    <w:uiPriority w:val="99"/>
    <w:unhideWhenUsed/>
    <w:rsid w:val="00202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3A8"/>
  </w:style>
  <w:style w:type="paragraph" w:styleId="ListParagraph">
    <w:name w:val="List Paragraph"/>
    <w:basedOn w:val="Normal"/>
    <w:uiPriority w:val="34"/>
    <w:qFormat/>
    <w:rsid w:val="008A4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3A8"/>
  </w:style>
  <w:style w:type="paragraph" w:styleId="Footer">
    <w:name w:val="footer"/>
    <w:basedOn w:val="Normal"/>
    <w:link w:val="FooterChar"/>
    <w:uiPriority w:val="99"/>
    <w:unhideWhenUsed/>
    <w:rsid w:val="00202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3A8"/>
  </w:style>
  <w:style w:type="paragraph" w:styleId="ListParagraph">
    <w:name w:val="List Paragraph"/>
    <w:basedOn w:val="Normal"/>
    <w:uiPriority w:val="34"/>
    <w:qFormat/>
    <w:rsid w:val="008A4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Battista</dc:creator>
  <cp:lastModifiedBy>Richard Battista</cp:lastModifiedBy>
  <cp:revision>13</cp:revision>
  <dcterms:created xsi:type="dcterms:W3CDTF">2013-02-11T19:11:00Z</dcterms:created>
  <dcterms:modified xsi:type="dcterms:W3CDTF">2013-02-11T19:45:00Z</dcterms:modified>
</cp:coreProperties>
</file>