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308" w:rsidRPr="009243B8" w:rsidRDefault="00E24308" w:rsidP="007D30CB">
      <w:pPr>
        <w:tabs>
          <w:tab w:val="left" w:pos="6543"/>
          <w:tab w:val="left" w:pos="7765"/>
        </w:tabs>
        <w:rPr>
          <w:rFonts w:ascii="Arial" w:hAnsi="Arial"/>
          <w:color w:val="000000"/>
          <w:sz w:val="28"/>
          <w:szCs w:val="28"/>
        </w:rPr>
      </w:pPr>
      <w:bookmarkStart w:id="0" w:name="_GoBack"/>
      <w:bookmarkEnd w:id="0"/>
      <w:r w:rsidRPr="009243B8">
        <w:rPr>
          <w:rFonts w:ascii="Arial" w:hAnsi="Arial"/>
          <w:b/>
          <w:color w:val="000000"/>
          <w:sz w:val="28"/>
          <w:szCs w:val="28"/>
        </w:rPr>
        <w:t>R</w:t>
      </w:r>
      <w:r w:rsidR="00514C7C" w:rsidRPr="009243B8">
        <w:rPr>
          <w:rFonts w:ascii="Arial" w:hAnsi="Arial"/>
          <w:b/>
          <w:color w:val="000000"/>
          <w:sz w:val="28"/>
          <w:szCs w:val="28"/>
        </w:rPr>
        <w:t xml:space="preserve">ESIDENTIAL </w:t>
      </w:r>
      <w:r w:rsidR="00A454CE" w:rsidRPr="009243B8">
        <w:rPr>
          <w:rFonts w:ascii="Arial" w:hAnsi="Arial" w:cs="Arial"/>
          <w:b/>
          <w:bCs/>
          <w:sz w:val="28"/>
          <w:szCs w:val="28"/>
        </w:rPr>
        <w:t>SERVICE CLASSIFICATION</w:t>
      </w:r>
    </w:p>
    <w:p w:rsidR="00157CE1" w:rsidRPr="00B86927" w:rsidRDefault="00157CE1" w:rsidP="00157CE1">
      <w:pPr>
        <w:widowControl/>
        <w:rPr>
          <w:rFonts w:ascii="Arial" w:hAnsi="Arial" w:cs="Arial"/>
          <w:sz w:val="18"/>
          <w:szCs w:val="18"/>
        </w:rPr>
      </w:pPr>
    </w:p>
    <w:p w:rsidR="00A80108" w:rsidRPr="00B86927" w:rsidRDefault="00A80108" w:rsidP="00B86927">
      <w:p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bCs/>
          <w:sz w:val="18"/>
          <w:szCs w:val="18"/>
          <w:lang w:val="en-CA"/>
        </w:rPr>
      </w:pPr>
      <w:r w:rsidRPr="00B86927">
        <w:rPr>
          <w:rFonts w:ascii="Arial" w:hAnsi="Arial" w:cs="Arial"/>
          <w:bCs/>
          <w:sz w:val="18"/>
          <w:szCs w:val="18"/>
          <w:lang w:val="en-CA"/>
        </w:rPr>
        <w:t xml:space="preserve">All service supplied to single-family dwelling units for domestic or household purposes shall be classed as residential service.  Where electricity service is provided for combined residential and business purposes (including agricultural usage) and the wiring does not provide for separate metering, the classification shall be in the discretion of </w:t>
      </w:r>
      <w:proofErr w:type="spellStart"/>
      <w:r w:rsidRPr="00B86927">
        <w:rPr>
          <w:rFonts w:ascii="Arial" w:hAnsi="Arial" w:cs="Arial"/>
          <w:bCs/>
          <w:sz w:val="18"/>
          <w:szCs w:val="18"/>
          <w:lang w:val="en-CA"/>
        </w:rPr>
        <w:t>Bluewater</w:t>
      </w:r>
      <w:proofErr w:type="spellEnd"/>
      <w:r w:rsidRPr="00B86927">
        <w:rPr>
          <w:rFonts w:ascii="Arial" w:hAnsi="Arial" w:cs="Arial"/>
          <w:bCs/>
          <w:sz w:val="18"/>
          <w:szCs w:val="18"/>
          <w:lang w:val="en-CA"/>
        </w:rPr>
        <w:t xml:space="preserve"> Power Distribution Corporation (“</w:t>
      </w:r>
      <w:proofErr w:type="spellStart"/>
      <w:r w:rsidRPr="00B86927">
        <w:rPr>
          <w:rFonts w:ascii="Arial" w:hAnsi="Arial" w:cs="Arial"/>
          <w:bCs/>
          <w:sz w:val="18"/>
          <w:szCs w:val="18"/>
          <w:lang w:val="en-CA"/>
        </w:rPr>
        <w:t>Bluewater</w:t>
      </w:r>
      <w:proofErr w:type="spellEnd"/>
      <w:r w:rsidRPr="00B86927">
        <w:rPr>
          <w:rFonts w:ascii="Arial" w:hAnsi="Arial" w:cs="Arial"/>
          <w:bCs/>
          <w:sz w:val="18"/>
          <w:szCs w:val="18"/>
          <w:lang w:val="en-CA"/>
        </w:rPr>
        <w:t xml:space="preserve"> Power”) and shall be based on such considerations as the estimated predominant consumption or the municipal tax roll classification.  A residential customer may be found in a detached, semi-detached, linear row housing, apartment building or mixed-use building.  </w:t>
      </w:r>
      <w:proofErr w:type="gramStart"/>
      <w:r w:rsidRPr="00B86927">
        <w:rPr>
          <w:rFonts w:ascii="Arial" w:hAnsi="Arial" w:cs="Arial"/>
          <w:bCs/>
          <w:sz w:val="18"/>
          <w:szCs w:val="18"/>
          <w:lang w:val="en-CA"/>
        </w:rPr>
        <w:t>Where more than one dwelling is served by a single meter, that service shall be considered a General Service Customer.</w:t>
      </w:r>
      <w:proofErr w:type="gramEnd"/>
      <w:r w:rsidRPr="00B86927">
        <w:rPr>
          <w:rFonts w:ascii="Arial" w:hAnsi="Arial" w:cs="Arial"/>
          <w:bCs/>
          <w:sz w:val="18"/>
          <w:szCs w:val="18"/>
          <w:lang w:val="en-CA"/>
        </w:rPr>
        <w:t xml:space="preserve">  </w:t>
      </w:r>
      <w:r w:rsidR="00B86927" w:rsidRPr="00157CE1">
        <w:rPr>
          <w:rFonts w:ascii="Arial" w:hAnsi="Arial" w:cs="Arial"/>
          <w:sz w:val="18"/>
          <w:szCs w:val="18"/>
        </w:rPr>
        <w:t>Further servicing details are available in the distributor’s Conditions of Service.</w:t>
      </w:r>
    </w:p>
    <w:p w:rsidR="009243B8" w:rsidRDefault="009243B8" w:rsidP="009243B8">
      <w:pPr>
        <w:jc w:val="both"/>
        <w:rPr>
          <w:rFonts w:ascii="Arial" w:hAnsi="Arial" w:cs="Arial"/>
          <w:b/>
          <w:bCs/>
          <w:sz w:val="20"/>
          <w:szCs w:val="20"/>
        </w:rPr>
      </w:pPr>
    </w:p>
    <w:p w:rsidR="009243B8" w:rsidRPr="00113C96" w:rsidRDefault="009243B8" w:rsidP="009243B8">
      <w:pPr>
        <w:jc w:val="both"/>
        <w:rPr>
          <w:rFonts w:ascii="Arial" w:hAnsi="Arial" w:cs="Arial"/>
          <w:b/>
          <w:bCs/>
          <w:sz w:val="20"/>
          <w:szCs w:val="20"/>
        </w:rPr>
      </w:pPr>
      <w:r w:rsidRPr="00113C96">
        <w:rPr>
          <w:rFonts w:ascii="Arial" w:hAnsi="Arial" w:cs="Arial"/>
          <w:b/>
          <w:bCs/>
          <w:sz w:val="20"/>
          <w:szCs w:val="20"/>
        </w:rPr>
        <w:t>APPLICATION</w:t>
      </w:r>
    </w:p>
    <w:p w:rsidR="00056B45" w:rsidRPr="0014348D" w:rsidRDefault="00056B45" w:rsidP="00056B45">
      <w:pPr>
        <w:rPr>
          <w:rFonts w:ascii="Arial" w:hAnsi="Arial" w:cs="Arial"/>
          <w:sz w:val="18"/>
          <w:szCs w:val="18"/>
        </w:rPr>
      </w:pPr>
    </w:p>
    <w:p w:rsidR="00056B45" w:rsidRPr="0014348D" w:rsidRDefault="00056B45" w:rsidP="00056B45">
      <w:pPr>
        <w:rPr>
          <w:rFonts w:ascii="Arial" w:hAnsi="Arial" w:cs="Arial"/>
          <w:sz w:val="18"/>
          <w:szCs w:val="18"/>
        </w:rPr>
      </w:pPr>
      <w:r w:rsidRPr="0014348D">
        <w:rPr>
          <w:rFonts w:ascii="Arial" w:hAnsi="Arial" w:cs="Arial"/>
          <w:sz w:val="18"/>
          <w:szCs w:val="18"/>
        </w:rPr>
        <w:t xml:space="preserve">The application of these rates and charges shall be in accordance with the </w:t>
      </w:r>
      <w:proofErr w:type="spellStart"/>
      <w:r w:rsidRPr="0014348D">
        <w:rPr>
          <w:rFonts w:ascii="Arial" w:hAnsi="Arial" w:cs="Arial"/>
          <w:sz w:val="18"/>
          <w:szCs w:val="18"/>
        </w:rPr>
        <w:t>Licence</w:t>
      </w:r>
      <w:proofErr w:type="spellEnd"/>
      <w:r w:rsidRPr="0014348D">
        <w:rPr>
          <w:rFonts w:ascii="Arial" w:hAnsi="Arial" w:cs="Arial"/>
          <w:sz w:val="18"/>
          <w:szCs w:val="18"/>
        </w:rPr>
        <w:t xml:space="preserve"> of the Distributor and any Code or Order of the Board, and amendments thereto as approved by the Board, which may be applicable to the administration of this schedule.</w:t>
      </w:r>
    </w:p>
    <w:p w:rsidR="00056B45" w:rsidRDefault="00056B45" w:rsidP="00056B45">
      <w:pPr>
        <w:rPr>
          <w:rFonts w:ascii="Arial" w:hAnsi="Arial" w:cs="Arial"/>
          <w:sz w:val="18"/>
          <w:szCs w:val="18"/>
        </w:rPr>
      </w:pPr>
    </w:p>
    <w:p w:rsidR="00056B45" w:rsidRPr="0014348D" w:rsidRDefault="00056B45" w:rsidP="00056B45">
      <w:pPr>
        <w:rPr>
          <w:rFonts w:ascii="Arial" w:hAnsi="Arial" w:cs="Arial"/>
          <w:sz w:val="18"/>
          <w:szCs w:val="18"/>
        </w:rPr>
      </w:pPr>
      <w:r w:rsidRPr="0014348D">
        <w:rPr>
          <w:rFonts w:ascii="Arial" w:hAnsi="Arial" w:cs="Arial"/>
          <w:sz w:val="18"/>
          <w:szCs w:val="18"/>
        </w:rPr>
        <w:t xml:space="preserve">No rates and charges for the distribution of electricity and charges to meet the costs of any work or service done or furnished for the purpose of the distribution of electricity shall be made except as permitted by this schedule, unless required by the Distributor’s </w:t>
      </w:r>
      <w:proofErr w:type="spellStart"/>
      <w:r w:rsidRPr="0014348D">
        <w:rPr>
          <w:rFonts w:ascii="Arial" w:hAnsi="Arial" w:cs="Arial"/>
          <w:sz w:val="18"/>
          <w:szCs w:val="18"/>
        </w:rPr>
        <w:t>Licence</w:t>
      </w:r>
      <w:proofErr w:type="spellEnd"/>
      <w:r w:rsidRPr="0014348D">
        <w:rPr>
          <w:rFonts w:ascii="Arial" w:hAnsi="Arial" w:cs="Arial"/>
          <w:sz w:val="18"/>
          <w:szCs w:val="18"/>
        </w:rPr>
        <w:t xml:space="preserve"> or a Code or Order of the Board, and amendments thereto as approved by the Board, or as specified herein.</w:t>
      </w:r>
    </w:p>
    <w:p w:rsidR="00056B45" w:rsidRDefault="00056B45" w:rsidP="00056B45">
      <w:pPr>
        <w:rPr>
          <w:rFonts w:ascii="Arial" w:hAnsi="Arial" w:cs="Arial"/>
          <w:sz w:val="18"/>
          <w:szCs w:val="18"/>
        </w:rPr>
      </w:pPr>
    </w:p>
    <w:p w:rsidR="00613C2B" w:rsidRPr="00D259F9" w:rsidRDefault="00056B45" w:rsidP="00613C2B">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CA57F1">
        <w:rPr>
          <w:rFonts w:ascii="Arial" w:hAnsi="Arial" w:cs="Arial"/>
          <w:sz w:val="18"/>
          <w:szCs w:val="18"/>
        </w:rPr>
        <w:t>.</w:t>
      </w:r>
      <w:r w:rsidR="00613C2B" w:rsidRPr="00CA57F1">
        <w:rPr>
          <w:rFonts w:ascii="Arial" w:hAnsi="Arial" w:cs="Arial"/>
          <w:sz w:val="18"/>
          <w:szCs w:val="18"/>
        </w:rPr>
        <w:t xml:space="preserve">  </w:t>
      </w:r>
      <w:r w:rsidR="00613C2B" w:rsidRPr="00CA57F1">
        <w:rPr>
          <w:rFonts w:ascii="Arial" w:hAnsi="Arial" w:cs="Arial"/>
          <w:color w:val="000000"/>
          <w:sz w:val="18"/>
          <w:szCs w:val="18"/>
        </w:rPr>
        <w:t xml:space="preserve">In addition, the charges in the </w:t>
      </w:r>
      <w:r w:rsidR="00613C2B" w:rsidRPr="00CA57F1">
        <w:rPr>
          <w:rFonts w:ascii="Arial" w:hAnsi="Arial" w:cs="Arial"/>
          <w:sz w:val="18"/>
          <w:szCs w:val="18"/>
        </w:rPr>
        <w:t xml:space="preserve">MONTHLY RATES AND CHARGES – Regulatory Component </w:t>
      </w:r>
      <w:r w:rsidR="00613C2B" w:rsidRPr="00CA57F1">
        <w:rPr>
          <w:rFonts w:ascii="Arial" w:hAnsi="Arial" w:cs="Arial"/>
          <w:color w:val="000000"/>
          <w:sz w:val="18"/>
          <w:szCs w:val="18"/>
        </w:rPr>
        <w:t>of this schedule do not apply to a customer that is an embedded wholesale market participant.</w:t>
      </w:r>
    </w:p>
    <w:p w:rsidR="00BB040A" w:rsidRDefault="00BB040A" w:rsidP="00BB040A">
      <w:pPr>
        <w:rPr>
          <w:rFonts w:ascii="Arial" w:hAnsi="Arial" w:cs="Arial"/>
          <w:sz w:val="18"/>
          <w:szCs w:val="18"/>
        </w:rPr>
      </w:pPr>
    </w:p>
    <w:p w:rsidR="00841DAC" w:rsidRDefault="00841DAC" w:rsidP="00841DAC">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 </w:t>
      </w:r>
      <w:r>
        <w:rPr>
          <w:rFonts w:ascii="Arial" w:hAnsi="Arial" w:cs="Arial"/>
          <w:sz w:val="18"/>
          <w:szCs w:val="18"/>
        </w:rPr>
        <w:t xml:space="preserve">or credits </w:t>
      </w:r>
      <w:r w:rsidRPr="001F4A99">
        <w:rPr>
          <w:rFonts w:ascii="Arial" w:hAnsi="Arial" w:cs="Arial"/>
          <w:sz w:val="18"/>
          <w:szCs w:val="18"/>
        </w:rPr>
        <w:t xml:space="preserve">that are required by law to be </w:t>
      </w:r>
      <w:r>
        <w:rPr>
          <w:rFonts w:ascii="Arial" w:hAnsi="Arial" w:cs="Arial"/>
          <w:sz w:val="18"/>
          <w:szCs w:val="18"/>
        </w:rPr>
        <w:t>invoiced</w:t>
      </w:r>
      <w:r w:rsidRPr="001F4A99">
        <w:rPr>
          <w:rFonts w:ascii="Arial" w:hAnsi="Arial" w:cs="Arial"/>
          <w:sz w:val="18"/>
          <w:szCs w:val="18"/>
        </w:rPr>
        <w:t xml:space="preserve"> by a distributor and that are not subject to Board approval, such as the Debt Retirement Charge, the </w:t>
      </w:r>
      <w:r>
        <w:rPr>
          <w:rFonts w:ascii="Arial" w:hAnsi="Arial" w:cs="Arial"/>
          <w:sz w:val="18"/>
          <w:szCs w:val="18"/>
        </w:rPr>
        <w:t>Global Adjustment, the Ontario Clean Energy</w:t>
      </w:r>
      <w:r w:rsidRPr="001F4A99">
        <w:rPr>
          <w:rFonts w:ascii="Arial" w:hAnsi="Arial" w:cs="Arial"/>
          <w:sz w:val="18"/>
          <w:szCs w:val="18"/>
        </w:rPr>
        <w:t xml:space="preserve"> Benefit and </w:t>
      </w:r>
      <w:r>
        <w:rPr>
          <w:rFonts w:ascii="Arial" w:hAnsi="Arial" w:cs="Arial"/>
          <w:sz w:val="18"/>
          <w:szCs w:val="18"/>
        </w:rPr>
        <w:t>the HST</w:t>
      </w:r>
      <w:r w:rsidRPr="001F4A99">
        <w:rPr>
          <w:rFonts w:ascii="Arial" w:hAnsi="Arial" w:cs="Arial"/>
          <w:sz w:val="18"/>
          <w:szCs w:val="18"/>
        </w:rPr>
        <w:t>.</w:t>
      </w:r>
    </w:p>
    <w:p w:rsidR="00CB6285" w:rsidRDefault="00CB6285" w:rsidP="00CB6285">
      <w:pPr>
        <w:rPr>
          <w:rFonts w:ascii="Arial" w:hAnsi="Arial"/>
          <w:b/>
          <w:color w:val="000000"/>
          <w:sz w:val="18"/>
          <w:szCs w:val="18"/>
        </w:rPr>
      </w:pPr>
    </w:p>
    <w:p w:rsidR="00D55095" w:rsidRPr="00157CE1" w:rsidRDefault="00A454CE" w:rsidP="00157CE1">
      <w:pPr>
        <w:jc w:val="both"/>
        <w:rPr>
          <w:rFonts w:ascii="Arial" w:hAnsi="Arial"/>
          <w:b/>
          <w:color w:val="000000"/>
          <w:sz w:val="20"/>
          <w:szCs w:val="20"/>
        </w:rPr>
      </w:pPr>
      <w:r w:rsidRPr="00113C96">
        <w:rPr>
          <w:rFonts w:ascii="Arial" w:hAnsi="Arial" w:cs="Arial"/>
          <w:b/>
          <w:bCs/>
          <w:sz w:val="20"/>
          <w:szCs w:val="20"/>
        </w:rPr>
        <w:t>MONTHLY RATES AND CHARGES</w:t>
      </w:r>
      <w:r w:rsidR="00157CE1">
        <w:rPr>
          <w:rFonts w:ascii="Arial" w:hAnsi="Arial" w:cs="Arial"/>
          <w:b/>
          <w:bCs/>
          <w:sz w:val="20"/>
          <w:szCs w:val="20"/>
        </w:rPr>
        <w:t xml:space="preserve"> – </w:t>
      </w:r>
      <w:r w:rsidR="00157CE1" w:rsidRPr="00157CE1">
        <w:rPr>
          <w:rFonts w:ascii="Arial" w:hAnsi="Arial" w:cs="Arial"/>
          <w:b/>
          <w:bCs/>
          <w:sz w:val="20"/>
          <w:szCs w:val="20"/>
        </w:rPr>
        <w:t>De</w:t>
      </w:r>
      <w:r w:rsidR="00D55095" w:rsidRPr="00157CE1">
        <w:rPr>
          <w:rFonts w:ascii="Arial" w:hAnsi="Arial"/>
          <w:b/>
          <w:color w:val="000000"/>
          <w:sz w:val="20"/>
          <w:szCs w:val="20"/>
        </w:rPr>
        <w:t>livery Component</w:t>
      </w:r>
    </w:p>
    <w:p w:rsidR="00CF7A07" w:rsidRDefault="00CF7A07" w:rsidP="00B86927">
      <w:pPr>
        <w:tabs>
          <w:tab w:val="left" w:pos="6543"/>
          <w:tab w:val="left" w:pos="7765"/>
        </w:tabs>
        <w:rPr>
          <w:rFonts w:ascii="Arial" w:hAnsi="Arial"/>
          <w:color w:val="000000"/>
          <w:sz w:val="16"/>
          <w:szCs w:val="16"/>
          <w:lang w:val="en-CA"/>
        </w:rPr>
      </w:pPr>
    </w:p>
    <w:p w:rsidR="00B86927" w:rsidRDefault="00CF7A07" w:rsidP="00B86927">
      <w:pPr>
        <w:tabs>
          <w:tab w:val="left" w:pos="6543"/>
          <w:tab w:val="left" w:pos="7765"/>
        </w:tabs>
        <w:rPr>
          <w:rFonts w:ascii="Arial" w:hAnsi="Arial"/>
          <w:color w:val="000000"/>
          <w:sz w:val="16"/>
          <w:szCs w:val="16"/>
          <w:lang w:val="en-CA"/>
        </w:rPr>
      </w:pPr>
      <w:r>
        <w:rPr>
          <w:rFonts w:ascii="Arial" w:hAnsi="Arial"/>
          <w:color w:val="000000"/>
          <w:sz w:val="16"/>
          <w:szCs w:val="16"/>
          <w:lang w:val="en-CA"/>
        </w:rPr>
        <w:t>Service Charge</w:t>
      </w:r>
      <w:r>
        <w:rPr>
          <w:rFonts w:ascii="Arial" w:hAnsi="Arial"/>
          <w:color w:val="000000"/>
          <w:sz w:val="16"/>
          <w:szCs w:val="16"/>
          <w:lang w:val="en-CA"/>
        </w:rPr>
        <w:tab/>
      </w:r>
      <w:r>
        <w:rPr>
          <w:rFonts w:ascii="Arial" w:hAnsi="Arial"/>
          <w:color w:val="000000"/>
          <w:sz w:val="16"/>
          <w:szCs w:val="16"/>
          <w:lang w:val="en-CA"/>
        </w:rPr>
        <w:tab/>
        <w:t>$</w:t>
      </w:r>
      <w:r>
        <w:rPr>
          <w:rFonts w:ascii="Arial" w:hAnsi="Arial"/>
          <w:color w:val="000000"/>
          <w:sz w:val="16"/>
          <w:szCs w:val="16"/>
          <w:lang w:val="en-CA"/>
        </w:rPr>
        <w:tab/>
      </w:r>
      <w:r>
        <w:rPr>
          <w:rFonts w:ascii="Arial" w:hAnsi="Arial"/>
          <w:color w:val="000000"/>
          <w:sz w:val="16"/>
          <w:szCs w:val="16"/>
          <w:lang w:val="en-CA"/>
        </w:rPr>
        <w:tab/>
      </w:r>
      <w:r w:rsidR="009D0122">
        <w:rPr>
          <w:rFonts w:ascii="Arial" w:hAnsi="Arial"/>
          <w:color w:val="000000"/>
          <w:sz w:val="16"/>
          <w:szCs w:val="16"/>
          <w:lang w:val="en-CA"/>
        </w:rPr>
        <w:t>15.48</w:t>
      </w:r>
    </w:p>
    <w:p w:rsidR="009D0122" w:rsidRDefault="007728AD" w:rsidP="009D0122">
      <w:pPr>
        <w:tabs>
          <w:tab w:val="left" w:pos="6543"/>
          <w:tab w:val="left" w:pos="7765"/>
        </w:tabs>
        <w:rPr>
          <w:rFonts w:ascii="Arial" w:hAnsi="Arial"/>
          <w:color w:val="000000"/>
          <w:sz w:val="16"/>
          <w:szCs w:val="16"/>
          <w:lang w:val="en-CA"/>
        </w:rPr>
      </w:pPr>
      <w:r>
        <w:rPr>
          <w:rFonts w:ascii="Arial" w:hAnsi="Arial"/>
          <w:color w:val="000000"/>
          <w:sz w:val="16"/>
          <w:szCs w:val="16"/>
          <w:lang w:val="en-CA"/>
        </w:rPr>
        <w:t>Rate Rider for Disposition</w:t>
      </w:r>
      <w:r w:rsidR="009D0122">
        <w:rPr>
          <w:rFonts w:ascii="Arial" w:hAnsi="Arial"/>
          <w:color w:val="000000"/>
          <w:sz w:val="16"/>
          <w:szCs w:val="16"/>
          <w:lang w:val="en-CA"/>
        </w:rPr>
        <w:t xml:space="preserve"> of Stranded Meter</w:t>
      </w:r>
      <w:r>
        <w:rPr>
          <w:rFonts w:ascii="Arial" w:hAnsi="Arial"/>
          <w:color w:val="000000"/>
          <w:sz w:val="16"/>
          <w:szCs w:val="16"/>
          <w:lang w:val="en-CA"/>
        </w:rPr>
        <w:t xml:space="preserve"> </w:t>
      </w:r>
      <w:proofErr w:type="gramStart"/>
      <w:r>
        <w:rPr>
          <w:rFonts w:ascii="Arial" w:hAnsi="Arial"/>
          <w:color w:val="000000"/>
          <w:sz w:val="16"/>
          <w:szCs w:val="16"/>
          <w:lang w:val="en-CA"/>
        </w:rPr>
        <w:t xml:space="preserve">costs </w:t>
      </w:r>
      <w:r w:rsidR="009D0122">
        <w:rPr>
          <w:rFonts w:ascii="Arial" w:hAnsi="Arial"/>
          <w:color w:val="000000"/>
          <w:sz w:val="16"/>
          <w:szCs w:val="16"/>
          <w:lang w:val="en-CA"/>
        </w:rPr>
        <w:t xml:space="preserve"> –</w:t>
      </w:r>
      <w:proofErr w:type="gramEnd"/>
      <w:r w:rsidR="009D0122">
        <w:rPr>
          <w:rFonts w:ascii="Arial" w:hAnsi="Arial"/>
          <w:color w:val="000000"/>
          <w:sz w:val="16"/>
          <w:szCs w:val="16"/>
          <w:lang w:val="en-CA"/>
        </w:rPr>
        <w:t xml:space="preserve"> effective until </w:t>
      </w:r>
      <w:r>
        <w:rPr>
          <w:rFonts w:ascii="Arial" w:hAnsi="Arial"/>
          <w:color w:val="000000"/>
          <w:sz w:val="16"/>
          <w:szCs w:val="16"/>
          <w:lang w:val="en-CA"/>
        </w:rPr>
        <w:t>April 30, 2015</w:t>
      </w:r>
      <w:r w:rsidR="009D0122">
        <w:rPr>
          <w:rFonts w:ascii="Arial" w:hAnsi="Arial"/>
          <w:color w:val="000000"/>
          <w:sz w:val="16"/>
          <w:szCs w:val="16"/>
          <w:lang w:val="en-CA"/>
        </w:rPr>
        <w:tab/>
      </w:r>
      <w:r w:rsidR="009D0122">
        <w:rPr>
          <w:rFonts w:ascii="Arial" w:hAnsi="Arial"/>
          <w:color w:val="000000"/>
          <w:sz w:val="16"/>
          <w:szCs w:val="16"/>
          <w:lang w:val="en-CA"/>
        </w:rPr>
        <w:tab/>
        <w:t>$</w:t>
      </w:r>
      <w:r w:rsidR="009D0122">
        <w:rPr>
          <w:rFonts w:ascii="Arial" w:hAnsi="Arial"/>
          <w:color w:val="000000"/>
          <w:sz w:val="16"/>
          <w:szCs w:val="16"/>
          <w:lang w:val="en-CA"/>
        </w:rPr>
        <w:tab/>
      </w:r>
      <w:r w:rsidR="009D0122">
        <w:rPr>
          <w:rFonts w:ascii="Arial" w:hAnsi="Arial"/>
          <w:color w:val="000000"/>
          <w:sz w:val="16"/>
          <w:szCs w:val="16"/>
          <w:lang w:val="en-CA"/>
        </w:rPr>
        <w:tab/>
      </w:r>
      <w:r>
        <w:rPr>
          <w:rFonts w:ascii="Arial" w:hAnsi="Arial"/>
          <w:color w:val="000000"/>
          <w:sz w:val="16"/>
          <w:szCs w:val="16"/>
          <w:lang w:val="en-CA"/>
        </w:rPr>
        <w:t xml:space="preserve">  1.47</w:t>
      </w:r>
    </w:p>
    <w:p w:rsidR="00BA1D71" w:rsidRDefault="00F97861" w:rsidP="00157CE1">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Rate Rider for </w:t>
      </w:r>
      <w:r w:rsidR="00BA1D71">
        <w:rPr>
          <w:rFonts w:ascii="Arial" w:hAnsi="Arial"/>
          <w:color w:val="000000"/>
          <w:sz w:val="16"/>
          <w:szCs w:val="16"/>
        </w:rPr>
        <w:t>Smart Metering Entity Charge – effective until October 31, 2018</w:t>
      </w:r>
      <w:r w:rsidR="00BA1D71">
        <w:rPr>
          <w:rFonts w:ascii="Arial" w:hAnsi="Arial"/>
          <w:color w:val="000000"/>
          <w:sz w:val="16"/>
          <w:szCs w:val="16"/>
        </w:rPr>
        <w:tab/>
      </w:r>
      <w:r w:rsidR="00BA1D71">
        <w:rPr>
          <w:rFonts w:ascii="Arial" w:hAnsi="Arial"/>
          <w:color w:val="000000"/>
          <w:sz w:val="16"/>
          <w:szCs w:val="16"/>
        </w:rPr>
        <w:tab/>
        <w:t>$</w:t>
      </w:r>
      <w:r w:rsidR="00BA1D71">
        <w:rPr>
          <w:rFonts w:ascii="Arial" w:hAnsi="Arial"/>
          <w:color w:val="000000"/>
          <w:sz w:val="16"/>
          <w:szCs w:val="16"/>
        </w:rPr>
        <w:tab/>
      </w:r>
      <w:r w:rsidR="00BA1D71">
        <w:rPr>
          <w:rFonts w:ascii="Arial" w:hAnsi="Arial"/>
          <w:color w:val="000000"/>
          <w:sz w:val="16"/>
          <w:szCs w:val="16"/>
        </w:rPr>
        <w:tab/>
        <w:t xml:space="preserve">  0.79</w:t>
      </w:r>
    </w:p>
    <w:p w:rsidR="00CE5913" w:rsidRDefault="00CE5913" w:rsidP="00157CE1">
      <w:pPr>
        <w:tabs>
          <w:tab w:val="left" w:pos="360"/>
          <w:tab w:val="left" w:pos="6543"/>
          <w:tab w:val="left" w:pos="7765"/>
        </w:tabs>
        <w:rPr>
          <w:rFonts w:ascii="Arial" w:hAnsi="Arial"/>
          <w:color w:val="000000"/>
          <w:sz w:val="16"/>
          <w:szCs w:val="16"/>
        </w:rPr>
      </w:pPr>
      <w:r>
        <w:rPr>
          <w:rFonts w:ascii="Arial" w:hAnsi="Arial"/>
          <w:color w:val="000000"/>
          <w:sz w:val="16"/>
          <w:szCs w:val="16"/>
        </w:rPr>
        <w:t>Distribution Volumetric Rate</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0.0211</w:t>
      </w:r>
    </w:p>
    <w:p w:rsidR="008A03F4" w:rsidRDefault="008A03F4" w:rsidP="00157CE1">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Low Voltage Service </w:t>
      </w:r>
      <w:r w:rsidR="00A175F4">
        <w:rPr>
          <w:rFonts w:ascii="Arial" w:hAnsi="Arial"/>
          <w:color w:val="000000"/>
          <w:sz w:val="16"/>
          <w:szCs w:val="16"/>
        </w:rPr>
        <w:t>Rate</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w:t>
      </w:r>
      <w:r w:rsidR="00DF7BE6">
        <w:rPr>
          <w:rFonts w:ascii="Arial" w:hAnsi="Arial"/>
          <w:color w:val="000000"/>
          <w:sz w:val="16"/>
          <w:szCs w:val="16"/>
        </w:rPr>
        <w:t>002</w:t>
      </w:r>
    </w:p>
    <w:p w:rsidR="005B79D6" w:rsidRDefault="005B79D6" w:rsidP="005B79D6">
      <w:pPr>
        <w:tabs>
          <w:tab w:val="left" w:pos="6543"/>
          <w:tab w:val="left" w:pos="7765"/>
        </w:tabs>
        <w:rPr>
          <w:rFonts w:ascii="Arial" w:hAnsi="Arial"/>
          <w:color w:val="000000"/>
          <w:sz w:val="16"/>
          <w:szCs w:val="16"/>
        </w:rPr>
      </w:pPr>
      <w:r>
        <w:rPr>
          <w:rFonts w:ascii="Arial" w:hAnsi="Arial"/>
          <w:color w:val="000000"/>
          <w:sz w:val="16"/>
          <w:szCs w:val="16"/>
        </w:rPr>
        <w:t xml:space="preserve">Rate Rider for </w:t>
      </w:r>
      <w:r w:rsidR="00247CF3">
        <w:rPr>
          <w:rFonts w:ascii="Arial" w:hAnsi="Arial" w:cs="Arial"/>
          <w:sz w:val="16"/>
          <w:szCs w:val="16"/>
        </w:rPr>
        <w:t xml:space="preserve">Disposition of </w:t>
      </w:r>
      <w:r>
        <w:rPr>
          <w:rFonts w:ascii="Arial" w:hAnsi="Arial"/>
          <w:color w:val="000000"/>
          <w:sz w:val="16"/>
          <w:szCs w:val="16"/>
        </w:rPr>
        <w:t>Global Adjustment Sub-Account (2012) – effective until April 30, 2014</w:t>
      </w:r>
    </w:p>
    <w:p w:rsidR="005B79D6" w:rsidRDefault="005B79D6" w:rsidP="005B79D6">
      <w:pPr>
        <w:tabs>
          <w:tab w:val="left" w:pos="360"/>
          <w:tab w:val="left" w:pos="6543"/>
          <w:tab w:val="left" w:pos="7765"/>
        </w:tabs>
        <w:rPr>
          <w:rFonts w:ascii="Arial" w:hAnsi="Arial"/>
          <w:color w:val="000000"/>
          <w:sz w:val="16"/>
          <w:szCs w:val="16"/>
        </w:rPr>
      </w:pPr>
      <w:r>
        <w:rPr>
          <w:rFonts w:ascii="Arial" w:hAnsi="Arial"/>
          <w:color w:val="000000"/>
          <w:sz w:val="16"/>
          <w:szCs w:val="16"/>
        </w:rPr>
        <w:tab/>
        <w:t>Applicable only to Non-RPP Customers</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(0.0002)</w:t>
      </w:r>
    </w:p>
    <w:p w:rsidR="005B79D6" w:rsidRDefault="005B79D6" w:rsidP="005B79D6">
      <w:pPr>
        <w:tabs>
          <w:tab w:val="left" w:pos="6543"/>
          <w:tab w:val="left" w:pos="7765"/>
        </w:tabs>
        <w:rPr>
          <w:rFonts w:ascii="Arial" w:hAnsi="Arial"/>
          <w:color w:val="000000"/>
          <w:sz w:val="16"/>
          <w:szCs w:val="16"/>
        </w:rPr>
      </w:pPr>
      <w:r>
        <w:rPr>
          <w:rFonts w:ascii="Arial" w:hAnsi="Arial"/>
          <w:color w:val="000000"/>
          <w:sz w:val="16"/>
          <w:szCs w:val="16"/>
        </w:rPr>
        <w:t xml:space="preserve">Rate Rider for </w:t>
      </w:r>
      <w:r w:rsidR="00247CF3">
        <w:rPr>
          <w:rFonts w:ascii="Arial" w:hAnsi="Arial" w:cs="Arial"/>
          <w:sz w:val="16"/>
          <w:szCs w:val="16"/>
        </w:rPr>
        <w:t xml:space="preserve">Disposition of </w:t>
      </w:r>
      <w:r>
        <w:rPr>
          <w:rFonts w:ascii="Arial" w:hAnsi="Arial"/>
          <w:color w:val="000000"/>
          <w:sz w:val="16"/>
          <w:szCs w:val="16"/>
        </w:rPr>
        <w:t>Deferral/Variance Account</w:t>
      </w:r>
      <w:r w:rsidR="00247CF3">
        <w:rPr>
          <w:rFonts w:ascii="Arial" w:hAnsi="Arial"/>
          <w:color w:val="000000"/>
          <w:sz w:val="16"/>
          <w:szCs w:val="16"/>
        </w:rPr>
        <w:t>s</w:t>
      </w:r>
      <w:r>
        <w:rPr>
          <w:rFonts w:ascii="Arial" w:hAnsi="Arial"/>
          <w:color w:val="000000"/>
          <w:sz w:val="16"/>
          <w:szCs w:val="16"/>
        </w:rPr>
        <w:t xml:space="preserve"> (2012) – effective until April 30, 2014</w:t>
      </w:r>
      <w:r>
        <w:rPr>
          <w:rFonts w:ascii="Arial" w:hAnsi="Arial"/>
          <w:color w:val="000000"/>
          <w:sz w:val="16"/>
          <w:szCs w:val="16"/>
        </w:rPr>
        <w:tab/>
        <w:t>$/kWh</w:t>
      </w:r>
      <w:r>
        <w:rPr>
          <w:rFonts w:ascii="Arial" w:hAnsi="Arial"/>
          <w:color w:val="000000"/>
          <w:sz w:val="16"/>
          <w:szCs w:val="16"/>
        </w:rPr>
        <w:tab/>
        <w:t>(0.0017)</w:t>
      </w:r>
    </w:p>
    <w:p w:rsidR="009C49BC" w:rsidRDefault="009C49BC" w:rsidP="00A80108">
      <w:pPr>
        <w:tabs>
          <w:tab w:val="left" w:pos="6543"/>
          <w:tab w:val="left" w:pos="7765"/>
        </w:tabs>
        <w:rPr>
          <w:rFonts w:ascii="Arial" w:hAnsi="Arial"/>
          <w:color w:val="000000"/>
          <w:sz w:val="16"/>
          <w:szCs w:val="16"/>
        </w:rPr>
      </w:pPr>
      <w:r>
        <w:rPr>
          <w:rFonts w:ascii="Arial" w:hAnsi="Arial"/>
          <w:color w:val="000000"/>
          <w:sz w:val="16"/>
          <w:szCs w:val="16"/>
        </w:rPr>
        <w:t xml:space="preserve">Rate Rider for </w:t>
      </w:r>
      <w:r w:rsidR="00247CF3">
        <w:rPr>
          <w:rFonts w:ascii="Arial" w:hAnsi="Arial"/>
          <w:color w:val="000000"/>
          <w:sz w:val="16"/>
          <w:szCs w:val="16"/>
        </w:rPr>
        <w:t xml:space="preserve">Recovery of </w:t>
      </w:r>
      <w:r>
        <w:rPr>
          <w:rFonts w:ascii="Arial" w:hAnsi="Arial"/>
          <w:color w:val="000000"/>
          <w:sz w:val="16"/>
          <w:szCs w:val="16"/>
        </w:rPr>
        <w:t>Lost Revenue Adjustment Mechanism (LRAM</w:t>
      </w:r>
      <w:proofErr w:type="gramStart"/>
      <w:r w:rsidR="0071687F">
        <w:rPr>
          <w:rFonts w:ascii="Arial" w:hAnsi="Arial"/>
          <w:color w:val="000000"/>
          <w:sz w:val="16"/>
          <w:szCs w:val="16"/>
        </w:rPr>
        <w:t>)(</w:t>
      </w:r>
      <w:proofErr w:type="gramEnd"/>
      <w:r w:rsidR="0071687F">
        <w:rPr>
          <w:rFonts w:ascii="Arial" w:hAnsi="Arial"/>
          <w:color w:val="000000"/>
          <w:sz w:val="16"/>
          <w:szCs w:val="16"/>
        </w:rPr>
        <w:t>pre-2011 CDM Activities</w:t>
      </w:r>
      <w:r>
        <w:rPr>
          <w:rFonts w:ascii="Arial" w:hAnsi="Arial"/>
          <w:color w:val="000000"/>
          <w:sz w:val="16"/>
          <w:szCs w:val="16"/>
        </w:rPr>
        <w:t>)</w:t>
      </w:r>
    </w:p>
    <w:p w:rsidR="009C49BC" w:rsidRDefault="005B79D6" w:rsidP="005B79D6">
      <w:pPr>
        <w:tabs>
          <w:tab w:val="left" w:pos="360"/>
          <w:tab w:val="left" w:pos="6543"/>
          <w:tab w:val="left" w:pos="7765"/>
        </w:tabs>
        <w:rPr>
          <w:rFonts w:ascii="Arial" w:hAnsi="Arial"/>
          <w:color w:val="000000"/>
          <w:sz w:val="16"/>
          <w:szCs w:val="16"/>
        </w:rPr>
      </w:pPr>
      <w:r>
        <w:rPr>
          <w:rFonts w:ascii="Arial" w:hAnsi="Arial"/>
          <w:color w:val="000000"/>
          <w:sz w:val="16"/>
          <w:szCs w:val="16"/>
        </w:rPr>
        <w:tab/>
      </w:r>
      <w:r w:rsidR="009C49BC">
        <w:rPr>
          <w:rFonts w:ascii="Arial" w:hAnsi="Arial"/>
          <w:color w:val="000000"/>
          <w:sz w:val="16"/>
          <w:szCs w:val="16"/>
        </w:rPr>
        <w:t xml:space="preserve">(2012) </w:t>
      </w:r>
      <w:r w:rsidR="00FF1337">
        <w:rPr>
          <w:rFonts w:ascii="Arial" w:hAnsi="Arial"/>
          <w:color w:val="000000"/>
          <w:sz w:val="16"/>
          <w:szCs w:val="16"/>
        </w:rPr>
        <w:t>– effective until April 30, 2014</w:t>
      </w:r>
      <w:r w:rsidR="009C49BC">
        <w:rPr>
          <w:rFonts w:ascii="Arial" w:hAnsi="Arial"/>
          <w:color w:val="000000"/>
          <w:sz w:val="16"/>
          <w:szCs w:val="16"/>
        </w:rPr>
        <w:tab/>
      </w:r>
      <w:r w:rsidR="009C49BC">
        <w:rPr>
          <w:rFonts w:ascii="Arial" w:hAnsi="Arial"/>
          <w:color w:val="000000"/>
          <w:sz w:val="16"/>
          <w:szCs w:val="16"/>
        </w:rPr>
        <w:tab/>
        <w:t>$/kWh</w:t>
      </w:r>
      <w:r w:rsidR="009C49BC">
        <w:rPr>
          <w:rFonts w:ascii="Arial" w:hAnsi="Arial"/>
          <w:color w:val="000000"/>
          <w:sz w:val="16"/>
          <w:szCs w:val="16"/>
        </w:rPr>
        <w:tab/>
      </w:r>
      <w:r w:rsidR="00FF1337">
        <w:rPr>
          <w:rFonts w:ascii="Arial" w:hAnsi="Arial"/>
          <w:color w:val="000000"/>
          <w:sz w:val="16"/>
          <w:szCs w:val="16"/>
        </w:rPr>
        <w:t>0.0002</w:t>
      </w:r>
    </w:p>
    <w:p w:rsidR="009D0122" w:rsidRDefault="009D0122" w:rsidP="009D0122">
      <w:pPr>
        <w:tabs>
          <w:tab w:val="left" w:pos="6543"/>
          <w:tab w:val="left" w:pos="7765"/>
        </w:tabs>
        <w:rPr>
          <w:rFonts w:ascii="Arial" w:hAnsi="Arial"/>
          <w:color w:val="000000"/>
          <w:sz w:val="16"/>
          <w:szCs w:val="16"/>
        </w:rPr>
      </w:pPr>
      <w:r>
        <w:rPr>
          <w:rFonts w:ascii="Arial" w:hAnsi="Arial"/>
          <w:color w:val="000000"/>
          <w:sz w:val="16"/>
          <w:szCs w:val="16"/>
        </w:rPr>
        <w:t xml:space="preserve">Rate Rider for </w:t>
      </w:r>
      <w:r>
        <w:rPr>
          <w:rFonts w:ascii="Arial" w:hAnsi="Arial" w:cs="Arial"/>
          <w:sz w:val="16"/>
          <w:szCs w:val="16"/>
        </w:rPr>
        <w:t xml:space="preserve">Disposition of </w:t>
      </w:r>
      <w:r>
        <w:rPr>
          <w:rFonts w:ascii="Arial" w:hAnsi="Arial"/>
          <w:color w:val="000000"/>
          <w:sz w:val="16"/>
          <w:szCs w:val="16"/>
        </w:rPr>
        <w:t>Global Adjustment Sub-Account (2013) – effective until April 30, 2015</w:t>
      </w:r>
    </w:p>
    <w:p w:rsidR="009D0122" w:rsidRDefault="009D0122" w:rsidP="009D0122">
      <w:pPr>
        <w:tabs>
          <w:tab w:val="left" w:pos="360"/>
          <w:tab w:val="left" w:pos="6543"/>
          <w:tab w:val="left" w:pos="7765"/>
        </w:tabs>
        <w:rPr>
          <w:rFonts w:ascii="Arial" w:hAnsi="Arial"/>
          <w:color w:val="000000"/>
          <w:sz w:val="16"/>
          <w:szCs w:val="16"/>
        </w:rPr>
      </w:pPr>
      <w:r>
        <w:rPr>
          <w:rFonts w:ascii="Arial" w:hAnsi="Arial"/>
          <w:color w:val="000000"/>
          <w:sz w:val="16"/>
          <w:szCs w:val="16"/>
        </w:rPr>
        <w:tab/>
        <w:t>Applicable only to Non-RPP Customers</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r>
      <w:r w:rsidR="007728AD">
        <w:rPr>
          <w:rFonts w:ascii="Arial" w:hAnsi="Arial"/>
          <w:color w:val="000000"/>
          <w:sz w:val="16"/>
          <w:szCs w:val="16"/>
        </w:rPr>
        <w:t>0.0004</w:t>
      </w:r>
    </w:p>
    <w:p w:rsidR="009D0122" w:rsidRDefault="009D0122" w:rsidP="009D0122">
      <w:pPr>
        <w:tabs>
          <w:tab w:val="left" w:pos="6543"/>
          <w:tab w:val="left" w:pos="7765"/>
        </w:tabs>
        <w:rPr>
          <w:rFonts w:ascii="Arial" w:hAnsi="Arial"/>
          <w:color w:val="000000"/>
          <w:sz w:val="16"/>
          <w:szCs w:val="16"/>
        </w:rPr>
      </w:pPr>
      <w:r>
        <w:rPr>
          <w:rFonts w:ascii="Arial" w:hAnsi="Arial"/>
          <w:color w:val="000000"/>
          <w:sz w:val="16"/>
          <w:szCs w:val="16"/>
        </w:rPr>
        <w:t xml:space="preserve">Rate Rider for </w:t>
      </w:r>
      <w:r>
        <w:rPr>
          <w:rFonts w:ascii="Arial" w:hAnsi="Arial" w:cs="Arial"/>
          <w:sz w:val="16"/>
          <w:szCs w:val="16"/>
        </w:rPr>
        <w:t xml:space="preserve">Disposition of </w:t>
      </w:r>
      <w:r>
        <w:rPr>
          <w:rFonts w:ascii="Arial" w:hAnsi="Arial"/>
          <w:color w:val="000000"/>
          <w:sz w:val="16"/>
          <w:szCs w:val="16"/>
        </w:rPr>
        <w:t>Deferral/Variance Accounts (2013) – effective until April 30, 2015</w:t>
      </w:r>
      <w:r>
        <w:rPr>
          <w:rFonts w:ascii="Arial" w:hAnsi="Arial"/>
          <w:color w:val="000000"/>
          <w:sz w:val="16"/>
          <w:szCs w:val="16"/>
        </w:rPr>
        <w:tab/>
        <w:t>$/kWh</w:t>
      </w:r>
      <w:r>
        <w:rPr>
          <w:rFonts w:ascii="Arial" w:hAnsi="Arial"/>
          <w:color w:val="000000"/>
          <w:sz w:val="16"/>
          <w:szCs w:val="16"/>
        </w:rPr>
        <w:tab/>
        <w:t>(0.001</w:t>
      </w:r>
      <w:r w:rsidR="007728AD">
        <w:rPr>
          <w:rFonts w:ascii="Arial" w:hAnsi="Arial"/>
          <w:color w:val="000000"/>
          <w:sz w:val="16"/>
          <w:szCs w:val="16"/>
        </w:rPr>
        <w:t>3</w:t>
      </w:r>
      <w:r>
        <w:rPr>
          <w:rFonts w:ascii="Arial" w:hAnsi="Arial"/>
          <w:color w:val="000000"/>
          <w:sz w:val="16"/>
          <w:szCs w:val="16"/>
        </w:rPr>
        <w:t>)</w:t>
      </w:r>
    </w:p>
    <w:p w:rsidR="0071687F" w:rsidRDefault="0071687F" w:rsidP="0071687F">
      <w:pPr>
        <w:tabs>
          <w:tab w:val="left" w:pos="6543"/>
          <w:tab w:val="left" w:pos="7765"/>
        </w:tabs>
        <w:rPr>
          <w:rFonts w:ascii="Arial" w:hAnsi="Arial"/>
          <w:color w:val="000000"/>
          <w:sz w:val="16"/>
          <w:szCs w:val="16"/>
        </w:rPr>
      </w:pPr>
      <w:r>
        <w:rPr>
          <w:rFonts w:ascii="Arial" w:hAnsi="Arial"/>
          <w:color w:val="000000"/>
          <w:sz w:val="16"/>
          <w:szCs w:val="16"/>
        </w:rPr>
        <w:t>Rate Rider for Recovery of Lost Revenue Adjustment Mechanism (LRAM) (pre-2011 CDM Activities)</w:t>
      </w:r>
    </w:p>
    <w:p w:rsidR="0071687F" w:rsidRPr="0071687F" w:rsidRDefault="0071687F" w:rsidP="0071687F">
      <w:pPr>
        <w:tabs>
          <w:tab w:val="left" w:pos="360"/>
          <w:tab w:val="left" w:pos="6543"/>
          <w:tab w:val="left" w:pos="7765"/>
        </w:tabs>
        <w:rPr>
          <w:rFonts w:ascii="Arial" w:hAnsi="Arial"/>
          <w:color w:val="000000"/>
          <w:sz w:val="16"/>
          <w:szCs w:val="16"/>
        </w:rPr>
      </w:pPr>
      <w:r>
        <w:rPr>
          <w:rFonts w:ascii="Arial" w:hAnsi="Arial"/>
          <w:color w:val="000000"/>
          <w:sz w:val="16"/>
          <w:szCs w:val="16"/>
        </w:rPr>
        <w:tab/>
        <w:t>(2013) – effective until April 30, 2015</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r>
      <w:r w:rsidRPr="0071687F">
        <w:rPr>
          <w:rFonts w:ascii="Arial" w:hAnsi="Arial"/>
          <w:color w:val="000000"/>
          <w:sz w:val="16"/>
          <w:szCs w:val="16"/>
        </w:rPr>
        <w:t>0.000</w:t>
      </w:r>
      <w:r w:rsidR="002120A6">
        <w:rPr>
          <w:rFonts w:ascii="Arial" w:hAnsi="Arial"/>
          <w:color w:val="000000"/>
          <w:sz w:val="16"/>
          <w:szCs w:val="16"/>
        </w:rPr>
        <w:t>4</w:t>
      </w:r>
    </w:p>
    <w:p w:rsidR="0071687F" w:rsidRPr="0071687F" w:rsidRDefault="0071687F" w:rsidP="0071687F">
      <w:pPr>
        <w:tabs>
          <w:tab w:val="left" w:pos="6543"/>
          <w:tab w:val="left" w:pos="7765"/>
        </w:tabs>
        <w:rPr>
          <w:rFonts w:ascii="Arial" w:hAnsi="Arial"/>
          <w:color w:val="000000"/>
          <w:sz w:val="16"/>
          <w:szCs w:val="16"/>
        </w:rPr>
      </w:pPr>
      <w:r w:rsidRPr="0071687F">
        <w:rPr>
          <w:rFonts w:ascii="Arial" w:hAnsi="Arial"/>
          <w:color w:val="000000"/>
          <w:sz w:val="16"/>
          <w:szCs w:val="16"/>
        </w:rPr>
        <w:t xml:space="preserve">Rate Rider for Lost Revenue Adjustment Mechanism Variance Account (LRAMVA) Recovery </w:t>
      </w:r>
    </w:p>
    <w:p w:rsidR="0071687F" w:rsidRPr="007728AD" w:rsidRDefault="0071687F" w:rsidP="0071687F">
      <w:pPr>
        <w:tabs>
          <w:tab w:val="left" w:pos="6543"/>
          <w:tab w:val="left" w:pos="7765"/>
        </w:tabs>
        <w:rPr>
          <w:rFonts w:ascii="Arial" w:hAnsi="Arial"/>
          <w:color w:val="000000"/>
          <w:sz w:val="16"/>
          <w:szCs w:val="16"/>
        </w:rPr>
      </w:pPr>
      <w:r w:rsidRPr="0071687F">
        <w:rPr>
          <w:rFonts w:ascii="Arial" w:hAnsi="Arial"/>
          <w:color w:val="000000"/>
          <w:sz w:val="16"/>
          <w:szCs w:val="16"/>
        </w:rPr>
        <w:t xml:space="preserve">        (2011 CDM Activities) (2013) -effective until April 30, 201</w:t>
      </w:r>
      <w:r w:rsidR="00B51917">
        <w:rPr>
          <w:rFonts w:ascii="Arial" w:hAnsi="Arial"/>
          <w:color w:val="000000"/>
          <w:sz w:val="16"/>
          <w:szCs w:val="16"/>
        </w:rPr>
        <w:t>4</w:t>
      </w:r>
      <w:r w:rsidRPr="0071687F">
        <w:rPr>
          <w:rFonts w:ascii="Arial" w:hAnsi="Arial"/>
          <w:color w:val="000000"/>
          <w:sz w:val="16"/>
          <w:szCs w:val="16"/>
        </w:rPr>
        <w:tab/>
      </w:r>
      <w:r w:rsidRPr="0071687F">
        <w:rPr>
          <w:rFonts w:ascii="Arial" w:hAnsi="Arial"/>
          <w:color w:val="000000"/>
          <w:sz w:val="16"/>
          <w:szCs w:val="16"/>
        </w:rPr>
        <w:tab/>
        <w:t>$</w:t>
      </w:r>
      <w:r w:rsidR="002120A6">
        <w:rPr>
          <w:rFonts w:ascii="Arial" w:hAnsi="Arial"/>
          <w:color w:val="000000"/>
          <w:sz w:val="16"/>
          <w:szCs w:val="16"/>
        </w:rPr>
        <w:t>/kWh</w:t>
      </w:r>
      <w:r w:rsidR="002120A6">
        <w:rPr>
          <w:rFonts w:ascii="Arial" w:hAnsi="Arial"/>
          <w:color w:val="000000"/>
          <w:sz w:val="16"/>
          <w:szCs w:val="16"/>
        </w:rPr>
        <w:tab/>
        <w:t>0.0001</w:t>
      </w:r>
    </w:p>
    <w:p w:rsidR="00A80108" w:rsidRPr="000540CD" w:rsidRDefault="00A80108" w:rsidP="007728AD">
      <w:pPr>
        <w:tabs>
          <w:tab w:val="left" w:pos="6543"/>
          <w:tab w:val="left" w:pos="7765"/>
        </w:tabs>
        <w:rPr>
          <w:rFonts w:ascii="Arial" w:hAnsi="Arial"/>
          <w:color w:val="000000"/>
          <w:sz w:val="16"/>
          <w:szCs w:val="16"/>
          <w:lang w:val="en-CA"/>
        </w:rPr>
      </w:pPr>
      <w:r w:rsidRPr="000540CD">
        <w:rPr>
          <w:rFonts w:ascii="Arial" w:hAnsi="Arial"/>
          <w:color w:val="000000"/>
          <w:sz w:val="16"/>
          <w:szCs w:val="16"/>
          <w:lang w:val="en-CA"/>
        </w:rPr>
        <w:t>Retail Transmission Rate – Network Service Rate</w:t>
      </w:r>
      <w:r w:rsidRPr="000540CD">
        <w:rPr>
          <w:rFonts w:ascii="Arial" w:hAnsi="Arial"/>
          <w:color w:val="000000"/>
          <w:sz w:val="16"/>
          <w:szCs w:val="16"/>
          <w:lang w:val="en-CA"/>
        </w:rPr>
        <w:tab/>
      </w:r>
      <w:r w:rsidRPr="000540CD">
        <w:rPr>
          <w:rFonts w:ascii="Arial" w:hAnsi="Arial"/>
          <w:color w:val="000000"/>
          <w:sz w:val="16"/>
          <w:szCs w:val="16"/>
          <w:lang w:val="en-CA"/>
        </w:rPr>
        <w:tab/>
        <w:t>$/kWh</w:t>
      </w:r>
      <w:r w:rsidRPr="000540CD">
        <w:rPr>
          <w:rFonts w:ascii="Arial" w:hAnsi="Arial"/>
          <w:color w:val="000000"/>
          <w:sz w:val="16"/>
          <w:szCs w:val="16"/>
          <w:lang w:val="en-CA"/>
        </w:rPr>
        <w:tab/>
        <w:t>0.00</w:t>
      </w:r>
      <w:r w:rsidR="00A40896">
        <w:rPr>
          <w:rFonts w:ascii="Arial" w:hAnsi="Arial"/>
          <w:color w:val="000000"/>
          <w:sz w:val="16"/>
          <w:szCs w:val="16"/>
          <w:lang w:val="en-CA"/>
        </w:rPr>
        <w:t>6</w:t>
      </w:r>
      <w:r w:rsidR="009D0122">
        <w:rPr>
          <w:rFonts w:ascii="Arial" w:hAnsi="Arial"/>
          <w:color w:val="000000"/>
          <w:sz w:val="16"/>
          <w:szCs w:val="16"/>
          <w:lang w:val="en-CA"/>
        </w:rPr>
        <w:t>4</w:t>
      </w:r>
    </w:p>
    <w:p w:rsidR="00A80108" w:rsidRPr="000540CD" w:rsidRDefault="00A80108" w:rsidP="00A80108">
      <w:pPr>
        <w:tabs>
          <w:tab w:val="left" w:pos="6543"/>
          <w:tab w:val="left" w:pos="7765"/>
        </w:tabs>
        <w:rPr>
          <w:rFonts w:ascii="Arial" w:hAnsi="Arial"/>
          <w:color w:val="000000"/>
          <w:sz w:val="16"/>
          <w:szCs w:val="16"/>
          <w:lang w:val="en-CA"/>
        </w:rPr>
      </w:pPr>
      <w:r w:rsidRPr="000540CD">
        <w:rPr>
          <w:rFonts w:ascii="Arial" w:hAnsi="Arial"/>
          <w:color w:val="000000"/>
          <w:sz w:val="16"/>
          <w:szCs w:val="16"/>
          <w:lang w:val="en-CA"/>
        </w:rPr>
        <w:t>Retail Transmission Rate – Line and Transformation Connection Service Rate</w:t>
      </w:r>
      <w:r w:rsidRPr="000540CD">
        <w:rPr>
          <w:rFonts w:ascii="Arial" w:hAnsi="Arial"/>
          <w:color w:val="000000"/>
          <w:sz w:val="16"/>
          <w:szCs w:val="16"/>
          <w:lang w:val="en-CA"/>
        </w:rPr>
        <w:tab/>
      </w:r>
      <w:r w:rsidRPr="000540CD">
        <w:rPr>
          <w:rFonts w:ascii="Arial" w:hAnsi="Arial"/>
          <w:color w:val="000000"/>
          <w:sz w:val="16"/>
          <w:szCs w:val="16"/>
          <w:lang w:val="en-CA"/>
        </w:rPr>
        <w:tab/>
        <w:t>$/kWh</w:t>
      </w:r>
      <w:r w:rsidRPr="000540CD">
        <w:rPr>
          <w:rFonts w:ascii="Arial" w:hAnsi="Arial"/>
          <w:color w:val="000000"/>
          <w:sz w:val="16"/>
          <w:szCs w:val="16"/>
          <w:lang w:val="en-CA"/>
        </w:rPr>
        <w:tab/>
        <w:t>0.00</w:t>
      </w:r>
      <w:r w:rsidR="00A40896">
        <w:rPr>
          <w:rFonts w:ascii="Arial" w:hAnsi="Arial"/>
          <w:color w:val="000000"/>
          <w:sz w:val="16"/>
          <w:szCs w:val="16"/>
          <w:lang w:val="en-CA"/>
        </w:rPr>
        <w:t>5</w:t>
      </w:r>
      <w:r w:rsidR="009D0122">
        <w:rPr>
          <w:rFonts w:ascii="Arial" w:hAnsi="Arial"/>
          <w:color w:val="000000"/>
          <w:sz w:val="16"/>
          <w:szCs w:val="16"/>
          <w:lang w:val="en-CA"/>
        </w:rPr>
        <w:t>4</w:t>
      </w:r>
    </w:p>
    <w:p w:rsidR="00A80108" w:rsidRDefault="00A80108" w:rsidP="004B03DD">
      <w:pPr>
        <w:jc w:val="both"/>
        <w:rPr>
          <w:rFonts w:ascii="Arial" w:hAnsi="Arial" w:cs="Arial"/>
          <w:b/>
          <w:bCs/>
          <w:sz w:val="20"/>
          <w:szCs w:val="20"/>
        </w:rPr>
      </w:pPr>
    </w:p>
    <w:p w:rsidR="007728AD" w:rsidRDefault="007728AD" w:rsidP="004B03DD">
      <w:pPr>
        <w:jc w:val="both"/>
        <w:rPr>
          <w:rFonts w:ascii="Arial" w:hAnsi="Arial" w:cs="Arial"/>
          <w:b/>
          <w:bCs/>
          <w:sz w:val="20"/>
          <w:szCs w:val="20"/>
        </w:rPr>
      </w:pPr>
    </w:p>
    <w:p w:rsidR="004B03DD" w:rsidRPr="00157CE1" w:rsidRDefault="004B03DD" w:rsidP="004B03DD">
      <w:pPr>
        <w:jc w:val="both"/>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 Regulatory</w:t>
      </w:r>
      <w:r w:rsidRPr="00157CE1">
        <w:rPr>
          <w:rFonts w:ascii="Arial" w:hAnsi="Arial"/>
          <w:b/>
          <w:color w:val="000000"/>
          <w:sz w:val="20"/>
          <w:szCs w:val="20"/>
        </w:rPr>
        <w:t xml:space="preserve"> Component</w:t>
      </w:r>
    </w:p>
    <w:p w:rsidR="004B03DD" w:rsidRDefault="004B03DD" w:rsidP="004B03DD">
      <w:pPr>
        <w:tabs>
          <w:tab w:val="left" w:pos="360"/>
          <w:tab w:val="left" w:pos="6543"/>
          <w:tab w:val="left" w:pos="7765"/>
        </w:tabs>
        <w:rPr>
          <w:rFonts w:ascii="Arial" w:hAnsi="Arial"/>
          <w:color w:val="000000"/>
          <w:sz w:val="16"/>
          <w:szCs w:val="16"/>
        </w:rPr>
      </w:pPr>
    </w:p>
    <w:p w:rsidR="004B03DD" w:rsidRPr="00CA57F1" w:rsidRDefault="004B03DD" w:rsidP="004B03DD">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r>
      <w:r w:rsidRPr="00CA57F1">
        <w:rPr>
          <w:rFonts w:ascii="Arial" w:hAnsi="Arial"/>
          <w:color w:val="000000"/>
          <w:sz w:val="16"/>
          <w:szCs w:val="16"/>
        </w:rPr>
        <w:t>0.00</w:t>
      </w:r>
      <w:r w:rsidR="00B111EC" w:rsidRPr="00CA57F1">
        <w:rPr>
          <w:rFonts w:ascii="Arial" w:hAnsi="Arial"/>
          <w:color w:val="000000"/>
          <w:sz w:val="16"/>
          <w:szCs w:val="16"/>
        </w:rPr>
        <w:t>44</w:t>
      </w:r>
    </w:p>
    <w:p w:rsidR="00121CDA" w:rsidRDefault="00121CDA" w:rsidP="00121CDA">
      <w:pPr>
        <w:tabs>
          <w:tab w:val="left" w:pos="360"/>
          <w:tab w:val="left" w:pos="6543"/>
          <w:tab w:val="left" w:pos="7765"/>
        </w:tabs>
        <w:rPr>
          <w:rFonts w:ascii="Arial" w:hAnsi="Arial"/>
          <w:color w:val="000000"/>
          <w:sz w:val="16"/>
          <w:szCs w:val="16"/>
        </w:rPr>
      </w:pPr>
      <w:r w:rsidRPr="00CA57F1">
        <w:rPr>
          <w:rFonts w:ascii="Arial" w:hAnsi="Arial"/>
          <w:color w:val="000000"/>
          <w:sz w:val="16"/>
          <w:szCs w:val="16"/>
        </w:rPr>
        <w:t>Rural Rate Protection Charge</w:t>
      </w:r>
      <w:r w:rsidRPr="00CA57F1">
        <w:rPr>
          <w:rFonts w:ascii="Arial" w:hAnsi="Arial"/>
          <w:color w:val="000000"/>
          <w:sz w:val="16"/>
          <w:szCs w:val="16"/>
        </w:rPr>
        <w:tab/>
      </w:r>
      <w:r w:rsidRPr="00CA57F1">
        <w:rPr>
          <w:rFonts w:ascii="Arial" w:hAnsi="Arial"/>
          <w:color w:val="000000"/>
          <w:sz w:val="16"/>
          <w:szCs w:val="16"/>
        </w:rPr>
        <w:tab/>
        <w:t>$/kWh</w:t>
      </w:r>
      <w:r w:rsidRPr="00CA57F1">
        <w:rPr>
          <w:rFonts w:ascii="Arial" w:hAnsi="Arial"/>
          <w:color w:val="000000"/>
          <w:sz w:val="16"/>
          <w:szCs w:val="16"/>
        </w:rPr>
        <w:tab/>
        <w:t>0.001</w:t>
      </w:r>
      <w:r w:rsidR="00B111EC" w:rsidRPr="00CA57F1">
        <w:rPr>
          <w:rFonts w:ascii="Arial" w:hAnsi="Arial"/>
          <w:color w:val="000000"/>
          <w:sz w:val="16"/>
          <w:szCs w:val="16"/>
        </w:rPr>
        <w:t>2</w:t>
      </w:r>
    </w:p>
    <w:p w:rsidR="004B03DD" w:rsidRDefault="004B03DD" w:rsidP="0059453F">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Standard Supply Service – </w:t>
      </w:r>
      <w:r w:rsidRPr="00E24308">
        <w:rPr>
          <w:rFonts w:ascii="Arial" w:hAnsi="Arial"/>
          <w:color w:val="000000"/>
          <w:sz w:val="16"/>
          <w:szCs w:val="16"/>
        </w:rPr>
        <w:t>Administrati</w:t>
      </w:r>
      <w:r>
        <w:rPr>
          <w:rFonts w:ascii="Arial" w:hAnsi="Arial"/>
          <w:color w:val="000000"/>
          <w:sz w:val="16"/>
          <w:szCs w:val="16"/>
        </w:rPr>
        <w:t>ve</w:t>
      </w:r>
      <w:r w:rsidRPr="00E24308">
        <w:rPr>
          <w:rFonts w:ascii="Arial" w:hAnsi="Arial"/>
          <w:color w:val="000000"/>
          <w:sz w:val="16"/>
          <w:szCs w:val="16"/>
        </w:rPr>
        <w:t xml:space="preserve"> Charge</w:t>
      </w:r>
      <w:r>
        <w:rPr>
          <w:rFonts w:ascii="Arial" w:hAnsi="Arial"/>
          <w:color w:val="000000"/>
          <w:sz w:val="16"/>
          <w:szCs w:val="16"/>
        </w:rPr>
        <w:t xml:space="preserve"> (if applicable)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Pr>
          <w:rFonts w:ascii="Arial" w:hAnsi="Arial"/>
          <w:color w:val="000000"/>
          <w:sz w:val="16"/>
          <w:szCs w:val="16"/>
        </w:rPr>
        <w:t>0.25</w:t>
      </w:r>
    </w:p>
    <w:p w:rsidR="00D55095" w:rsidRDefault="00F65C65" w:rsidP="007D30CB">
      <w:pPr>
        <w:tabs>
          <w:tab w:val="left" w:pos="6543"/>
          <w:tab w:val="left" w:pos="7765"/>
        </w:tabs>
        <w:rPr>
          <w:rFonts w:ascii="Arial" w:hAnsi="Arial"/>
          <w:color w:val="000000"/>
          <w:sz w:val="16"/>
          <w:szCs w:val="16"/>
        </w:rPr>
      </w:pPr>
      <w:r>
        <w:rPr>
          <w:rFonts w:ascii="Arial" w:hAnsi="Arial"/>
          <w:color w:val="000000"/>
          <w:sz w:val="16"/>
          <w:szCs w:val="16"/>
        </w:rPr>
        <w:br w:type="page"/>
      </w:r>
    </w:p>
    <w:p w:rsidR="00BD3AB5" w:rsidRDefault="00BD3AB5" w:rsidP="007D30CB">
      <w:pPr>
        <w:tabs>
          <w:tab w:val="left" w:pos="6543"/>
          <w:tab w:val="left" w:pos="7765"/>
        </w:tabs>
        <w:rPr>
          <w:rFonts w:ascii="Arial" w:hAnsi="Arial"/>
          <w:b/>
          <w:color w:val="000000"/>
          <w:sz w:val="28"/>
          <w:szCs w:val="28"/>
        </w:rPr>
      </w:pPr>
    </w:p>
    <w:p w:rsidR="00E24308" w:rsidRPr="009243B8" w:rsidRDefault="00E24308" w:rsidP="007D30CB">
      <w:pPr>
        <w:tabs>
          <w:tab w:val="left" w:pos="6543"/>
          <w:tab w:val="left" w:pos="7765"/>
        </w:tabs>
        <w:rPr>
          <w:rFonts w:ascii="Arial" w:hAnsi="Arial" w:cs="Arial"/>
          <w:b/>
          <w:bCs/>
          <w:sz w:val="28"/>
          <w:szCs w:val="28"/>
        </w:rPr>
      </w:pPr>
      <w:r w:rsidRPr="009243B8">
        <w:rPr>
          <w:rFonts w:ascii="Arial" w:hAnsi="Arial"/>
          <w:b/>
          <w:color w:val="000000"/>
          <w:sz w:val="28"/>
          <w:szCs w:val="28"/>
        </w:rPr>
        <w:t>G</w:t>
      </w:r>
      <w:r w:rsidR="00514C7C" w:rsidRPr="009243B8">
        <w:rPr>
          <w:rFonts w:ascii="Arial" w:hAnsi="Arial"/>
          <w:b/>
          <w:color w:val="000000"/>
          <w:sz w:val="28"/>
          <w:szCs w:val="28"/>
        </w:rPr>
        <w:t xml:space="preserve">ENERAL </w:t>
      </w:r>
      <w:r w:rsidRPr="009243B8">
        <w:rPr>
          <w:rFonts w:ascii="Arial" w:hAnsi="Arial"/>
          <w:b/>
          <w:color w:val="000000"/>
          <w:sz w:val="28"/>
          <w:szCs w:val="28"/>
        </w:rPr>
        <w:t>S</w:t>
      </w:r>
      <w:r w:rsidR="00514C7C" w:rsidRPr="009243B8">
        <w:rPr>
          <w:rFonts w:ascii="Arial" w:hAnsi="Arial"/>
          <w:b/>
          <w:color w:val="000000"/>
          <w:sz w:val="28"/>
          <w:szCs w:val="28"/>
        </w:rPr>
        <w:t>ERVICE</w:t>
      </w:r>
      <w:r w:rsidRPr="009243B8">
        <w:rPr>
          <w:rFonts w:ascii="Arial" w:hAnsi="Arial"/>
          <w:b/>
          <w:color w:val="000000"/>
          <w:sz w:val="28"/>
          <w:szCs w:val="28"/>
        </w:rPr>
        <w:t xml:space="preserve"> </w:t>
      </w:r>
      <w:r w:rsidR="004227DC" w:rsidRPr="009243B8">
        <w:rPr>
          <w:rFonts w:ascii="Arial" w:hAnsi="Arial"/>
          <w:b/>
          <w:color w:val="000000"/>
          <w:sz w:val="28"/>
          <w:szCs w:val="28"/>
        </w:rPr>
        <w:t>L</w:t>
      </w:r>
      <w:r w:rsidR="00514C7C" w:rsidRPr="009243B8">
        <w:rPr>
          <w:rFonts w:ascii="Arial" w:hAnsi="Arial"/>
          <w:b/>
          <w:color w:val="000000"/>
          <w:sz w:val="28"/>
          <w:szCs w:val="28"/>
        </w:rPr>
        <w:t>ESS</w:t>
      </w:r>
      <w:r w:rsidR="004227DC" w:rsidRPr="009243B8">
        <w:rPr>
          <w:rFonts w:ascii="Arial" w:hAnsi="Arial"/>
          <w:b/>
          <w:color w:val="000000"/>
          <w:sz w:val="28"/>
          <w:szCs w:val="28"/>
        </w:rPr>
        <w:t xml:space="preserve"> T</w:t>
      </w:r>
      <w:r w:rsidR="00514C7C" w:rsidRPr="009243B8">
        <w:rPr>
          <w:rFonts w:ascii="Arial" w:hAnsi="Arial"/>
          <w:b/>
          <w:color w:val="000000"/>
          <w:sz w:val="28"/>
          <w:szCs w:val="28"/>
        </w:rPr>
        <w:t>HAN</w:t>
      </w:r>
      <w:r w:rsidRPr="009243B8">
        <w:rPr>
          <w:rFonts w:ascii="Arial" w:hAnsi="Arial"/>
          <w:b/>
          <w:color w:val="000000"/>
          <w:sz w:val="28"/>
          <w:szCs w:val="28"/>
        </w:rPr>
        <w:t xml:space="preserve"> 50 kW</w:t>
      </w:r>
      <w:r w:rsidR="00514C7C" w:rsidRPr="009243B8">
        <w:rPr>
          <w:rFonts w:ascii="Arial" w:hAnsi="Arial"/>
          <w:b/>
          <w:color w:val="000000"/>
          <w:sz w:val="28"/>
          <w:szCs w:val="28"/>
        </w:rPr>
        <w:t xml:space="preserve"> </w:t>
      </w:r>
      <w:r w:rsidR="00A454CE" w:rsidRPr="009243B8">
        <w:rPr>
          <w:rFonts w:ascii="Arial" w:hAnsi="Arial" w:cs="Arial"/>
          <w:b/>
          <w:bCs/>
          <w:sz w:val="28"/>
          <w:szCs w:val="28"/>
        </w:rPr>
        <w:t>SERVICE CLASSIFICATION</w:t>
      </w:r>
    </w:p>
    <w:p w:rsidR="00A67C9E" w:rsidRPr="00000C24" w:rsidRDefault="00A67C9E" w:rsidP="007D30CB">
      <w:pPr>
        <w:tabs>
          <w:tab w:val="left" w:pos="6543"/>
          <w:tab w:val="left" w:pos="7765"/>
        </w:tabs>
        <w:rPr>
          <w:rFonts w:ascii="Arial" w:hAnsi="Arial" w:cs="Arial"/>
          <w:bCs/>
          <w:sz w:val="18"/>
          <w:szCs w:val="18"/>
        </w:rPr>
      </w:pPr>
    </w:p>
    <w:p w:rsidR="00A80108" w:rsidRPr="00000C24" w:rsidRDefault="00A80108" w:rsidP="00000C24">
      <w:p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bCs/>
          <w:sz w:val="18"/>
          <w:szCs w:val="18"/>
          <w:lang w:val="en-CA"/>
        </w:rPr>
      </w:pPr>
      <w:r w:rsidRPr="00000C24">
        <w:rPr>
          <w:rFonts w:ascii="Arial" w:hAnsi="Arial" w:cs="Arial"/>
          <w:bCs/>
          <w:sz w:val="18"/>
          <w:szCs w:val="18"/>
          <w:lang w:val="en-CA"/>
        </w:rPr>
        <w:t>This classification applies to a customer not designated as Residential, and that over a twelve month period has</w:t>
      </w:r>
      <w:r w:rsidRPr="00000C24">
        <w:rPr>
          <w:rFonts w:ascii="Arial" w:hAnsi="Arial" w:cs="Arial"/>
          <w:sz w:val="18"/>
          <w:szCs w:val="18"/>
          <w:lang w:val="en-CA"/>
        </w:rPr>
        <w:t>,</w:t>
      </w:r>
      <w:r w:rsidRPr="00000C24">
        <w:rPr>
          <w:rFonts w:ascii="Arial" w:hAnsi="Arial" w:cs="Arial"/>
          <w:sz w:val="18"/>
          <w:szCs w:val="18"/>
        </w:rPr>
        <w:t xml:space="preserve"> or a new customer forecast</w:t>
      </w:r>
      <w:r w:rsidRPr="00000C24">
        <w:rPr>
          <w:rFonts w:ascii="Arial" w:hAnsi="Arial" w:cs="Arial"/>
          <w:sz w:val="18"/>
          <w:szCs w:val="18"/>
          <w:lang w:val="en-CA"/>
        </w:rPr>
        <w:t xml:space="preserve"> to have,</w:t>
      </w:r>
      <w:r w:rsidRPr="00000C24">
        <w:rPr>
          <w:rFonts w:ascii="Arial" w:hAnsi="Arial" w:cs="Arial"/>
          <w:bCs/>
          <w:sz w:val="18"/>
          <w:szCs w:val="18"/>
          <w:lang w:val="en-CA"/>
        </w:rPr>
        <w:t xml:space="preserve"> an average monthly peak demand less than 50 kW, and has a monthly peak demand that never exceeds 100 kW. </w:t>
      </w:r>
      <w:r w:rsidR="00000C24">
        <w:rPr>
          <w:rFonts w:ascii="Arial" w:hAnsi="Arial" w:cs="Arial"/>
          <w:bCs/>
          <w:sz w:val="18"/>
          <w:szCs w:val="18"/>
          <w:lang w:val="en-CA"/>
        </w:rPr>
        <w:t xml:space="preserve"> </w:t>
      </w:r>
      <w:proofErr w:type="spellStart"/>
      <w:r w:rsidRPr="00000C24">
        <w:rPr>
          <w:rFonts w:ascii="Arial" w:hAnsi="Arial" w:cs="Arial"/>
          <w:bCs/>
          <w:sz w:val="18"/>
          <w:szCs w:val="18"/>
          <w:lang w:val="en-CA"/>
        </w:rPr>
        <w:t>Bluewater</w:t>
      </w:r>
      <w:proofErr w:type="spellEnd"/>
      <w:r w:rsidRPr="00000C24">
        <w:rPr>
          <w:rFonts w:ascii="Arial" w:hAnsi="Arial" w:cs="Arial"/>
          <w:bCs/>
          <w:sz w:val="18"/>
          <w:szCs w:val="18"/>
          <w:lang w:val="en-CA"/>
        </w:rPr>
        <w:t xml:space="preserve"> Power shall review this rate class designation on an annual basis and the customer's designated rate class may change as a result.</w:t>
      </w:r>
      <w:r w:rsidR="00B86927" w:rsidRPr="00000C24">
        <w:rPr>
          <w:rFonts w:ascii="Arial" w:hAnsi="Arial" w:cs="Arial"/>
          <w:bCs/>
          <w:sz w:val="18"/>
          <w:szCs w:val="18"/>
          <w:lang w:val="en-CA"/>
        </w:rPr>
        <w:t xml:space="preserve"> </w:t>
      </w:r>
      <w:r w:rsidR="00000C24">
        <w:rPr>
          <w:rFonts w:ascii="Arial" w:hAnsi="Arial" w:cs="Arial"/>
          <w:bCs/>
          <w:sz w:val="18"/>
          <w:szCs w:val="18"/>
          <w:lang w:val="en-CA"/>
        </w:rPr>
        <w:t xml:space="preserve"> </w:t>
      </w:r>
      <w:r w:rsidR="00B86927" w:rsidRPr="00000C24">
        <w:rPr>
          <w:rFonts w:ascii="Arial" w:hAnsi="Arial" w:cs="Arial"/>
          <w:sz w:val="18"/>
          <w:szCs w:val="18"/>
        </w:rPr>
        <w:t>Further servicing details are available in the distributor’s Conditions of Service.</w:t>
      </w:r>
    </w:p>
    <w:p w:rsidR="009243B8" w:rsidRDefault="009243B8" w:rsidP="009243B8">
      <w:pPr>
        <w:jc w:val="both"/>
        <w:rPr>
          <w:rFonts w:ascii="Arial" w:hAnsi="Arial" w:cs="Arial"/>
          <w:b/>
          <w:bCs/>
          <w:sz w:val="20"/>
          <w:szCs w:val="20"/>
        </w:rPr>
      </w:pPr>
    </w:p>
    <w:p w:rsidR="009243B8" w:rsidRPr="00113C96" w:rsidRDefault="009243B8" w:rsidP="009243B8">
      <w:pPr>
        <w:jc w:val="both"/>
        <w:rPr>
          <w:rFonts w:ascii="Arial" w:hAnsi="Arial" w:cs="Arial"/>
          <w:b/>
          <w:bCs/>
          <w:sz w:val="20"/>
          <w:szCs w:val="20"/>
        </w:rPr>
      </w:pPr>
      <w:r w:rsidRPr="00113C96">
        <w:rPr>
          <w:rFonts w:ascii="Arial" w:hAnsi="Arial" w:cs="Arial"/>
          <w:b/>
          <w:bCs/>
          <w:sz w:val="20"/>
          <w:szCs w:val="20"/>
        </w:rPr>
        <w:t>APPLICATION</w:t>
      </w:r>
    </w:p>
    <w:p w:rsidR="00056B45" w:rsidRPr="0014348D" w:rsidRDefault="00056B45" w:rsidP="00056B45">
      <w:pPr>
        <w:rPr>
          <w:rFonts w:ascii="Arial" w:hAnsi="Arial" w:cs="Arial"/>
          <w:sz w:val="18"/>
          <w:szCs w:val="18"/>
        </w:rPr>
      </w:pPr>
    </w:p>
    <w:p w:rsidR="00056B45" w:rsidRPr="0014348D" w:rsidRDefault="00056B45" w:rsidP="00056B45">
      <w:pPr>
        <w:rPr>
          <w:rFonts w:ascii="Arial" w:hAnsi="Arial" w:cs="Arial"/>
          <w:sz w:val="18"/>
          <w:szCs w:val="18"/>
        </w:rPr>
      </w:pPr>
      <w:r w:rsidRPr="0014348D">
        <w:rPr>
          <w:rFonts w:ascii="Arial" w:hAnsi="Arial" w:cs="Arial"/>
          <w:sz w:val="18"/>
          <w:szCs w:val="18"/>
        </w:rPr>
        <w:t xml:space="preserve">The application of these rates and charges shall be in accordance with the </w:t>
      </w:r>
      <w:proofErr w:type="spellStart"/>
      <w:r w:rsidRPr="0014348D">
        <w:rPr>
          <w:rFonts w:ascii="Arial" w:hAnsi="Arial" w:cs="Arial"/>
          <w:sz w:val="18"/>
          <w:szCs w:val="18"/>
        </w:rPr>
        <w:t>Licence</w:t>
      </w:r>
      <w:proofErr w:type="spellEnd"/>
      <w:r w:rsidRPr="0014348D">
        <w:rPr>
          <w:rFonts w:ascii="Arial" w:hAnsi="Arial" w:cs="Arial"/>
          <w:sz w:val="18"/>
          <w:szCs w:val="18"/>
        </w:rPr>
        <w:t xml:space="preserve"> of the Distributor and any Code or Order of the Board, and amendments thereto as approved by the Board, which may be applicable to the administration of this schedule.</w:t>
      </w:r>
    </w:p>
    <w:p w:rsidR="00056B45" w:rsidRDefault="00056B45" w:rsidP="00056B45">
      <w:pPr>
        <w:rPr>
          <w:rFonts w:ascii="Arial" w:hAnsi="Arial" w:cs="Arial"/>
          <w:sz w:val="18"/>
          <w:szCs w:val="18"/>
        </w:rPr>
      </w:pPr>
    </w:p>
    <w:p w:rsidR="00056B45" w:rsidRPr="0014348D" w:rsidRDefault="00056B45" w:rsidP="00056B45">
      <w:pPr>
        <w:rPr>
          <w:rFonts w:ascii="Arial" w:hAnsi="Arial" w:cs="Arial"/>
          <w:sz w:val="18"/>
          <w:szCs w:val="18"/>
        </w:rPr>
      </w:pPr>
      <w:r w:rsidRPr="0014348D">
        <w:rPr>
          <w:rFonts w:ascii="Arial" w:hAnsi="Arial" w:cs="Arial"/>
          <w:sz w:val="18"/>
          <w:szCs w:val="18"/>
        </w:rPr>
        <w:t xml:space="preserve">No rates and charges for the distribution of electricity and charges to meet the costs of any work or service done or furnished for the purpose of the distribution of electricity shall be made except as permitted by this schedule, unless required by the Distributor’s </w:t>
      </w:r>
      <w:proofErr w:type="spellStart"/>
      <w:r w:rsidRPr="0014348D">
        <w:rPr>
          <w:rFonts w:ascii="Arial" w:hAnsi="Arial" w:cs="Arial"/>
          <w:sz w:val="18"/>
          <w:szCs w:val="18"/>
        </w:rPr>
        <w:t>Licence</w:t>
      </w:r>
      <w:proofErr w:type="spellEnd"/>
      <w:r w:rsidRPr="0014348D">
        <w:rPr>
          <w:rFonts w:ascii="Arial" w:hAnsi="Arial" w:cs="Arial"/>
          <w:sz w:val="18"/>
          <w:szCs w:val="18"/>
        </w:rPr>
        <w:t xml:space="preserve"> or a Code or Order of the Board, and amendments thereto as approved by the Board, or as specified herein.</w:t>
      </w:r>
    </w:p>
    <w:p w:rsidR="00056B45" w:rsidRDefault="00056B45" w:rsidP="00056B45">
      <w:pPr>
        <w:rPr>
          <w:rFonts w:ascii="Arial" w:hAnsi="Arial" w:cs="Arial"/>
          <w:sz w:val="18"/>
          <w:szCs w:val="18"/>
        </w:rPr>
      </w:pPr>
    </w:p>
    <w:p w:rsidR="00613C2B" w:rsidRPr="00D259F9" w:rsidRDefault="00056B45" w:rsidP="00613C2B">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r w:rsidR="00613C2B">
        <w:rPr>
          <w:rFonts w:ascii="Arial" w:hAnsi="Arial" w:cs="Arial"/>
          <w:sz w:val="18"/>
          <w:szCs w:val="18"/>
        </w:rPr>
        <w:t xml:space="preserve">  </w:t>
      </w:r>
      <w:r w:rsidR="00613C2B" w:rsidRPr="00D259F9">
        <w:rPr>
          <w:rFonts w:ascii="Arial" w:hAnsi="Arial" w:cs="Arial"/>
          <w:color w:val="000000"/>
          <w:sz w:val="18"/>
          <w:szCs w:val="18"/>
        </w:rPr>
        <w:t xml:space="preserve">In addition, the charges in the </w:t>
      </w:r>
      <w:r w:rsidR="00613C2B" w:rsidRPr="00D259F9">
        <w:rPr>
          <w:rFonts w:ascii="Arial" w:hAnsi="Arial" w:cs="Arial"/>
          <w:sz w:val="18"/>
          <w:szCs w:val="18"/>
        </w:rPr>
        <w:t xml:space="preserve">MONTHLY RATES AND CHARGES – Regulatory Component </w:t>
      </w:r>
      <w:r w:rsidR="00613C2B" w:rsidRPr="00D259F9">
        <w:rPr>
          <w:rFonts w:ascii="Arial" w:hAnsi="Arial" w:cs="Arial"/>
          <w:color w:val="000000"/>
          <w:sz w:val="18"/>
          <w:szCs w:val="18"/>
        </w:rPr>
        <w:t>of this schedule do not apply to a customer that is an embedded wholesale market participant.</w:t>
      </w:r>
    </w:p>
    <w:p w:rsidR="00BB040A" w:rsidRDefault="00BB040A" w:rsidP="00BB040A">
      <w:pPr>
        <w:rPr>
          <w:rFonts w:ascii="Arial" w:hAnsi="Arial" w:cs="Arial"/>
          <w:sz w:val="18"/>
          <w:szCs w:val="18"/>
        </w:rPr>
      </w:pPr>
    </w:p>
    <w:p w:rsidR="00841DAC" w:rsidRDefault="00841DAC" w:rsidP="00841DAC">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 </w:t>
      </w:r>
      <w:r>
        <w:rPr>
          <w:rFonts w:ascii="Arial" w:hAnsi="Arial" w:cs="Arial"/>
          <w:sz w:val="18"/>
          <w:szCs w:val="18"/>
        </w:rPr>
        <w:t xml:space="preserve">or credits </w:t>
      </w:r>
      <w:r w:rsidRPr="001F4A99">
        <w:rPr>
          <w:rFonts w:ascii="Arial" w:hAnsi="Arial" w:cs="Arial"/>
          <w:sz w:val="18"/>
          <w:szCs w:val="18"/>
        </w:rPr>
        <w:t xml:space="preserve">that are required by law to be </w:t>
      </w:r>
      <w:r>
        <w:rPr>
          <w:rFonts w:ascii="Arial" w:hAnsi="Arial" w:cs="Arial"/>
          <w:sz w:val="18"/>
          <w:szCs w:val="18"/>
        </w:rPr>
        <w:t>invoiced</w:t>
      </w:r>
      <w:r w:rsidRPr="001F4A99">
        <w:rPr>
          <w:rFonts w:ascii="Arial" w:hAnsi="Arial" w:cs="Arial"/>
          <w:sz w:val="18"/>
          <w:szCs w:val="18"/>
        </w:rPr>
        <w:t xml:space="preserve"> by a distributor and that are not subject to Board approval, such as the Debt Retirement Charge, the </w:t>
      </w:r>
      <w:r>
        <w:rPr>
          <w:rFonts w:ascii="Arial" w:hAnsi="Arial" w:cs="Arial"/>
          <w:sz w:val="18"/>
          <w:szCs w:val="18"/>
        </w:rPr>
        <w:t>Global Adjustment, the Ontario Clean Energy</w:t>
      </w:r>
      <w:r w:rsidRPr="001F4A99">
        <w:rPr>
          <w:rFonts w:ascii="Arial" w:hAnsi="Arial" w:cs="Arial"/>
          <w:sz w:val="18"/>
          <w:szCs w:val="18"/>
        </w:rPr>
        <w:t xml:space="preserve"> Benefit and </w:t>
      </w:r>
      <w:r>
        <w:rPr>
          <w:rFonts w:ascii="Arial" w:hAnsi="Arial" w:cs="Arial"/>
          <w:sz w:val="18"/>
          <w:szCs w:val="18"/>
        </w:rPr>
        <w:t>the HST</w:t>
      </w:r>
      <w:r w:rsidRPr="001F4A99">
        <w:rPr>
          <w:rFonts w:ascii="Arial" w:hAnsi="Arial" w:cs="Arial"/>
          <w:sz w:val="18"/>
          <w:szCs w:val="18"/>
        </w:rPr>
        <w:t>.</w:t>
      </w:r>
    </w:p>
    <w:p w:rsidR="00CB6285" w:rsidRPr="00A67C9E" w:rsidRDefault="00CB6285" w:rsidP="00CB6285">
      <w:pPr>
        <w:rPr>
          <w:rFonts w:ascii="Arial" w:hAnsi="Arial"/>
          <w:color w:val="000000"/>
          <w:sz w:val="18"/>
          <w:szCs w:val="18"/>
        </w:rPr>
      </w:pPr>
    </w:p>
    <w:p w:rsidR="00A454CE" w:rsidRPr="00113C96" w:rsidRDefault="00A454CE" w:rsidP="00A454CE">
      <w:pPr>
        <w:jc w:val="both"/>
        <w:rPr>
          <w:rFonts w:ascii="Arial" w:hAnsi="Arial" w:cs="Arial"/>
          <w:sz w:val="20"/>
          <w:szCs w:val="20"/>
        </w:rPr>
      </w:pPr>
      <w:r w:rsidRPr="00113C96">
        <w:rPr>
          <w:rFonts w:ascii="Arial" w:hAnsi="Arial" w:cs="Arial"/>
          <w:b/>
          <w:bCs/>
          <w:sz w:val="20"/>
          <w:szCs w:val="20"/>
        </w:rPr>
        <w:t>MONTHLY RATES AND CHARGES</w:t>
      </w:r>
      <w:r w:rsidR="00F65C65">
        <w:rPr>
          <w:rFonts w:ascii="Arial" w:hAnsi="Arial" w:cs="Arial"/>
          <w:b/>
          <w:bCs/>
          <w:sz w:val="20"/>
          <w:szCs w:val="20"/>
        </w:rPr>
        <w:t xml:space="preserve"> – </w:t>
      </w:r>
      <w:r w:rsidR="00F65C65" w:rsidRPr="00157CE1">
        <w:rPr>
          <w:rFonts w:ascii="Arial" w:hAnsi="Arial" w:cs="Arial"/>
          <w:b/>
          <w:bCs/>
          <w:sz w:val="20"/>
          <w:szCs w:val="20"/>
        </w:rPr>
        <w:t>De</w:t>
      </w:r>
      <w:r w:rsidR="00F65C65" w:rsidRPr="00157CE1">
        <w:rPr>
          <w:rFonts w:ascii="Arial" w:hAnsi="Arial"/>
          <w:b/>
          <w:color w:val="000000"/>
          <w:sz w:val="20"/>
          <w:szCs w:val="20"/>
        </w:rPr>
        <w:t>livery Component</w:t>
      </w:r>
    </w:p>
    <w:p w:rsidR="00F65C65" w:rsidRDefault="00F65C65" w:rsidP="00F65C65">
      <w:pPr>
        <w:tabs>
          <w:tab w:val="left" w:pos="6543"/>
          <w:tab w:val="left" w:pos="7765"/>
        </w:tabs>
        <w:rPr>
          <w:rFonts w:ascii="Arial" w:hAnsi="Arial"/>
          <w:color w:val="000000"/>
          <w:sz w:val="16"/>
          <w:szCs w:val="16"/>
        </w:rPr>
      </w:pPr>
    </w:p>
    <w:p w:rsidR="00000C24" w:rsidRDefault="004F48A1" w:rsidP="00000C24">
      <w:pPr>
        <w:tabs>
          <w:tab w:val="left" w:pos="6543"/>
          <w:tab w:val="left" w:pos="7765"/>
        </w:tabs>
        <w:rPr>
          <w:rFonts w:ascii="Arial" w:hAnsi="Arial"/>
          <w:color w:val="000000"/>
          <w:sz w:val="16"/>
          <w:szCs w:val="16"/>
          <w:lang w:val="en-CA"/>
        </w:rPr>
      </w:pPr>
      <w:r>
        <w:rPr>
          <w:rFonts w:ascii="Arial" w:hAnsi="Arial"/>
          <w:color w:val="000000"/>
          <w:sz w:val="16"/>
          <w:szCs w:val="16"/>
          <w:lang w:val="en-CA"/>
        </w:rPr>
        <w:t>Service Charge</w:t>
      </w:r>
      <w:r>
        <w:rPr>
          <w:rFonts w:ascii="Arial" w:hAnsi="Arial"/>
          <w:color w:val="000000"/>
          <w:sz w:val="16"/>
          <w:szCs w:val="16"/>
          <w:lang w:val="en-CA"/>
        </w:rPr>
        <w:tab/>
      </w:r>
      <w:r>
        <w:rPr>
          <w:rFonts w:ascii="Arial" w:hAnsi="Arial"/>
          <w:color w:val="000000"/>
          <w:sz w:val="16"/>
          <w:szCs w:val="16"/>
          <w:lang w:val="en-CA"/>
        </w:rPr>
        <w:tab/>
        <w:t>$</w:t>
      </w:r>
      <w:r>
        <w:rPr>
          <w:rFonts w:ascii="Arial" w:hAnsi="Arial"/>
          <w:color w:val="000000"/>
          <w:sz w:val="16"/>
          <w:szCs w:val="16"/>
          <w:lang w:val="en-CA"/>
        </w:rPr>
        <w:tab/>
      </w:r>
      <w:r>
        <w:rPr>
          <w:rFonts w:ascii="Arial" w:hAnsi="Arial"/>
          <w:color w:val="000000"/>
          <w:sz w:val="16"/>
          <w:szCs w:val="16"/>
          <w:lang w:val="en-CA"/>
        </w:rPr>
        <w:tab/>
      </w:r>
      <w:r w:rsidR="007728AD">
        <w:rPr>
          <w:rFonts w:ascii="Arial" w:hAnsi="Arial"/>
          <w:color w:val="000000"/>
          <w:sz w:val="16"/>
          <w:szCs w:val="16"/>
          <w:lang w:val="en-CA"/>
        </w:rPr>
        <w:t>26.60</w:t>
      </w:r>
    </w:p>
    <w:p w:rsidR="0091080D" w:rsidRPr="00DE5C29" w:rsidRDefault="0091080D" w:rsidP="0091080D">
      <w:pPr>
        <w:tabs>
          <w:tab w:val="left" w:pos="6543"/>
          <w:tab w:val="left" w:pos="7765"/>
        </w:tabs>
        <w:rPr>
          <w:rFonts w:ascii="Arial" w:hAnsi="Arial"/>
          <w:color w:val="000000"/>
          <w:sz w:val="16"/>
          <w:szCs w:val="16"/>
        </w:rPr>
      </w:pPr>
      <w:r w:rsidRPr="00DE5C29">
        <w:rPr>
          <w:rFonts w:ascii="Arial" w:hAnsi="Arial"/>
          <w:color w:val="000000"/>
          <w:sz w:val="16"/>
          <w:szCs w:val="16"/>
        </w:rPr>
        <w:t xml:space="preserve">Rate Rider for Disposition of Residual Historical Smart Meter Costs – effective until </w:t>
      </w:r>
      <w:r>
        <w:rPr>
          <w:rFonts w:ascii="Arial" w:hAnsi="Arial"/>
          <w:color w:val="000000"/>
          <w:sz w:val="16"/>
          <w:szCs w:val="16"/>
        </w:rPr>
        <w:t>October 31</w:t>
      </w:r>
      <w:r w:rsidRPr="00DE5C29">
        <w:rPr>
          <w:rFonts w:ascii="Arial" w:hAnsi="Arial"/>
          <w:color w:val="000000"/>
          <w:sz w:val="16"/>
          <w:szCs w:val="16"/>
        </w:rPr>
        <w:t>, 201</w:t>
      </w:r>
      <w:r>
        <w:rPr>
          <w:rFonts w:ascii="Arial" w:hAnsi="Arial"/>
          <w:color w:val="000000"/>
          <w:sz w:val="16"/>
          <w:szCs w:val="16"/>
        </w:rPr>
        <w:t>4</w:t>
      </w:r>
      <w:r w:rsidRPr="00DE5C29">
        <w:rPr>
          <w:rFonts w:ascii="Arial" w:hAnsi="Arial"/>
          <w:color w:val="000000"/>
          <w:sz w:val="16"/>
          <w:szCs w:val="16"/>
        </w:rPr>
        <w:tab/>
        <w:t>$</w:t>
      </w:r>
      <w:r w:rsidRPr="00DE5C29">
        <w:rPr>
          <w:rFonts w:ascii="Arial" w:hAnsi="Arial"/>
          <w:color w:val="000000"/>
          <w:sz w:val="16"/>
          <w:szCs w:val="16"/>
        </w:rPr>
        <w:tab/>
      </w:r>
      <w:r w:rsidRPr="00DE5C29">
        <w:rPr>
          <w:rFonts w:ascii="Arial" w:hAnsi="Arial"/>
          <w:color w:val="000000"/>
          <w:sz w:val="16"/>
          <w:szCs w:val="16"/>
        </w:rPr>
        <w:tab/>
      </w:r>
      <w:r w:rsidR="007728AD">
        <w:rPr>
          <w:rFonts w:ascii="Arial" w:hAnsi="Arial"/>
          <w:color w:val="000000"/>
          <w:sz w:val="16"/>
          <w:szCs w:val="16"/>
        </w:rPr>
        <w:t xml:space="preserve">  </w:t>
      </w:r>
      <w:r>
        <w:rPr>
          <w:rFonts w:ascii="Arial" w:hAnsi="Arial"/>
          <w:color w:val="000000"/>
          <w:sz w:val="16"/>
          <w:szCs w:val="16"/>
        </w:rPr>
        <w:t>5.94</w:t>
      </w:r>
    </w:p>
    <w:p w:rsidR="007728AD" w:rsidRPr="00DE5C29" w:rsidRDefault="007728AD" w:rsidP="007728AD">
      <w:pPr>
        <w:tabs>
          <w:tab w:val="left" w:pos="6543"/>
          <w:tab w:val="left" w:pos="7765"/>
        </w:tabs>
        <w:rPr>
          <w:rFonts w:ascii="Arial" w:hAnsi="Arial"/>
          <w:color w:val="000000"/>
          <w:sz w:val="16"/>
          <w:szCs w:val="16"/>
        </w:rPr>
      </w:pPr>
      <w:r w:rsidRPr="00DE5C29">
        <w:rPr>
          <w:rFonts w:ascii="Arial" w:hAnsi="Arial"/>
          <w:color w:val="000000"/>
          <w:sz w:val="16"/>
          <w:szCs w:val="16"/>
        </w:rPr>
        <w:t xml:space="preserve">Rate Rider for Disposition of </w:t>
      </w:r>
      <w:r>
        <w:rPr>
          <w:rFonts w:ascii="Arial" w:hAnsi="Arial"/>
          <w:color w:val="000000"/>
          <w:sz w:val="16"/>
          <w:szCs w:val="16"/>
        </w:rPr>
        <w:t>Stranded</w:t>
      </w:r>
      <w:r w:rsidRPr="00DE5C29">
        <w:rPr>
          <w:rFonts w:ascii="Arial" w:hAnsi="Arial"/>
          <w:color w:val="000000"/>
          <w:sz w:val="16"/>
          <w:szCs w:val="16"/>
        </w:rPr>
        <w:t xml:space="preserve"> Meter Costs – effective until </w:t>
      </w:r>
      <w:r>
        <w:rPr>
          <w:rFonts w:ascii="Arial" w:hAnsi="Arial"/>
          <w:color w:val="000000"/>
          <w:sz w:val="16"/>
          <w:szCs w:val="16"/>
        </w:rPr>
        <w:t>April 30, 2017</w:t>
      </w:r>
      <w:r>
        <w:rPr>
          <w:rFonts w:ascii="Arial" w:hAnsi="Arial"/>
          <w:color w:val="000000"/>
          <w:sz w:val="16"/>
          <w:szCs w:val="16"/>
        </w:rPr>
        <w:tab/>
      </w:r>
      <w:r w:rsidRPr="00DE5C29">
        <w:rPr>
          <w:rFonts w:ascii="Arial" w:hAnsi="Arial"/>
          <w:color w:val="000000"/>
          <w:sz w:val="16"/>
          <w:szCs w:val="16"/>
        </w:rPr>
        <w:tab/>
        <w:t>$</w:t>
      </w:r>
      <w:r w:rsidRPr="00DE5C29">
        <w:rPr>
          <w:rFonts w:ascii="Arial" w:hAnsi="Arial"/>
          <w:color w:val="000000"/>
          <w:sz w:val="16"/>
          <w:szCs w:val="16"/>
        </w:rPr>
        <w:tab/>
      </w:r>
      <w:r w:rsidRPr="00DE5C29">
        <w:rPr>
          <w:rFonts w:ascii="Arial" w:hAnsi="Arial"/>
          <w:color w:val="000000"/>
          <w:sz w:val="16"/>
          <w:szCs w:val="16"/>
        </w:rPr>
        <w:tab/>
      </w:r>
      <w:r>
        <w:rPr>
          <w:rFonts w:ascii="Arial" w:hAnsi="Arial"/>
          <w:color w:val="000000"/>
          <w:sz w:val="16"/>
          <w:szCs w:val="16"/>
        </w:rPr>
        <w:t xml:space="preserve">  4.66</w:t>
      </w:r>
    </w:p>
    <w:p w:rsidR="00F60F7F" w:rsidRDefault="00F97861" w:rsidP="00F60F7F">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Rate Rider for </w:t>
      </w:r>
      <w:r w:rsidR="00F60F7F">
        <w:rPr>
          <w:rFonts w:ascii="Arial" w:hAnsi="Arial"/>
          <w:color w:val="000000"/>
          <w:sz w:val="16"/>
          <w:szCs w:val="16"/>
        </w:rPr>
        <w:t>Smart Metering Entity Charge – effective until October 31, 2018</w:t>
      </w:r>
      <w:r w:rsidR="00F60F7F">
        <w:rPr>
          <w:rFonts w:ascii="Arial" w:hAnsi="Arial"/>
          <w:color w:val="000000"/>
          <w:sz w:val="16"/>
          <w:szCs w:val="16"/>
        </w:rPr>
        <w:tab/>
      </w:r>
      <w:r w:rsidR="00F60F7F">
        <w:rPr>
          <w:rFonts w:ascii="Arial" w:hAnsi="Arial"/>
          <w:color w:val="000000"/>
          <w:sz w:val="16"/>
          <w:szCs w:val="16"/>
        </w:rPr>
        <w:tab/>
        <w:t>$</w:t>
      </w:r>
      <w:r w:rsidR="00F60F7F">
        <w:rPr>
          <w:rFonts w:ascii="Arial" w:hAnsi="Arial"/>
          <w:color w:val="000000"/>
          <w:sz w:val="16"/>
          <w:szCs w:val="16"/>
        </w:rPr>
        <w:tab/>
      </w:r>
      <w:r w:rsidR="00F60F7F">
        <w:rPr>
          <w:rFonts w:ascii="Arial" w:hAnsi="Arial"/>
          <w:color w:val="000000"/>
          <w:sz w:val="16"/>
          <w:szCs w:val="16"/>
        </w:rPr>
        <w:tab/>
        <w:t xml:space="preserve">  0.79</w:t>
      </w:r>
    </w:p>
    <w:p w:rsidR="00000C24" w:rsidRPr="000540CD" w:rsidRDefault="00000C24" w:rsidP="00000C24">
      <w:pPr>
        <w:tabs>
          <w:tab w:val="left" w:pos="6543"/>
          <w:tab w:val="left" w:pos="7765"/>
        </w:tabs>
        <w:rPr>
          <w:rFonts w:ascii="Arial" w:hAnsi="Arial"/>
          <w:color w:val="000000"/>
          <w:sz w:val="16"/>
          <w:szCs w:val="16"/>
          <w:lang w:val="en-CA"/>
        </w:rPr>
      </w:pPr>
      <w:r w:rsidRPr="000540CD">
        <w:rPr>
          <w:rFonts w:ascii="Arial" w:hAnsi="Arial"/>
          <w:color w:val="000000"/>
          <w:sz w:val="16"/>
          <w:szCs w:val="16"/>
          <w:lang w:val="en-CA"/>
        </w:rPr>
        <w:t>Distribution Volumetric Rate</w:t>
      </w:r>
      <w:r w:rsidRPr="000540CD">
        <w:rPr>
          <w:rFonts w:ascii="Arial" w:hAnsi="Arial"/>
          <w:color w:val="000000"/>
          <w:sz w:val="16"/>
          <w:szCs w:val="16"/>
          <w:lang w:val="en-CA"/>
        </w:rPr>
        <w:tab/>
      </w:r>
      <w:r w:rsidRPr="000540CD">
        <w:rPr>
          <w:rFonts w:ascii="Arial" w:hAnsi="Arial"/>
          <w:color w:val="000000"/>
          <w:sz w:val="16"/>
          <w:szCs w:val="16"/>
          <w:lang w:val="en-CA"/>
        </w:rPr>
        <w:tab/>
        <w:t>$/kWh</w:t>
      </w:r>
      <w:r w:rsidRPr="000540CD">
        <w:rPr>
          <w:rFonts w:ascii="Arial" w:hAnsi="Arial"/>
          <w:color w:val="000000"/>
          <w:sz w:val="16"/>
          <w:szCs w:val="16"/>
          <w:lang w:val="en-CA"/>
        </w:rPr>
        <w:tab/>
        <w:t>0.01</w:t>
      </w:r>
      <w:r w:rsidR="007728AD">
        <w:rPr>
          <w:rFonts w:ascii="Arial" w:hAnsi="Arial"/>
          <w:color w:val="000000"/>
          <w:sz w:val="16"/>
          <w:szCs w:val="16"/>
          <w:lang w:val="en-CA"/>
        </w:rPr>
        <w:t>8</w:t>
      </w:r>
      <w:r w:rsidR="004F48A1">
        <w:rPr>
          <w:rFonts w:ascii="Arial" w:hAnsi="Arial"/>
          <w:color w:val="000000"/>
          <w:sz w:val="16"/>
          <w:szCs w:val="16"/>
          <w:lang w:val="en-CA"/>
        </w:rPr>
        <w:t>6</w:t>
      </w:r>
    </w:p>
    <w:p w:rsidR="00F65C65" w:rsidRDefault="00F65C65" w:rsidP="00F65C65">
      <w:pPr>
        <w:tabs>
          <w:tab w:val="left" w:pos="360"/>
          <w:tab w:val="left" w:pos="6543"/>
          <w:tab w:val="left" w:pos="7765"/>
        </w:tabs>
        <w:rPr>
          <w:rFonts w:ascii="Arial" w:hAnsi="Arial"/>
          <w:color w:val="000000"/>
          <w:sz w:val="16"/>
          <w:szCs w:val="16"/>
        </w:rPr>
      </w:pPr>
      <w:r>
        <w:rPr>
          <w:rFonts w:ascii="Arial" w:hAnsi="Arial"/>
          <w:color w:val="000000"/>
          <w:sz w:val="16"/>
          <w:szCs w:val="16"/>
        </w:rPr>
        <w:t>Low Voltage Service</w:t>
      </w:r>
      <w:r w:rsidR="00A175F4" w:rsidRPr="00A175F4">
        <w:rPr>
          <w:rFonts w:ascii="Arial" w:hAnsi="Arial"/>
          <w:color w:val="000000"/>
          <w:sz w:val="16"/>
          <w:szCs w:val="16"/>
        </w:rPr>
        <w:t xml:space="preserve"> </w:t>
      </w:r>
      <w:r w:rsidR="00A175F4">
        <w:rPr>
          <w:rFonts w:ascii="Arial" w:hAnsi="Arial"/>
          <w:color w:val="000000"/>
          <w:sz w:val="16"/>
          <w:szCs w:val="16"/>
        </w:rPr>
        <w:t xml:space="preserve">Rate </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w:t>
      </w:r>
      <w:r w:rsidR="00800D3C">
        <w:rPr>
          <w:rFonts w:ascii="Arial" w:hAnsi="Arial"/>
          <w:color w:val="000000"/>
          <w:sz w:val="16"/>
          <w:szCs w:val="16"/>
        </w:rPr>
        <w:t>002</w:t>
      </w:r>
    </w:p>
    <w:p w:rsidR="005B79D6" w:rsidRDefault="005B79D6" w:rsidP="005B79D6">
      <w:pPr>
        <w:tabs>
          <w:tab w:val="left" w:pos="6543"/>
          <w:tab w:val="left" w:pos="7765"/>
        </w:tabs>
        <w:rPr>
          <w:rFonts w:ascii="Arial" w:hAnsi="Arial"/>
          <w:color w:val="000000"/>
          <w:sz w:val="16"/>
          <w:szCs w:val="16"/>
        </w:rPr>
      </w:pPr>
      <w:r>
        <w:rPr>
          <w:rFonts w:ascii="Arial" w:hAnsi="Arial"/>
          <w:color w:val="000000"/>
          <w:sz w:val="16"/>
          <w:szCs w:val="16"/>
        </w:rPr>
        <w:t xml:space="preserve">Rate Rider for </w:t>
      </w:r>
      <w:r w:rsidR="00247CF3">
        <w:rPr>
          <w:rFonts w:ascii="Arial" w:hAnsi="Arial" w:cs="Arial"/>
          <w:sz w:val="16"/>
          <w:szCs w:val="16"/>
        </w:rPr>
        <w:t xml:space="preserve">Disposition of </w:t>
      </w:r>
      <w:r>
        <w:rPr>
          <w:rFonts w:ascii="Arial" w:hAnsi="Arial"/>
          <w:color w:val="000000"/>
          <w:sz w:val="16"/>
          <w:szCs w:val="16"/>
        </w:rPr>
        <w:t>Global Adjustment Sub-Account (2012) – effective until April 30, 2014</w:t>
      </w:r>
    </w:p>
    <w:p w:rsidR="005B79D6" w:rsidRDefault="005B79D6" w:rsidP="005B79D6">
      <w:pPr>
        <w:tabs>
          <w:tab w:val="left" w:pos="360"/>
          <w:tab w:val="left" w:pos="6543"/>
          <w:tab w:val="left" w:pos="7765"/>
        </w:tabs>
        <w:rPr>
          <w:rFonts w:ascii="Arial" w:hAnsi="Arial"/>
          <w:color w:val="000000"/>
          <w:sz w:val="16"/>
          <w:szCs w:val="16"/>
        </w:rPr>
      </w:pPr>
      <w:r>
        <w:rPr>
          <w:rFonts w:ascii="Arial" w:hAnsi="Arial"/>
          <w:color w:val="000000"/>
          <w:sz w:val="16"/>
          <w:szCs w:val="16"/>
        </w:rPr>
        <w:tab/>
        <w:t>Applicable only to Non-RPP Customers</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(0.0002)</w:t>
      </w:r>
    </w:p>
    <w:p w:rsidR="005B79D6" w:rsidRDefault="005B79D6" w:rsidP="005B79D6">
      <w:pPr>
        <w:tabs>
          <w:tab w:val="left" w:pos="6543"/>
          <w:tab w:val="left" w:pos="7765"/>
        </w:tabs>
        <w:rPr>
          <w:rFonts w:ascii="Arial" w:hAnsi="Arial"/>
          <w:color w:val="000000"/>
          <w:sz w:val="16"/>
          <w:szCs w:val="16"/>
        </w:rPr>
      </w:pPr>
      <w:r>
        <w:rPr>
          <w:rFonts w:ascii="Arial" w:hAnsi="Arial"/>
          <w:color w:val="000000"/>
          <w:sz w:val="16"/>
          <w:szCs w:val="16"/>
        </w:rPr>
        <w:t xml:space="preserve">Rate Rider for </w:t>
      </w:r>
      <w:r w:rsidR="00247CF3">
        <w:rPr>
          <w:rFonts w:ascii="Arial" w:hAnsi="Arial" w:cs="Arial"/>
          <w:sz w:val="16"/>
          <w:szCs w:val="16"/>
        </w:rPr>
        <w:t xml:space="preserve">Disposition of </w:t>
      </w:r>
      <w:r>
        <w:rPr>
          <w:rFonts w:ascii="Arial" w:hAnsi="Arial"/>
          <w:color w:val="000000"/>
          <w:sz w:val="16"/>
          <w:szCs w:val="16"/>
        </w:rPr>
        <w:t>Deferral/Variance Account</w:t>
      </w:r>
      <w:r w:rsidR="00247CF3">
        <w:rPr>
          <w:rFonts w:ascii="Arial" w:hAnsi="Arial"/>
          <w:color w:val="000000"/>
          <w:sz w:val="16"/>
          <w:szCs w:val="16"/>
        </w:rPr>
        <w:t>s</w:t>
      </w:r>
      <w:r>
        <w:rPr>
          <w:rFonts w:ascii="Arial" w:hAnsi="Arial"/>
          <w:color w:val="000000"/>
          <w:sz w:val="16"/>
          <w:szCs w:val="16"/>
        </w:rPr>
        <w:t xml:space="preserve"> (2012) – effective until April 30, 2014</w:t>
      </w:r>
      <w:r>
        <w:rPr>
          <w:rFonts w:ascii="Arial" w:hAnsi="Arial"/>
          <w:color w:val="000000"/>
          <w:sz w:val="16"/>
          <w:szCs w:val="16"/>
        </w:rPr>
        <w:tab/>
        <w:t>$/kWh</w:t>
      </w:r>
      <w:r>
        <w:rPr>
          <w:rFonts w:ascii="Arial" w:hAnsi="Arial"/>
          <w:color w:val="000000"/>
          <w:sz w:val="16"/>
          <w:szCs w:val="16"/>
        </w:rPr>
        <w:tab/>
        <w:t>(0.0016)</w:t>
      </w:r>
    </w:p>
    <w:p w:rsidR="004F48A1" w:rsidRDefault="004F48A1" w:rsidP="004F48A1">
      <w:pPr>
        <w:tabs>
          <w:tab w:val="left" w:pos="6543"/>
          <w:tab w:val="left" w:pos="7765"/>
        </w:tabs>
        <w:rPr>
          <w:rFonts w:ascii="Arial" w:hAnsi="Arial"/>
          <w:color w:val="000000"/>
          <w:sz w:val="16"/>
          <w:szCs w:val="16"/>
        </w:rPr>
      </w:pPr>
      <w:r>
        <w:rPr>
          <w:rFonts w:ascii="Arial" w:hAnsi="Arial"/>
          <w:color w:val="000000"/>
          <w:sz w:val="16"/>
          <w:szCs w:val="16"/>
        </w:rPr>
        <w:t xml:space="preserve">Rate Rider for </w:t>
      </w:r>
      <w:r w:rsidR="00247CF3">
        <w:rPr>
          <w:rFonts w:ascii="Arial" w:hAnsi="Arial"/>
          <w:color w:val="000000"/>
          <w:sz w:val="16"/>
          <w:szCs w:val="16"/>
        </w:rPr>
        <w:t xml:space="preserve">Recovery of </w:t>
      </w:r>
      <w:r>
        <w:rPr>
          <w:rFonts w:ascii="Arial" w:hAnsi="Arial"/>
          <w:color w:val="000000"/>
          <w:sz w:val="16"/>
          <w:szCs w:val="16"/>
        </w:rPr>
        <w:t>Lost Reve</w:t>
      </w:r>
      <w:r w:rsidR="0071687F">
        <w:rPr>
          <w:rFonts w:ascii="Arial" w:hAnsi="Arial"/>
          <w:color w:val="000000"/>
          <w:sz w:val="16"/>
          <w:szCs w:val="16"/>
        </w:rPr>
        <w:t>nue Adjustment Mechanism (LRAM</w:t>
      </w:r>
      <w:proofErr w:type="gramStart"/>
      <w:r w:rsidR="0071687F">
        <w:rPr>
          <w:rFonts w:ascii="Arial" w:hAnsi="Arial"/>
          <w:color w:val="000000"/>
          <w:sz w:val="16"/>
          <w:szCs w:val="16"/>
        </w:rPr>
        <w:t>)(</w:t>
      </w:r>
      <w:proofErr w:type="gramEnd"/>
      <w:r w:rsidR="0071687F">
        <w:rPr>
          <w:rFonts w:ascii="Arial" w:hAnsi="Arial"/>
          <w:color w:val="000000"/>
          <w:sz w:val="16"/>
          <w:szCs w:val="16"/>
        </w:rPr>
        <w:t>pre-2011 CDM Activities</w:t>
      </w:r>
      <w:r>
        <w:rPr>
          <w:rFonts w:ascii="Arial" w:hAnsi="Arial"/>
          <w:color w:val="000000"/>
          <w:sz w:val="16"/>
          <w:szCs w:val="16"/>
        </w:rPr>
        <w:t>)</w:t>
      </w:r>
    </w:p>
    <w:p w:rsidR="004F48A1" w:rsidRDefault="005B79D6" w:rsidP="005B79D6">
      <w:pPr>
        <w:tabs>
          <w:tab w:val="left" w:pos="360"/>
          <w:tab w:val="left" w:pos="6543"/>
          <w:tab w:val="left" w:pos="7765"/>
        </w:tabs>
        <w:rPr>
          <w:rFonts w:ascii="Arial" w:hAnsi="Arial"/>
          <w:color w:val="000000"/>
          <w:sz w:val="16"/>
          <w:szCs w:val="16"/>
        </w:rPr>
      </w:pPr>
      <w:r>
        <w:rPr>
          <w:rFonts w:ascii="Arial" w:hAnsi="Arial"/>
          <w:color w:val="000000"/>
          <w:sz w:val="16"/>
          <w:szCs w:val="16"/>
        </w:rPr>
        <w:tab/>
      </w:r>
      <w:r w:rsidR="004F48A1">
        <w:rPr>
          <w:rFonts w:ascii="Arial" w:hAnsi="Arial"/>
          <w:color w:val="000000"/>
          <w:sz w:val="16"/>
          <w:szCs w:val="16"/>
        </w:rPr>
        <w:t xml:space="preserve">(2012) </w:t>
      </w:r>
      <w:r w:rsidR="00FF1337">
        <w:rPr>
          <w:rFonts w:ascii="Arial" w:hAnsi="Arial"/>
          <w:color w:val="000000"/>
          <w:sz w:val="16"/>
          <w:szCs w:val="16"/>
        </w:rPr>
        <w:t>– effective until April 30, 2014</w:t>
      </w:r>
      <w:r w:rsidR="00FF1337">
        <w:rPr>
          <w:rFonts w:ascii="Arial" w:hAnsi="Arial"/>
          <w:color w:val="000000"/>
          <w:sz w:val="16"/>
          <w:szCs w:val="16"/>
        </w:rPr>
        <w:tab/>
      </w:r>
      <w:r w:rsidR="00FF1337">
        <w:rPr>
          <w:rFonts w:ascii="Arial" w:hAnsi="Arial"/>
          <w:color w:val="000000"/>
          <w:sz w:val="16"/>
          <w:szCs w:val="16"/>
        </w:rPr>
        <w:tab/>
        <w:t>$/kWh</w:t>
      </w:r>
      <w:r w:rsidR="00FF1337">
        <w:rPr>
          <w:rFonts w:ascii="Arial" w:hAnsi="Arial"/>
          <w:color w:val="000000"/>
          <w:sz w:val="16"/>
          <w:szCs w:val="16"/>
        </w:rPr>
        <w:tab/>
        <w:t>0.0002</w:t>
      </w:r>
    </w:p>
    <w:p w:rsidR="007728AD" w:rsidRDefault="007728AD" w:rsidP="007728AD">
      <w:pPr>
        <w:tabs>
          <w:tab w:val="left" w:pos="6543"/>
          <w:tab w:val="left" w:pos="7765"/>
        </w:tabs>
        <w:rPr>
          <w:rFonts w:ascii="Arial" w:hAnsi="Arial"/>
          <w:color w:val="000000"/>
          <w:sz w:val="16"/>
          <w:szCs w:val="16"/>
        </w:rPr>
      </w:pPr>
      <w:r>
        <w:rPr>
          <w:rFonts w:ascii="Arial" w:hAnsi="Arial"/>
          <w:color w:val="000000"/>
          <w:sz w:val="16"/>
          <w:szCs w:val="16"/>
        </w:rPr>
        <w:t xml:space="preserve">Rate Rider for </w:t>
      </w:r>
      <w:r>
        <w:rPr>
          <w:rFonts w:ascii="Arial" w:hAnsi="Arial" w:cs="Arial"/>
          <w:sz w:val="16"/>
          <w:szCs w:val="16"/>
        </w:rPr>
        <w:t xml:space="preserve">Disposition of </w:t>
      </w:r>
      <w:r>
        <w:rPr>
          <w:rFonts w:ascii="Arial" w:hAnsi="Arial"/>
          <w:color w:val="000000"/>
          <w:sz w:val="16"/>
          <w:szCs w:val="16"/>
        </w:rPr>
        <w:t>Global Adjustment Sub-Account (2013) – effective until April 30, 2015</w:t>
      </w:r>
    </w:p>
    <w:p w:rsidR="007728AD" w:rsidRDefault="007728AD" w:rsidP="007728AD">
      <w:pPr>
        <w:tabs>
          <w:tab w:val="left" w:pos="360"/>
          <w:tab w:val="left" w:pos="6543"/>
          <w:tab w:val="left" w:pos="7765"/>
        </w:tabs>
        <w:rPr>
          <w:rFonts w:ascii="Arial" w:hAnsi="Arial"/>
          <w:color w:val="000000"/>
          <w:sz w:val="16"/>
          <w:szCs w:val="16"/>
        </w:rPr>
      </w:pPr>
      <w:r>
        <w:rPr>
          <w:rFonts w:ascii="Arial" w:hAnsi="Arial"/>
          <w:color w:val="000000"/>
          <w:sz w:val="16"/>
          <w:szCs w:val="16"/>
        </w:rPr>
        <w:tab/>
        <w:t>Applicable only to Non-RPP Customers</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0.0004</w:t>
      </w:r>
    </w:p>
    <w:p w:rsidR="007728AD" w:rsidRDefault="007728AD" w:rsidP="007728AD">
      <w:pPr>
        <w:tabs>
          <w:tab w:val="left" w:pos="6543"/>
          <w:tab w:val="left" w:pos="7765"/>
        </w:tabs>
        <w:rPr>
          <w:rFonts w:ascii="Arial" w:hAnsi="Arial"/>
          <w:color w:val="000000"/>
          <w:sz w:val="16"/>
          <w:szCs w:val="16"/>
        </w:rPr>
      </w:pPr>
      <w:r>
        <w:rPr>
          <w:rFonts w:ascii="Arial" w:hAnsi="Arial"/>
          <w:color w:val="000000"/>
          <w:sz w:val="16"/>
          <w:szCs w:val="16"/>
        </w:rPr>
        <w:t xml:space="preserve">Rate Rider for </w:t>
      </w:r>
      <w:r>
        <w:rPr>
          <w:rFonts w:ascii="Arial" w:hAnsi="Arial" w:cs="Arial"/>
          <w:sz w:val="16"/>
          <w:szCs w:val="16"/>
        </w:rPr>
        <w:t xml:space="preserve">Disposition of </w:t>
      </w:r>
      <w:r>
        <w:rPr>
          <w:rFonts w:ascii="Arial" w:hAnsi="Arial"/>
          <w:color w:val="000000"/>
          <w:sz w:val="16"/>
          <w:szCs w:val="16"/>
        </w:rPr>
        <w:t>Deferral/Variance Accounts (2013) – effective until April 30, 2015</w:t>
      </w:r>
      <w:r>
        <w:rPr>
          <w:rFonts w:ascii="Arial" w:hAnsi="Arial"/>
          <w:color w:val="000000"/>
          <w:sz w:val="16"/>
          <w:szCs w:val="16"/>
        </w:rPr>
        <w:tab/>
        <w:t>$/kWh</w:t>
      </w:r>
      <w:r>
        <w:rPr>
          <w:rFonts w:ascii="Arial" w:hAnsi="Arial"/>
          <w:color w:val="000000"/>
          <w:sz w:val="16"/>
          <w:szCs w:val="16"/>
        </w:rPr>
        <w:tab/>
        <w:t>(0.0012)</w:t>
      </w:r>
    </w:p>
    <w:p w:rsidR="007728AD" w:rsidRDefault="007728AD" w:rsidP="007728AD">
      <w:pPr>
        <w:tabs>
          <w:tab w:val="left" w:pos="6543"/>
          <w:tab w:val="left" w:pos="7765"/>
        </w:tabs>
        <w:rPr>
          <w:rFonts w:ascii="Arial" w:hAnsi="Arial"/>
          <w:color w:val="000000"/>
          <w:sz w:val="16"/>
          <w:szCs w:val="16"/>
        </w:rPr>
      </w:pPr>
      <w:r>
        <w:rPr>
          <w:rFonts w:ascii="Arial" w:hAnsi="Arial"/>
          <w:color w:val="000000"/>
          <w:sz w:val="16"/>
          <w:szCs w:val="16"/>
        </w:rPr>
        <w:t>Rate Rider for Recovery of Lost Revenue Adjustment Mechanism (LRAM</w:t>
      </w:r>
      <w:r w:rsidR="0071687F">
        <w:rPr>
          <w:rFonts w:ascii="Arial" w:hAnsi="Arial"/>
          <w:color w:val="000000"/>
          <w:sz w:val="16"/>
          <w:szCs w:val="16"/>
        </w:rPr>
        <w:t>) (pre-2011 CDM Activities)</w:t>
      </w:r>
    </w:p>
    <w:p w:rsidR="007728AD" w:rsidRPr="0071687F" w:rsidRDefault="007728AD" w:rsidP="007728AD">
      <w:pPr>
        <w:tabs>
          <w:tab w:val="left" w:pos="360"/>
          <w:tab w:val="left" w:pos="6543"/>
          <w:tab w:val="left" w:pos="7765"/>
        </w:tabs>
        <w:rPr>
          <w:rFonts w:ascii="Arial" w:hAnsi="Arial"/>
          <w:color w:val="000000"/>
          <w:sz w:val="16"/>
          <w:szCs w:val="16"/>
        </w:rPr>
      </w:pPr>
      <w:r>
        <w:rPr>
          <w:rFonts w:ascii="Arial" w:hAnsi="Arial"/>
          <w:color w:val="000000"/>
          <w:sz w:val="16"/>
          <w:szCs w:val="16"/>
        </w:rPr>
        <w:tab/>
        <w:t>(2013) – effective until April 30, 2015</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r>
      <w:r w:rsidRPr="0071687F">
        <w:rPr>
          <w:rFonts w:ascii="Arial" w:hAnsi="Arial"/>
          <w:color w:val="000000"/>
          <w:sz w:val="16"/>
          <w:szCs w:val="16"/>
        </w:rPr>
        <w:t>0.000</w:t>
      </w:r>
      <w:r w:rsidR="002120A6">
        <w:rPr>
          <w:rFonts w:ascii="Arial" w:hAnsi="Arial"/>
          <w:color w:val="000000"/>
          <w:sz w:val="16"/>
          <w:szCs w:val="16"/>
        </w:rPr>
        <w:t>4</w:t>
      </w:r>
    </w:p>
    <w:p w:rsidR="0071687F" w:rsidRPr="0071687F" w:rsidRDefault="0071687F" w:rsidP="0071687F">
      <w:pPr>
        <w:tabs>
          <w:tab w:val="left" w:pos="6543"/>
          <w:tab w:val="left" w:pos="7765"/>
        </w:tabs>
        <w:rPr>
          <w:rFonts w:ascii="Arial" w:hAnsi="Arial"/>
          <w:color w:val="000000"/>
          <w:sz w:val="16"/>
          <w:szCs w:val="16"/>
        </w:rPr>
      </w:pPr>
      <w:r w:rsidRPr="0071687F">
        <w:rPr>
          <w:rFonts w:ascii="Arial" w:hAnsi="Arial"/>
          <w:color w:val="000000"/>
          <w:sz w:val="16"/>
          <w:szCs w:val="16"/>
        </w:rPr>
        <w:t xml:space="preserve">Rate Rider for Lost Revenue Adjustment Mechanism Variance Account (LRAMVA) Recovery </w:t>
      </w:r>
    </w:p>
    <w:p w:rsidR="007728AD" w:rsidRPr="007728AD" w:rsidRDefault="0071687F" w:rsidP="0071687F">
      <w:pPr>
        <w:tabs>
          <w:tab w:val="left" w:pos="6543"/>
          <w:tab w:val="left" w:pos="7765"/>
        </w:tabs>
        <w:rPr>
          <w:rFonts w:ascii="Arial" w:hAnsi="Arial"/>
          <w:color w:val="000000"/>
          <w:sz w:val="16"/>
          <w:szCs w:val="16"/>
        </w:rPr>
      </w:pPr>
      <w:r w:rsidRPr="0071687F">
        <w:rPr>
          <w:rFonts w:ascii="Arial" w:hAnsi="Arial"/>
          <w:color w:val="000000"/>
          <w:sz w:val="16"/>
          <w:szCs w:val="16"/>
        </w:rPr>
        <w:t xml:space="preserve">        (2011 CDM Activities) (2013) -</w:t>
      </w:r>
      <w:r w:rsidR="007728AD" w:rsidRPr="0071687F">
        <w:rPr>
          <w:rFonts w:ascii="Arial" w:hAnsi="Arial"/>
          <w:color w:val="000000"/>
          <w:sz w:val="16"/>
          <w:szCs w:val="16"/>
        </w:rPr>
        <w:t>effective until April 30, 201</w:t>
      </w:r>
      <w:r w:rsidR="00B51917">
        <w:rPr>
          <w:rFonts w:ascii="Arial" w:hAnsi="Arial"/>
          <w:color w:val="000000"/>
          <w:sz w:val="16"/>
          <w:szCs w:val="16"/>
        </w:rPr>
        <w:t>4</w:t>
      </w:r>
      <w:r w:rsidR="007728AD" w:rsidRPr="0071687F">
        <w:rPr>
          <w:rFonts w:ascii="Arial" w:hAnsi="Arial"/>
          <w:color w:val="000000"/>
          <w:sz w:val="16"/>
          <w:szCs w:val="16"/>
        </w:rPr>
        <w:tab/>
      </w:r>
      <w:r w:rsidR="007728AD" w:rsidRPr="0071687F">
        <w:rPr>
          <w:rFonts w:ascii="Arial" w:hAnsi="Arial"/>
          <w:color w:val="000000"/>
          <w:sz w:val="16"/>
          <w:szCs w:val="16"/>
        </w:rPr>
        <w:tab/>
        <w:t>$/kWh</w:t>
      </w:r>
      <w:r w:rsidR="007728AD" w:rsidRPr="0071687F">
        <w:rPr>
          <w:rFonts w:ascii="Arial" w:hAnsi="Arial"/>
          <w:color w:val="000000"/>
          <w:sz w:val="16"/>
          <w:szCs w:val="16"/>
        </w:rPr>
        <w:tab/>
        <w:t>0.000</w:t>
      </w:r>
      <w:r w:rsidR="002120A6">
        <w:rPr>
          <w:rFonts w:ascii="Arial" w:hAnsi="Arial"/>
          <w:color w:val="000000"/>
          <w:sz w:val="16"/>
          <w:szCs w:val="16"/>
        </w:rPr>
        <w:t>1</w:t>
      </w:r>
    </w:p>
    <w:p w:rsidR="00A80108" w:rsidRPr="000540CD" w:rsidRDefault="00A80108" w:rsidP="00A80108">
      <w:pPr>
        <w:tabs>
          <w:tab w:val="left" w:pos="6543"/>
          <w:tab w:val="left" w:pos="7765"/>
        </w:tabs>
        <w:rPr>
          <w:rFonts w:ascii="Arial" w:hAnsi="Arial"/>
          <w:color w:val="000000"/>
          <w:sz w:val="16"/>
          <w:szCs w:val="16"/>
          <w:lang w:val="en-CA"/>
        </w:rPr>
      </w:pPr>
      <w:r w:rsidRPr="000540CD">
        <w:rPr>
          <w:rFonts w:ascii="Arial" w:hAnsi="Arial"/>
          <w:color w:val="000000"/>
          <w:sz w:val="16"/>
          <w:szCs w:val="16"/>
          <w:lang w:val="en-CA"/>
        </w:rPr>
        <w:t>Retail Transmission Rate – N</w:t>
      </w:r>
      <w:r w:rsidR="00800D3C">
        <w:rPr>
          <w:rFonts w:ascii="Arial" w:hAnsi="Arial"/>
          <w:color w:val="000000"/>
          <w:sz w:val="16"/>
          <w:szCs w:val="16"/>
          <w:lang w:val="en-CA"/>
        </w:rPr>
        <w:t>e</w:t>
      </w:r>
      <w:r w:rsidR="004B2091">
        <w:rPr>
          <w:rFonts w:ascii="Arial" w:hAnsi="Arial"/>
          <w:color w:val="000000"/>
          <w:sz w:val="16"/>
          <w:szCs w:val="16"/>
          <w:lang w:val="en-CA"/>
        </w:rPr>
        <w:t>twork Service Rate</w:t>
      </w:r>
      <w:r w:rsidR="004B2091">
        <w:rPr>
          <w:rFonts w:ascii="Arial" w:hAnsi="Arial"/>
          <w:color w:val="000000"/>
          <w:sz w:val="16"/>
          <w:szCs w:val="16"/>
          <w:lang w:val="en-CA"/>
        </w:rPr>
        <w:tab/>
      </w:r>
      <w:r w:rsidR="004B2091">
        <w:rPr>
          <w:rFonts w:ascii="Arial" w:hAnsi="Arial"/>
          <w:color w:val="000000"/>
          <w:sz w:val="16"/>
          <w:szCs w:val="16"/>
          <w:lang w:val="en-CA"/>
        </w:rPr>
        <w:tab/>
        <w:t>$/kWh</w:t>
      </w:r>
      <w:r w:rsidR="004B2091">
        <w:rPr>
          <w:rFonts w:ascii="Arial" w:hAnsi="Arial"/>
          <w:color w:val="000000"/>
          <w:sz w:val="16"/>
          <w:szCs w:val="16"/>
          <w:lang w:val="en-CA"/>
        </w:rPr>
        <w:tab/>
        <w:t>0.0</w:t>
      </w:r>
      <w:r w:rsidR="004F48A1">
        <w:rPr>
          <w:rFonts w:ascii="Arial" w:hAnsi="Arial"/>
          <w:color w:val="000000"/>
          <w:sz w:val="16"/>
          <w:szCs w:val="16"/>
          <w:lang w:val="en-CA"/>
        </w:rPr>
        <w:t>06</w:t>
      </w:r>
      <w:r w:rsidR="007728AD">
        <w:rPr>
          <w:rFonts w:ascii="Arial" w:hAnsi="Arial"/>
          <w:color w:val="000000"/>
          <w:sz w:val="16"/>
          <w:szCs w:val="16"/>
          <w:lang w:val="en-CA"/>
        </w:rPr>
        <w:t>0</w:t>
      </w:r>
    </w:p>
    <w:p w:rsidR="00A80108" w:rsidRPr="000540CD" w:rsidRDefault="00A80108" w:rsidP="00A80108">
      <w:pPr>
        <w:tabs>
          <w:tab w:val="left" w:pos="6543"/>
          <w:tab w:val="left" w:pos="7765"/>
        </w:tabs>
        <w:rPr>
          <w:rFonts w:ascii="Arial" w:hAnsi="Arial"/>
          <w:color w:val="000000"/>
          <w:sz w:val="16"/>
          <w:szCs w:val="16"/>
          <w:lang w:val="en-CA"/>
        </w:rPr>
      </w:pPr>
      <w:r w:rsidRPr="000540CD">
        <w:rPr>
          <w:rFonts w:ascii="Arial" w:hAnsi="Arial"/>
          <w:color w:val="000000"/>
          <w:sz w:val="16"/>
          <w:szCs w:val="16"/>
          <w:lang w:val="en-CA"/>
        </w:rPr>
        <w:t>Retail Transmission Rate – Line and Transformation Conn</w:t>
      </w:r>
      <w:r w:rsidR="004F48A1">
        <w:rPr>
          <w:rFonts w:ascii="Arial" w:hAnsi="Arial"/>
          <w:color w:val="000000"/>
          <w:sz w:val="16"/>
          <w:szCs w:val="16"/>
          <w:lang w:val="en-CA"/>
        </w:rPr>
        <w:t>ection Service Rate</w:t>
      </w:r>
      <w:r w:rsidR="004F48A1">
        <w:rPr>
          <w:rFonts w:ascii="Arial" w:hAnsi="Arial"/>
          <w:color w:val="000000"/>
          <w:sz w:val="16"/>
          <w:szCs w:val="16"/>
          <w:lang w:val="en-CA"/>
        </w:rPr>
        <w:tab/>
      </w:r>
      <w:r w:rsidR="004F48A1">
        <w:rPr>
          <w:rFonts w:ascii="Arial" w:hAnsi="Arial"/>
          <w:color w:val="000000"/>
          <w:sz w:val="16"/>
          <w:szCs w:val="16"/>
          <w:lang w:val="en-CA"/>
        </w:rPr>
        <w:tab/>
        <w:t>$/kWh</w:t>
      </w:r>
      <w:r w:rsidR="004F48A1">
        <w:rPr>
          <w:rFonts w:ascii="Arial" w:hAnsi="Arial"/>
          <w:color w:val="000000"/>
          <w:sz w:val="16"/>
          <w:szCs w:val="16"/>
          <w:lang w:val="en-CA"/>
        </w:rPr>
        <w:tab/>
        <w:t>0.00</w:t>
      </w:r>
      <w:r w:rsidR="007728AD">
        <w:rPr>
          <w:rFonts w:ascii="Arial" w:hAnsi="Arial"/>
          <w:color w:val="000000"/>
          <w:sz w:val="16"/>
          <w:szCs w:val="16"/>
          <w:lang w:val="en-CA"/>
        </w:rPr>
        <w:t>47</w:t>
      </w:r>
    </w:p>
    <w:p w:rsidR="00A80108" w:rsidRDefault="00A80108" w:rsidP="00F65C65">
      <w:pPr>
        <w:tabs>
          <w:tab w:val="left" w:pos="6543"/>
          <w:tab w:val="left" w:pos="7765"/>
        </w:tabs>
        <w:rPr>
          <w:rFonts w:ascii="Arial" w:hAnsi="Arial"/>
          <w:color w:val="000000"/>
          <w:sz w:val="16"/>
          <w:szCs w:val="16"/>
        </w:rPr>
      </w:pPr>
    </w:p>
    <w:p w:rsidR="007728AD" w:rsidRDefault="007728AD" w:rsidP="004B03DD">
      <w:pPr>
        <w:jc w:val="both"/>
        <w:rPr>
          <w:rFonts w:ascii="Arial" w:hAnsi="Arial" w:cs="Arial"/>
          <w:b/>
          <w:bCs/>
          <w:sz w:val="20"/>
          <w:szCs w:val="20"/>
        </w:rPr>
      </w:pPr>
    </w:p>
    <w:p w:rsidR="004B03DD" w:rsidRPr="00157CE1" w:rsidRDefault="004B03DD" w:rsidP="004B03DD">
      <w:pPr>
        <w:jc w:val="both"/>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 Regulatory</w:t>
      </w:r>
      <w:r w:rsidRPr="00157CE1">
        <w:rPr>
          <w:rFonts w:ascii="Arial" w:hAnsi="Arial"/>
          <w:b/>
          <w:color w:val="000000"/>
          <w:sz w:val="20"/>
          <w:szCs w:val="20"/>
        </w:rPr>
        <w:t xml:space="preserve"> Component</w:t>
      </w:r>
    </w:p>
    <w:p w:rsidR="004B03DD" w:rsidRDefault="004B03DD" w:rsidP="004B03DD">
      <w:pPr>
        <w:tabs>
          <w:tab w:val="left" w:pos="360"/>
          <w:tab w:val="left" w:pos="6543"/>
          <w:tab w:val="left" w:pos="7765"/>
        </w:tabs>
        <w:rPr>
          <w:rFonts w:ascii="Arial" w:hAnsi="Arial"/>
          <w:color w:val="000000"/>
          <w:sz w:val="16"/>
          <w:szCs w:val="16"/>
        </w:rPr>
      </w:pPr>
    </w:p>
    <w:p w:rsidR="004B03DD" w:rsidRDefault="004B03DD" w:rsidP="004B03DD">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w:t>
      </w:r>
      <w:r w:rsidR="00B111EC">
        <w:rPr>
          <w:rFonts w:ascii="Arial" w:hAnsi="Arial"/>
          <w:color w:val="000000"/>
          <w:sz w:val="16"/>
          <w:szCs w:val="16"/>
        </w:rPr>
        <w:t>44</w:t>
      </w:r>
    </w:p>
    <w:p w:rsidR="00121CDA" w:rsidRDefault="00121CDA" w:rsidP="00121CDA">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Rural Rate Protection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w:t>
      </w:r>
      <w:r w:rsidR="00B111EC">
        <w:rPr>
          <w:rFonts w:ascii="Arial" w:hAnsi="Arial"/>
          <w:color w:val="000000"/>
          <w:sz w:val="16"/>
          <w:szCs w:val="16"/>
        </w:rPr>
        <w:t>2</w:t>
      </w:r>
    </w:p>
    <w:p w:rsidR="004B03DD" w:rsidRPr="00E24308" w:rsidRDefault="004B03DD" w:rsidP="004B03DD">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Standard Supply Service – </w:t>
      </w:r>
      <w:r w:rsidRPr="00E24308">
        <w:rPr>
          <w:rFonts w:ascii="Arial" w:hAnsi="Arial"/>
          <w:color w:val="000000"/>
          <w:sz w:val="16"/>
          <w:szCs w:val="16"/>
        </w:rPr>
        <w:t>Administrati</w:t>
      </w:r>
      <w:r>
        <w:rPr>
          <w:rFonts w:ascii="Arial" w:hAnsi="Arial"/>
          <w:color w:val="000000"/>
          <w:sz w:val="16"/>
          <w:szCs w:val="16"/>
        </w:rPr>
        <w:t>ve</w:t>
      </w:r>
      <w:r w:rsidRPr="00E24308">
        <w:rPr>
          <w:rFonts w:ascii="Arial" w:hAnsi="Arial"/>
          <w:color w:val="000000"/>
          <w:sz w:val="16"/>
          <w:szCs w:val="16"/>
        </w:rPr>
        <w:t xml:space="preserve"> Charge</w:t>
      </w:r>
      <w:r>
        <w:rPr>
          <w:rFonts w:ascii="Arial" w:hAnsi="Arial"/>
          <w:color w:val="000000"/>
          <w:sz w:val="16"/>
          <w:szCs w:val="16"/>
        </w:rPr>
        <w:t xml:space="preserve"> (if applicable)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Pr>
          <w:rFonts w:ascii="Arial" w:hAnsi="Arial"/>
          <w:color w:val="000000"/>
          <w:sz w:val="16"/>
          <w:szCs w:val="16"/>
        </w:rPr>
        <w:t>0.25</w:t>
      </w:r>
    </w:p>
    <w:p w:rsidR="00514C7C" w:rsidRPr="00F65C65" w:rsidRDefault="00F65C65" w:rsidP="000B007B">
      <w:pPr>
        <w:tabs>
          <w:tab w:val="left" w:pos="6543"/>
          <w:tab w:val="left" w:pos="7765"/>
        </w:tabs>
        <w:rPr>
          <w:rFonts w:ascii="Arial" w:hAnsi="Arial"/>
          <w:b/>
          <w:color w:val="000000"/>
          <w:sz w:val="20"/>
          <w:szCs w:val="20"/>
        </w:rPr>
      </w:pPr>
      <w:r>
        <w:rPr>
          <w:rFonts w:ascii="Arial" w:hAnsi="Arial"/>
          <w:b/>
          <w:color w:val="000000"/>
          <w:sz w:val="18"/>
          <w:szCs w:val="18"/>
        </w:rPr>
        <w:br w:type="page"/>
      </w:r>
    </w:p>
    <w:p w:rsidR="00BD3AB5" w:rsidRDefault="00BD3AB5" w:rsidP="007D30CB">
      <w:pPr>
        <w:tabs>
          <w:tab w:val="left" w:pos="6543"/>
          <w:tab w:val="left" w:pos="7765"/>
        </w:tabs>
        <w:rPr>
          <w:rFonts w:ascii="Arial" w:hAnsi="Arial"/>
          <w:b/>
          <w:color w:val="000000"/>
          <w:sz w:val="28"/>
          <w:szCs w:val="28"/>
        </w:rPr>
      </w:pPr>
    </w:p>
    <w:p w:rsidR="00E24308" w:rsidRPr="009243B8" w:rsidRDefault="00757631" w:rsidP="007D30CB">
      <w:pPr>
        <w:tabs>
          <w:tab w:val="left" w:pos="6543"/>
          <w:tab w:val="left" w:pos="7765"/>
        </w:tabs>
        <w:rPr>
          <w:rFonts w:ascii="Arial" w:hAnsi="Arial" w:cs="Arial"/>
          <w:bCs/>
          <w:sz w:val="28"/>
          <w:szCs w:val="28"/>
        </w:rPr>
      </w:pPr>
      <w:r w:rsidRPr="009243B8">
        <w:rPr>
          <w:rFonts w:ascii="Arial" w:hAnsi="Arial"/>
          <w:b/>
          <w:color w:val="000000"/>
          <w:sz w:val="28"/>
          <w:szCs w:val="28"/>
        </w:rPr>
        <w:t>G</w:t>
      </w:r>
      <w:r w:rsidR="00514C7C" w:rsidRPr="009243B8">
        <w:rPr>
          <w:rFonts w:ascii="Arial" w:hAnsi="Arial"/>
          <w:b/>
          <w:color w:val="000000"/>
          <w:sz w:val="28"/>
          <w:szCs w:val="28"/>
        </w:rPr>
        <w:t>ENERAL</w:t>
      </w:r>
      <w:r w:rsidRPr="009243B8">
        <w:rPr>
          <w:rFonts w:ascii="Arial" w:hAnsi="Arial"/>
          <w:b/>
          <w:color w:val="000000"/>
          <w:sz w:val="28"/>
          <w:szCs w:val="28"/>
        </w:rPr>
        <w:t xml:space="preserve"> S</w:t>
      </w:r>
      <w:r w:rsidR="00514C7C" w:rsidRPr="009243B8">
        <w:rPr>
          <w:rFonts w:ascii="Arial" w:hAnsi="Arial"/>
          <w:b/>
          <w:color w:val="000000"/>
          <w:sz w:val="28"/>
          <w:szCs w:val="28"/>
        </w:rPr>
        <w:t>ERVICE</w:t>
      </w:r>
      <w:r w:rsidRPr="009243B8">
        <w:rPr>
          <w:rFonts w:ascii="Arial" w:hAnsi="Arial"/>
          <w:b/>
          <w:color w:val="000000"/>
          <w:sz w:val="28"/>
          <w:szCs w:val="28"/>
        </w:rPr>
        <w:t xml:space="preserve"> 50 </w:t>
      </w:r>
      <w:r w:rsidR="00901020" w:rsidRPr="009243B8">
        <w:rPr>
          <w:rFonts w:ascii="Arial" w:hAnsi="Arial"/>
          <w:b/>
          <w:color w:val="000000"/>
          <w:sz w:val="28"/>
          <w:szCs w:val="28"/>
        </w:rPr>
        <w:t xml:space="preserve">to </w:t>
      </w:r>
      <w:r w:rsidRPr="009243B8">
        <w:rPr>
          <w:rFonts w:ascii="Arial" w:hAnsi="Arial"/>
          <w:b/>
          <w:color w:val="000000"/>
          <w:sz w:val="28"/>
          <w:szCs w:val="28"/>
        </w:rPr>
        <w:t>99</w:t>
      </w:r>
      <w:r w:rsidR="000D7640" w:rsidRPr="009243B8">
        <w:rPr>
          <w:rFonts w:ascii="Arial" w:hAnsi="Arial"/>
          <w:b/>
          <w:color w:val="000000"/>
          <w:sz w:val="28"/>
          <w:szCs w:val="28"/>
        </w:rPr>
        <w:t>9</w:t>
      </w:r>
      <w:r w:rsidR="00E24308" w:rsidRPr="009243B8">
        <w:rPr>
          <w:rFonts w:ascii="Arial" w:hAnsi="Arial"/>
          <w:b/>
          <w:color w:val="000000"/>
          <w:sz w:val="28"/>
          <w:szCs w:val="28"/>
        </w:rPr>
        <w:t xml:space="preserve"> kW</w:t>
      </w:r>
      <w:r w:rsidR="00514C7C" w:rsidRPr="009243B8">
        <w:rPr>
          <w:rFonts w:ascii="Arial" w:hAnsi="Arial"/>
          <w:b/>
          <w:color w:val="000000"/>
          <w:sz w:val="28"/>
          <w:szCs w:val="28"/>
        </w:rPr>
        <w:t xml:space="preserve"> </w:t>
      </w:r>
      <w:r w:rsidR="00A454CE" w:rsidRPr="009243B8">
        <w:rPr>
          <w:rFonts w:ascii="Arial" w:hAnsi="Arial" w:cs="Arial"/>
          <w:b/>
          <w:bCs/>
          <w:sz w:val="28"/>
          <w:szCs w:val="28"/>
        </w:rPr>
        <w:t>SERVICE CLASSIFICATION</w:t>
      </w:r>
    </w:p>
    <w:p w:rsidR="00F65C65" w:rsidRPr="00000C24" w:rsidRDefault="00F65C65" w:rsidP="007D30CB">
      <w:pPr>
        <w:tabs>
          <w:tab w:val="left" w:pos="6543"/>
          <w:tab w:val="left" w:pos="7765"/>
        </w:tabs>
        <w:rPr>
          <w:rFonts w:ascii="Arial" w:hAnsi="Arial" w:cs="Arial"/>
          <w:bCs/>
          <w:sz w:val="18"/>
          <w:szCs w:val="18"/>
        </w:rPr>
      </w:pPr>
    </w:p>
    <w:p w:rsidR="00A80108" w:rsidRPr="00000C24" w:rsidRDefault="00A80108" w:rsidP="00000C24">
      <w:p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bCs/>
          <w:sz w:val="18"/>
          <w:szCs w:val="18"/>
          <w:lang w:val="en-CA"/>
        </w:rPr>
      </w:pPr>
      <w:r w:rsidRPr="00000C24">
        <w:rPr>
          <w:rFonts w:ascii="Arial" w:hAnsi="Arial" w:cs="Arial"/>
          <w:bCs/>
          <w:sz w:val="18"/>
          <w:szCs w:val="18"/>
          <w:lang w:val="en-CA"/>
        </w:rPr>
        <w:t>This classification applies to a customer not designated as Residential, and that over a twelve month period has</w:t>
      </w:r>
      <w:r w:rsidRPr="00000C24">
        <w:rPr>
          <w:rFonts w:ascii="Arial" w:hAnsi="Arial" w:cs="Arial"/>
          <w:sz w:val="18"/>
          <w:szCs w:val="18"/>
        </w:rPr>
        <w:t>, or a new customer forecast</w:t>
      </w:r>
      <w:r w:rsidRPr="00000C24">
        <w:rPr>
          <w:rFonts w:ascii="Arial" w:hAnsi="Arial" w:cs="Arial"/>
          <w:sz w:val="18"/>
          <w:szCs w:val="18"/>
          <w:lang w:val="en-CA"/>
        </w:rPr>
        <w:t xml:space="preserve"> to have,</w:t>
      </w:r>
      <w:r w:rsidRPr="00000C24">
        <w:rPr>
          <w:rFonts w:ascii="Arial" w:hAnsi="Arial" w:cs="Arial"/>
          <w:bCs/>
          <w:sz w:val="18"/>
          <w:szCs w:val="18"/>
          <w:lang w:val="en-CA"/>
        </w:rPr>
        <w:t xml:space="preserve"> an average monthly peak demand equal to or greater than 50 kW and less than 1,000 kW.  This rate class designation is reviewed on an annual basis and the customer's designated rate class may change as a result.  </w:t>
      </w:r>
      <w:r w:rsidR="00B86927" w:rsidRPr="00000C24">
        <w:rPr>
          <w:rFonts w:ascii="Arial" w:hAnsi="Arial" w:cs="Arial"/>
          <w:sz w:val="18"/>
          <w:szCs w:val="18"/>
        </w:rPr>
        <w:t>Further servicing details are available in the distributor’s Conditions of Service.</w:t>
      </w:r>
    </w:p>
    <w:p w:rsidR="009243B8" w:rsidRDefault="009243B8" w:rsidP="009243B8">
      <w:pPr>
        <w:jc w:val="both"/>
        <w:rPr>
          <w:rFonts w:ascii="Arial" w:hAnsi="Arial" w:cs="Arial"/>
          <w:b/>
          <w:bCs/>
          <w:sz w:val="20"/>
          <w:szCs w:val="20"/>
        </w:rPr>
      </w:pPr>
    </w:p>
    <w:p w:rsidR="009243B8" w:rsidRPr="00113C96" w:rsidRDefault="009243B8" w:rsidP="009243B8">
      <w:pPr>
        <w:jc w:val="both"/>
        <w:rPr>
          <w:rFonts w:ascii="Arial" w:hAnsi="Arial" w:cs="Arial"/>
          <w:b/>
          <w:bCs/>
          <w:sz w:val="20"/>
          <w:szCs w:val="20"/>
        </w:rPr>
      </w:pPr>
      <w:r w:rsidRPr="00113C96">
        <w:rPr>
          <w:rFonts w:ascii="Arial" w:hAnsi="Arial" w:cs="Arial"/>
          <w:b/>
          <w:bCs/>
          <w:sz w:val="20"/>
          <w:szCs w:val="20"/>
        </w:rPr>
        <w:t>APPLICATION</w:t>
      </w:r>
    </w:p>
    <w:p w:rsidR="00056B45" w:rsidRPr="0014348D" w:rsidRDefault="00056B45" w:rsidP="00056B45">
      <w:pPr>
        <w:rPr>
          <w:rFonts w:ascii="Arial" w:hAnsi="Arial" w:cs="Arial"/>
          <w:sz w:val="18"/>
          <w:szCs w:val="18"/>
        </w:rPr>
      </w:pPr>
    </w:p>
    <w:p w:rsidR="00056B45" w:rsidRPr="0014348D" w:rsidRDefault="00056B45" w:rsidP="00056B45">
      <w:pPr>
        <w:rPr>
          <w:rFonts w:ascii="Arial" w:hAnsi="Arial" w:cs="Arial"/>
          <w:sz w:val="18"/>
          <w:szCs w:val="18"/>
        </w:rPr>
      </w:pPr>
      <w:r w:rsidRPr="0014348D">
        <w:rPr>
          <w:rFonts w:ascii="Arial" w:hAnsi="Arial" w:cs="Arial"/>
          <w:sz w:val="18"/>
          <w:szCs w:val="18"/>
        </w:rPr>
        <w:t xml:space="preserve">The application of these rates and charges shall be in accordance with the </w:t>
      </w:r>
      <w:proofErr w:type="spellStart"/>
      <w:r w:rsidRPr="0014348D">
        <w:rPr>
          <w:rFonts w:ascii="Arial" w:hAnsi="Arial" w:cs="Arial"/>
          <w:sz w:val="18"/>
          <w:szCs w:val="18"/>
        </w:rPr>
        <w:t>Licence</w:t>
      </w:r>
      <w:proofErr w:type="spellEnd"/>
      <w:r w:rsidRPr="0014348D">
        <w:rPr>
          <w:rFonts w:ascii="Arial" w:hAnsi="Arial" w:cs="Arial"/>
          <w:sz w:val="18"/>
          <w:szCs w:val="18"/>
        </w:rPr>
        <w:t xml:space="preserve"> of the Distributor and any Code or Order of the Board, and amendments thereto as approved by the Board, which may be applicable to the administration of this schedule.</w:t>
      </w:r>
    </w:p>
    <w:p w:rsidR="00056B45" w:rsidRDefault="00056B45" w:rsidP="00056B45">
      <w:pPr>
        <w:rPr>
          <w:rFonts w:ascii="Arial" w:hAnsi="Arial" w:cs="Arial"/>
          <w:sz w:val="18"/>
          <w:szCs w:val="18"/>
        </w:rPr>
      </w:pPr>
    </w:p>
    <w:p w:rsidR="00056B45" w:rsidRPr="0014348D" w:rsidRDefault="00056B45" w:rsidP="00056B45">
      <w:pPr>
        <w:rPr>
          <w:rFonts w:ascii="Arial" w:hAnsi="Arial" w:cs="Arial"/>
          <w:sz w:val="18"/>
          <w:szCs w:val="18"/>
        </w:rPr>
      </w:pPr>
      <w:r w:rsidRPr="0014348D">
        <w:rPr>
          <w:rFonts w:ascii="Arial" w:hAnsi="Arial" w:cs="Arial"/>
          <w:sz w:val="18"/>
          <w:szCs w:val="18"/>
        </w:rPr>
        <w:t xml:space="preserve">No rates and charges for the distribution of electricity and charges to meet the costs of any work or service done or furnished for the purpose of the distribution of electricity shall be made except as permitted by this schedule, unless required by the Distributor’s </w:t>
      </w:r>
      <w:proofErr w:type="spellStart"/>
      <w:r w:rsidRPr="0014348D">
        <w:rPr>
          <w:rFonts w:ascii="Arial" w:hAnsi="Arial" w:cs="Arial"/>
          <w:sz w:val="18"/>
          <w:szCs w:val="18"/>
        </w:rPr>
        <w:t>Licence</w:t>
      </w:r>
      <w:proofErr w:type="spellEnd"/>
      <w:r w:rsidRPr="0014348D">
        <w:rPr>
          <w:rFonts w:ascii="Arial" w:hAnsi="Arial" w:cs="Arial"/>
          <w:sz w:val="18"/>
          <w:szCs w:val="18"/>
        </w:rPr>
        <w:t xml:space="preserve"> or a Code or Order of the Board, and amendments thereto as approved by the Board, or as specified herein.</w:t>
      </w:r>
    </w:p>
    <w:p w:rsidR="00056B45" w:rsidRDefault="00056B45" w:rsidP="00056B45">
      <w:pPr>
        <w:rPr>
          <w:rFonts w:ascii="Arial" w:hAnsi="Arial" w:cs="Arial"/>
          <w:sz w:val="18"/>
          <w:szCs w:val="18"/>
        </w:rPr>
      </w:pPr>
    </w:p>
    <w:p w:rsidR="00613C2B" w:rsidRPr="00D259F9" w:rsidRDefault="00056B45" w:rsidP="00613C2B">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r w:rsidR="00613C2B">
        <w:rPr>
          <w:rFonts w:ascii="Arial" w:hAnsi="Arial" w:cs="Arial"/>
          <w:sz w:val="18"/>
          <w:szCs w:val="18"/>
        </w:rPr>
        <w:t xml:space="preserve">  </w:t>
      </w:r>
      <w:r w:rsidR="00613C2B" w:rsidRPr="00D259F9">
        <w:rPr>
          <w:rFonts w:ascii="Arial" w:hAnsi="Arial" w:cs="Arial"/>
          <w:color w:val="000000"/>
          <w:sz w:val="18"/>
          <w:szCs w:val="18"/>
        </w:rPr>
        <w:t xml:space="preserve">In addition, the charges in the </w:t>
      </w:r>
      <w:r w:rsidR="00613C2B" w:rsidRPr="00D259F9">
        <w:rPr>
          <w:rFonts w:ascii="Arial" w:hAnsi="Arial" w:cs="Arial"/>
          <w:sz w:val="18"/>
          <w:szCs w:val="18"/>
        </w:rPr>
        <w:t xml:space="preserve">MONTHLY RATES AND CHARGES – Regulatory Component </w:t>
      </w:r>
      <w:r w:rsidR="00613C2B" w:rsidRPr="00D259F9">
        <w:rPr>
          <w:rFonts w:ascii="Arial" w:hAnsi="Arial" w:cs="Arial"/>
          <w:color w:val="000000"/>
          <w:sz w:val="18"/>
          <w:szCs w:val="18"/>
        </w:rPr>
        <w:t>of this schedule do not apply to a customer that is an embedded wholesale market participant.</w:t>
      </w:r>
    </w:p>
    <w:p w:rsidR="00BB040A" w:rsidRDefault="00BB040A" w:rsidP="00BB040A">
      <w:pPr>
        <w:rPr>
          <w:rFonts w:ascii="Arial" w:hAnsi="Arial" w:cs="Arial"/>
          <w:sz w:val="18"/>
          <w:szCs w:val="18"/>
        </w:rPr>
      </w:pPr>
    </w:p>
    <w:p w:rsidR="00841DAC" w:rsidRDefault="00841DAC" w:rsidP="00841DAC">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 </w:t>
      </w:r>
      <w:r>
        <w:rPr>
          <w:rFonts w:ascii="Arial" w:hAnsi="Arial" w:cs="Arial"/>
          <w:sz w:val="18"/>
          <w:szCs w:val="18"/>
        </w:rPr>
        <w:t xml:space="preserve">or credits </w:t>
      </w:r>
      <w:r w:rsidRPr="001F4A99">
        <w:rPr>
          <w:rFonts w:ascii="Arial" w:hAnsi="Arial" w:cs="Arial"/>
          <w:sz w:val="18"/>
          <w:szCs w:val="18"/>
        </w:rPr>
        <w:t xml:space="preserve">that are required by law to be </w:t>
      </w:r>
      <w:r>
        <w:rPr>
          <w:rFonts w:ascii="Arial" w:hAnsi="Arial" w:cs="Arial"/>
          <w:sz w:val="18"/>
          <w:szCs w:val="18"/>
        </w:rPr>
        <w:t>invoiced</w:t>
      </w:r>
      <w:r w:rsidRPr="001F4A99">
        <w:rPr>
          <w:rFonts w:ascii="Arial" w:hAnsi="Arial" w:cs="Arial"/>
          <w:sz w:val="18"/>
          <w:szCs w:val="18"/>
        </w:rPr>
        <w:t xml:space="preserve"> by a distributor and that are not subject to Board approval, such as the Debt Retirement Charge, the </w:t>
      </w:r>
      <w:r>
        <w:rPr>
          <w:rFonts w:ascii="Arial" w:hAnsi="Arial" w:cs="Arial"/>
          <w:sz w:val="18"/>
          <w:szCs w:val="18"/>
        </w:rPr>
        <w:t>Global Adjustment, the Ontario Clean Energy</w:t>
      </w:r>
      <w:r w:rsidRPr="001F4A99">
        <w:rPr>
          <w:rFonts w:ascii="Arial" w:hAnsi="Arial" w:cs="Arial"/>
          <w:sz w:val="18"/>
          <w:szCs w:val="18"/>
        </w:rPr>
        <w:t xml:space="preserve"> Benefit and </w:t>
      </w:r>
      <w:r>
        <w:rPr>
          <w:rFonts w:ascii="Arial" w:hAnsi="Arial" w:cs="Arial"/>
          <w:sz w:val="18"/>
          <w:szCs w:val="18"/>
        </w:rPr>
        <w:t>the HST</w:t>
      </w:r>
      <w:r w:rsidRPr="001F4A99">
        <w:rPr>
          <w:rFonts w:ascii="Arial" w:hAnsi="Arial" w:cs="Arial"/>
          <w:sz w:val="18"/>
          <w:szCs w:val="18"/>
        </w:rPr>
        <w:t>.</w:t>
      </w:r>
    </w:p>
    <w:p w:rsidR="00CB6285" w:rsidRPr="00E52531" w:rsidRDefault="00CB6285" w:rsidP="009243B8">
      <w:pPr>
        <w:rPr>
          <w:rFonts w:ascii="Arial" w:hAnsi="Arial" w:cs="Arial"/>
          <w:sz w:val="18"/>
          <w:szCs w:val="18"/>
        </w:rPr>
      </w:pPr>
    </w:p>
    <w:p w:rsidR="00F65C65" w:rsidRPr="00113C96" w:rsidRDefault="00F65C65" w:rsidP="00F65C65">
      <w:pPr>
        <w:jc w:val="both"/>
        <w:rPr>
          <w:rFonts w:ascii="Arial" w:hAnsi="Arial" w:cs="Arial"/>
          <w:sz w:val="20"/>
          <w:szCs w:val="20"/>
        </w:rPr>
      </w:pPr>
      <w:r w:rsidRPr="00417055">
        <w:rPr>
          <w:rFonts w:ascii="Arial" w:hAnsi="Arial" w:cs="Arial"/>
          <w:b/>
          <w:bCs/>
          <w:sz w:val="20"/>
          <w:szCs w:val="20"/>
        </w:rPr>
        <w:t>MONTHLY R</w:t>
      </w:r>
      <w:r w:rsidRPr="00113C96">
        <w:rPr>
          <w:rFonts w:ascii="Arial" w:hAnsi="Arial" w:cs="Arial"/>
          <w:b/>
          <w:bCs/>
          <w:sz w:val="20"/>
          <w:szCs w:val="20"/>
        </w:rPr>
        <w:t>ATES AND CHARGES</w:t>
      </w:r>
      <w:r>
        <w:rPr>
          <w:rFonts w:ascii="Arial" w:hAnsi="Arial" w:cs="Arial"/>
          <w:b/>
          <w:bCs/>
          <w:sz w:val="20"/>
          <w:szCs w:val="20"/>
        </w:rPr>
        <w:t xml:space="preserve"> – </w:t>
      </w:r>
      <w:r w:rsidRPr="00157CE1">
        <w:rPr>
          <w:rFonts w:ascii="Arial" w:hAnsi="Arial" w:cs="Arial"/>
          <w:b/>
          <w:bCs/>
          <w:sz w:val="20"/>
          <w:szCs w:val="20"/>
        </w:rPr>
        <w:t>De</w:t>
      </w:r>
      <w:r w:rsidRPr="00157CE1">
        <w:rPr>
          <w:rFonts w:ascii="Arial" w:hAnsi="Arial"/>
          <w:b/>
          <w:color w:val="000000"/>
          <w:sz w:val="20"/>
          <w:szCs w:val="20"/>
        </w:rPr>
        <w:t>livery Component</w:t>
      </w:r>
    </w:p>
    <w:p w:rsidR="00D80AF4" w:rsidRDefault="00D80AF4" w:rsidP="00D80AF4">
      <w:pPr>
        <w:tabs>
          <w:tab w:val="left" w:pos="6543"/>
          <w:tab w:val="left" w:pos="7765"/>
        </w:tabs>
        <w:rPr>
          <w:rFonts w:ascii="Arial" w:hAnsi="Arial"/>
          <w:color w:val="000000"/>
          <w:sz w:val="16"/>
          <w:szCs w:val="16"/>
        </w:rPr>
      </w:pPr>
    </w:p>
    <w:p w:rsidR="00000C24" w:rsidRPr="000540CD" w:rsidRDefault="00000C24" w:rsidP="00000C24">
      <w:pPr>
        <w:tabs>
          <w:tab w:val="left" w:pos="6543"/>
          <w:tab w:val="left" w:pos="7765"/>
        </w:tabs>
        <w:rPr>
          <w:rFonts w:ascii="Arial" w:hAnsi="Arial"/>
          <w:color w:val="000000"/>
          <w:sz w:val="16"/>
          <w:szCs w:val="16"/>
          <w:lang w:val="en-CA"/>
        </w:rPr>
      </w:pPr>
      <w:r w:rsidRPr="000540CD">
        <w:rPr>
          <w:rFonts w:ascii="Arial" w:hAnsi="Arial"/>
          <w:color w:val="000000"/>
          <w:sz w:val="16"/>
          <w:szCs w:val="16"/>
          <w:lang w:val="en-CA"/>
        </w:rPr>
        <w:t>Service Charge</w:t>
      </w:r>
      <w:r w:rsidRPr="000540CD">
        <w:rPr>
          <w:rFonts w:ascii="Arial" w:hAnsi="Arial"/>
          <w:color w:val="000000"/>
          <w:sz w:val="16"/>
          <w:szCs w:val="16"/>
          <w:lang w:val="en-CA"/>
        </w:rPr>
        <w:tab/>
      </w:r>
      <w:r w:rsidRPr="000540CD">
        <w:rPr>
          <w:rFonts w:ascii="Arial" w:hAnsi="Arial"/>
          <w:color w:val="000000"/>
          <w:sz w:val="16"/>
          <w:szCs w:val="16"/>
          <w:lang w:val="en-CA"/>
        </w:rPr>
        <w:tab/>
        <w:t>$</w:t>
      </w:r>
      <w:r w:rsidRPr="000540CD">
        <w:rPr>
          <w:rFonts w:ascii="Arial" w:hAnsi="Arial"/>
          <w:color w:val="000000"/>
          <w:sz w:val="16"/>
          <w:szCs w:val="16"/>
          <w:lang w:val="en-CA"/>
        </w:rPr>
        <w:tab/>
      </w:r>
      <w:r w:rsidRPr="000540CD">
        <w:rPr>
          <w:rFonts w:ascii="Arial" w:hAnsi="Arial"/>
          <w:color w:val="000000"/>
          <w:sz w:val="16"/>
          <w:szCs w:val="16"/>
          <w:lang w:val="en-CA"/>
        </w:rPr>
        <w:tab/>
      </w:r>
      <w:r w:rsidR="00EF48D9">
        <w:rPr>
          <w:rFonts w:ascii="Arial" w:hAnsi="Arial"/>
          <w:color w:val="000000"/>
          <w:sz w:val="16"/>
          <w:szCs w:val="16"/>
          <w:lang w:val="en-CA"/>
        </w:rPr>
        <w:t>142.00</w:t>
      </w:r>
    </w:p>
    <w:p w:rsidR="009E1D0C" w:rsidRPr="000540CD" w:rsidRDefault="009E1D0C" w:rsidP="009E1D0C">
      <w:pPr>
        <w:tabs>
          <w:tab w:val="left" w:pos="6543"/>
          <w:tab w:val="left" w:pos="7765"/>
        </w:tabs>
        <w:rPr>
          <w:rFonts w:ascii="Arial" w:hAnsi="Arial"/>
          <w:color w:val="000000"/>
          <w:sz w:val="16"/>
          <w:szCs w:val="16"/>
          <w:lang w:val="en-CA"/>
        </w:rPr>
      </w:pPr>
      <w:r w:rsidRPr="000540CD">
        <w:rPr>
          <w:rFonts w:ascii="Arial" w:hAnsi="Arial"/>
          <w:color w:val="000000"/>
          <w:sz w:val="16"/>
          <w:szCs w:val="16"/>
          <w:lang w:val="en-CA"/>
        </w:rPr>
        <w:t>Distribution Volumetric Rate</w:t>
      </w:r>
      <w:r w:rsidRPr="000540CD">
        <w:rPr>
          <w:rFonts w:ascii="Arial" w:hAnsi="Arial"/>
          <w:color w:val="000000"/>
          <w:sz w:val="16"/>
          <w:szCs w:val="16"/>
          <w:lang w:val="en-CA"/>
        </w:rPr>
        <w:tab/>
      </w:r>
      <w:r w:rsidRPr="000540CD">
        <w:rPr>
          <w:rFonts w:ascii="Arial" w:hAnsi="Arial"/>
          <w:color w:val="000000"/>
          <w:sz w:val="16"/>
          <w:szCs w:val="16"/>
          <w:lang w:val="en-CA"/>
        </w:rPr>
        <w:tab/>
        <w:t>$/kW</w:t>
      </w:r>
      <w:r w:rsidRPr="000540CD">
        <w:rPr>
          <w:rFonts w:ascii="Arial" w:hAnsi="Arial"/>
          <w:color w:val="000000"/>
          <w:sz w:val="16"/>
          <w:szCs w:val="16"/>
          <w:lang w:val="en-CA"/>
        </w:rPr>
        <w:tab/>
      </w:r>
      <w:r w:rsidR="007728AD">
        <w:rPr>
          <w:rFonts w:ascii="Arial" w:hAnsi="Arial"/>
          <w:color w:val="000000"/>
          <w:sz w:val="16"/>
          <w:szCs w:val="16"/>
          <w:lang w:val="en-CA"/>
        </w:rPr>
        <w:t>4.1269</w:t>
      </w:r>
    </w:p>
    <w:p w:rsidR="00D80AF4" w:rsidRDefault="00D80AF4" w:rsidP="00D80AF4">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Low Voltage </w:t>
      </w:r>
      <w:r w:rsidR="00A175F4">
        <w:rPr>
          <w:rFonts w:ascii="Arial" w:hAnsi="Arial"/>
          <w:color w:val="000000"/>
          <w:sz w:val="16"/>
          <w:szCs w:val="16"/>
        </w:rPr>
        <w:t xml:space="preserve">Service Rate </w:t>
      </w:r>
      <w:r>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t>0.</w:t>
      </w:r>
      <w:r w:rsidR="0067253D">
        <w:rPr>
          <w:rFonts w:ascii="Arial" w:hAnsi="Arial"/>
          <w:color w:val="000000"/>
          <w:sz w:val="16"/>
          <w:szCs w:val="16"/>
        </w:rPr>
        <w:t>07</w:t>
      </w:r>
      <w:r w:rsidR="007728AD">
        <w:rPr>
          <w:rFonts w:ascii="Arial" w:hAnsi="Arial"/>
          <w:color w:val="000000"/>
          <w:sz w:val="16"/>
          <w:szCs w:val="16"/>
        </w:rPr>
        <w:t>48</w:t>
      </w:r>
    </w:p>
    <w:p w:rsidR="005B79D6" w:rsidRPr="00CA57F1" w:rsidRDefault="005B79D6" w:rsidP="005B79D6">
      <w:pPr>
        <w:tabs>
          <w:tab w:val="left" w:pos="6543"/>
          <w:tab w:val="left" w:pos="7765"/>
        </w:tabs>
        <w:rPr>
          <w:rFonts w:ascii="Arial" w:hAnsi="Arial"/>
          <w:color w:val="000000"/>
          <w:sz w:val="16"/>
          <w:szCs w:val="16"/>
        </w:rPr>
      </w:pPr>
      <w:r>
        <w:rPr>
          <w:rFonts w:ascii="Arial" w:hAnsi="Arial"/>
          <w:color w:val="000000"/>
          <w:sz w:val="16"/>
          <w:szCs w:val="16"/>
        </w:rPr>
        <w:t xml:space="preserve">Rate Rider for </w:t>
      </w:r>
      <w:r w:rsidR="00247CF3">
        <w:rPr>
          <w:rFonts w:ascii="Arial" w:hAnsi="Arial" w:cs="Arial"/>
          <w:sz w:val="16"/>
          <w:szCs w:val="16"/>
        </w:rPr>
        <w:t xml:space="preserve">Disposition of </w:t>
      </w:r>
      <w:r>
        <w:rPr>
          <w:rFonts w:ascii="Arial" w:hAnsi="Arial"/>
          <w:color w:val="000000"/>
          <w:sz w:val="16"/>
          <w:szCs w:val="16"/>
        </w:rPr>
        <w:t xml:space="preserve">Global </w:t>
      </w:r>
      <w:r w:rsidRPr="00CA57F1">
        <w:rPr>
          <w:rFonts w:ascii="Arial" w:hAnsi="Arial"/>
          <w:color w:val="000000"/>
          <w:sz w:val="16"/>
          <w:szCs w:val="16"/>
        </w:rPr>
        <w:t>Adjustment Sub-Account (2012) – effective until April 30, 2014</w:t>
      </w:r>
    </w:p>
    <w:p w:rsidR="005B79D6" w:rsidRPr="00CA57F1" w:rsidRDefault="005B79D6" w:rsidP="005B79D6">
      <w:pPr>
        <w:tabs>
          <w:tab w:val="left" w:pos="360"/>
          <w:tab w:val="left" w:pos="6543"/>
          <w:tab w:val="left" w:pos="7765"/>
        </w:tabs>
        <w:rPr>
          <w:rFonts w:ascii="Arial" w:hAnsi="Arial"/>
          <w:color w:val="000000"/>
          <w:sz w:val="16"/>
          <w:szCs w:val="16"/>
        </w:rPr>
      </w:pPr>
      <w:r w:rsidRPr="00CA57F1">
        <w:rPr>
          <w:rFonts w:ascii="Arial" w:hAnsi="Arial"/>
          <w:color w:val="000000"/>
          <w:sz w:val="16"/>
          <w:szCs w:val="16"/>
        </w:rPr>
        <w:tab/>
        <w:t>Applicable only to Non-RPP Customers</w:t>
      </w:r>
      <w:r w:rsidR="00BD2029" w:rsidRPr="00CA57F1">
        <w:rPr>
          <w:rFonts w:ascii="Arial" w:hAnsi="Arial"/>
          <w:color w:val="000000"/>
          <w:sz w:val="16"/>
          <w:szCs w:val="16"/>
        </w:rPr>
        <w:t xml:space="preserve"> and excluding Wholesale Market Participants</w:t>
      </w:r>
      <w:r w:rsidRPr="00CA57F1">
        <w:rPr>
          <w:rFonts w:ascii="Arial" w:hAnsi="Arial"/>
          <w:color w:val="000000"/>
          <w:sz w:val="16"/>
          <w:szCs w:val="16"/>
        </w:rPr>
        <w:tab/>
      </w:r>
      <w:r w:rsidRPr="00CA57F1">
        <w:rPr>
          <w:rFonts w:ascii="Arial" w:hAnsi="Arial"/>
          <w:color w:val="000000"/>
          <w:sz w:val="16"/>
          <w:szCs w:val="16"/>
        </w:rPr>
        <w:tab/>
        <w:t>$/kWh</w:t>
      </w:r>
      <w:r w:rsidRPr="00CA57F1">
        <w:rPr>
          <w:rFonts w:ascii="Arial" w:hAnsi="Arial"/>
          <w:color w:val="000000"/>
          <w:sz w:val="16"/>
          <w:szCs w:val="16"/>
        </w:rPr>
        <w:tab/>
        <w:t>(0.0002)</w:t>
      </w:r>
    </w:p>
    <w:p w:rsidR="00BD2029" w:rsidRPr="00CA57F1" w:rsidRDefault="005B79D6" w:rsidP="005B79D6">
      <w:pPr>
        <w:tabs>
          <w:tab w:val="left" w:pos="6543"/>
          <w:tab w:val="left" w:pos="7765"/>
        </w:tabs>
        <w:rPr>
          <w:rFonts w:ascii="Arial" w:hAnsi="Arial"/>
          <w:color w:val="000000"/>
          <w:sz w:val="16"/>
          <w:szCs w:val="16"/>
        </w:rPr>
      </w:pPr>
      <w:r w:rsidRPr="00CA57F1">
        <w:rPr>
          <w:rFonts w:ascii="Arial" w:hAnsi="Arial"/>
          <w:color w:val="000000"/>
          <w:sz w:val="16"/>
          <w:szCs w:val="16"/>
        </w:rPr>
        <w:t xml:space="preserve">Rate Rider for </w:t>
      </w:r>
      <w:r w:rsidR="00247CF3" w:rsidRPr="00CA57F1">
        <w:rPr>
          <w:rFonts w:ascii="Arial" w:hAnsi="Arial" w:cs="Arial"/>
          <w:sz w:val="16"/>
          <w:szCs w:val="16"/>
        </w:rPr>
        <w:t xml:space="preserve">Disposition of </w:t>
      </w:r>
      <w:r w:rsidRPr="00CA57F1">
        <w:rPr>
          <w:rFonts w:ascii="Arial" w:hAnsi="Arial"/>
          <w:color w:val="000000"/>
          <w:sz w:val="16"/>
          <w:szCs w:val="16"/>
        </w:rPr>
        <w:t>Deferral/Variance Account</w:t>
      </w:r>
      <w:r w:rsidR="00247CF3" w:rsidRPr="00CA57F1">
        <w:rPr>
          <w:rFonts w:ascii="Arial" w:hAnsi="Arial"/>
          <w:color w:val="000000"/>
          <w:sz w:val="16"/>
          <w:szCs w:val="16"/>
        </w:rPr>
        <w:t>s</w:t>
      </w:r>
      <w:r w:rsidRPr="00CA57F1">
        <w:rPr>
          <w:rFonts w:ascii="Arial" w:hAnsi="Arial"/>
          <w:color w:val="000000"/>
          <w:sz w:val="16"/>
          <w:szCs w:val="16"/>
        </w:rPr>
        <w:t xml:space="preserve"> (2012) – effective until April 30, 2014</w:t>
      </w:r>
    </w:p>
    <w:p w:rsidR="005B79D6" w:rsidRPr="00CA57F1" w:rsidRDefault="00BD2029" w:rsidP="005B79D6">
      <w:pPr>
        <w:tabs>
          <w:tab w:val="left" w:pos="6543"/>
          <w:tab w:val="left" w:pos="7765"/>
        </w:tabs>
        <w:rPr>
          <w:rFonts w:ascii="Arial" w:hAnsi="Arial"/>
          <w:color w:val="000000"/>
          <w:sz w:val="16"/>
          <w:szCs w:val="16"/>
        </w:rPr>
      </w:pPr>
      <w:r w:rsidRPr="00CA57F1">
        <w:rPr>
          <w:rFonts w:ascii="Arial" w:hAnsi="Arial"/>
          <w:color w:val="000000"/>
          <w:sz w:val="16"/>
          <w:szCs w:val="16"/>
        </w:rPr>
        <w:t xml:space="preserve">        Not Applicable to Wholesale Market Participants</w:t>
      </w:r>
      <w:r w:rsidRPr="00CA57F1">
        <w:rPr>
          <w:rFonts w:ascii="Arial" w:hAnsi="Arial"/>
          <w:color w:val="000000"/>
          <w:sz w:val="16"/>
          <w:szCs w:val="16"/>
        </w:rPr>
        <w:tab/>
      </w:r>
      <w:r w:rsidR="005B79D6" w:rsidRPr="00CA57F1">
        <w:rPr>
          <w:rFonts w:ascii="Arial" w:hAnsi="Arial"/>
          <w:color w:val="000000"/>
          <w:sz w:val="16"/>
          <w:szCs w:val="16"/>
        </w:rPr>
        <w:tab/>
        <w:t>$/kW</w:t>
      </w:r>
      <w:r w:rsidR="005B79D6" w:rsidRPr="00CA57F1">
        <w:rPr>
          <w:rFonts w:ascii="Arial" w:hAnsi="Arial"/>
          <w:color w:val="000000"/>
          <w:sz w:val="16"/>
          <w:szCs w:val="16"/>
        </w:rPr>
        <w:tab/>
        <w:t>(0.4464)</w:t>
      </w:r>
    </w:p>
    <w:p w:rsidR="009F06AC" w:rsidRPr="00CA57F1" w:rsidRDefault="009F06AC" w:rsidP="009F06AC">
      <w:pPr>
        <w:tabs>
          <w:tab w:val="left" w:pos="6543"/>
          <w:tab w:val="left" w:pos="7765"/>
        </w:tabs>
        <w:rPr>
          <w:rFonts w:ascii="Arial" w:hAnsi="Arial"/>
          <w:color w:val="000000"/>
          <w:sz w:val="16"/>
          <w:szCs w:val="16"/>
        </w:rPr>
      </w:pPr>
      <w:r w:rsidRPr="00CA57F1">
        <w:rPr>
          <w:rFonts w:ascii="Arial" w:hAnsi="Arial"/>
          <w:color w:val="000000"/>
          <w:sz w:val="16"/>
          <w:szCs w:val="16"/>
        </w:rPr>
        <w:t xml:space="preserve">Rate Rider for </w:t>
      </w:r>
      <w:r w:rsidR="00247CF3" w:rsidRPr="00CA57F1">
        <w:rPr>
          <w:rFonts w:ascii="Arial" w:hAnsi="Arial"/>
          <w:color w:val="000000"/>
          <w:sz w:val="16"/>
          <w:szCs w:val="16"/>
        </w:rPr>
        <w:t xml:space="preserve">Recovery of </w:t>
      </w:r>
      <w:r w:rsidRPr="00CA57F1">
        <w:rPr>
          <w:rFonts w:ascii="Arial" w:hAnsi="Arial"/>
          <w:color w:val="000000"/>
          <w:sz w:val="16"/>
          <w:szCs w:val="16"/>
        </w:rPr>
        <w:t>Lost Revenue Adjustment Mechanism (LRAM</w:t>
      </w:r>
      <w:proofErr w:type="gramStart"/>
      <w:r w:rsidR="0071687F" w:rsidRPr="00CA57F1">
        <w:rPr>
          <w:rFonts w:ascii="Arial" w:hAnsi="Arial"/>
          <w:color w:val="000000"/>
          <w:sz w:val="16"/>
          <w:szCs w:val="16"/>
        </w:rPr>
        <w:t>)(</w:t>
      </w:r>
      <w:proofErr w:type="gramEnd"/>
      <w:r w:rsidR="0071687F" w:rsidRPr="00CA57F1">
        <w:rPr>
          <w:rFonts w:ascii="Arial" w:hAnsi="Arial"/>
          <w:color w:val="000000"/>
          <w:sz w:val="16"/>
          <w:szCs w:val="16"/>
        </w:rPr>
        <w:t>pre-2011 CDM Activities)</w:t>
      </w:r>
    </w:p>
    <w:p w:rsidR="009F06AC" w:rsidRPr="00CA57F1" w:rsidRDefault="005B79D6" w:rsidP="005B79D6">
      <w:pPr>
        <w:tabs>
          <w:tab w:val="left" w:pos="360"/>
          <w:tab w:val="left" w:pos="6543"/>
          <w:tab w:val="left" w:pos="7765"/>
        </w:tabs>
        <w:rPr>
          <w:rFonts w:ascii="Arial" w:hAnsi="Arial"/>
          <w:color w:val="000000"/>
          <w:sz w:val="16"/>
          <w:szCs w:val="16"/>
        </w:rPr>
      </w:pPr>
      <w:r w:rsidRPr="00CA57F1">
        <w:rPr>
          <w:rFonts w:ascii="Arial" w:hAnsi="Arial"/>
          <w:color w:val="000000"/>
          <w:sz w:val="16"/>
          <w:szCs w:val="16"/>
        </w:rPr>
        <w:tab/>
      </w:r>
      <w:r w:rsidR="009F06AC" w:rsidRPr="00CA57F1">
        <w:rPr>
          <w:rFonts w:ascii="Arial" w:hAnsi="Arial"/>
          <w:color w:val="000000"/>
          <w:sz w:val="16"/>
          <w:szCs w:val="16"/>
        </w:rPr>
        <w:t>(2012) – effec</w:t>
      </w:r>
      <w:r w:rsidR="00FF1337" w:rsidRPr="00CA57F1">
        <w:rPr>
          <w:rFonts w:ascii="Arial" w:hAnsi="Arial"/>
          <w:color w:val="000000"/>
          <w:sz w:val="16"/>
          <w:szCs w:val="16"/>
        </w:rPr>
        <w:t>tive until April 30, 2014</w:t>
      </w:r>
      <w:r w:rsidR="00F243FC" w:rsidRPr="00CA57F1">
        <w:rPr>
          <w:rFonts w:ascii="Arial" w:hAnsi="Arial"/>
          <w:color w:val="000000"/>
          <w:sz w:val="16"/>
          <w:szCs w:val="16"/>
        </w:rPr>
        <w:tab/>
      </w:r>
      <w:r w:rsidR="00F243FC" w:rsidRPr="00CA57F1">
        <w:rPr>
          <w:rFonts w:ascii="Arial" w:hAnsi="Arial"/>
          <w:color w:val="000000"/>
          <w:sz w:val="16"/>
          <w:szCs w:val="16"/>
        </w:rPr>
        <w:tab/>
        <w:t>$/kW</w:t>
      </w:r>
      <w:r w:rsidR="007323C6" w:rsidRPr="00CA57F1">
        <w:rPr>
          <w:rFonts w:ascii="Arial" w:hAnsi="Arial"/>
          <w:color w:val="000000"/>
          <w:sz w:val="16"/>
          <w:szCs w:val="16"/>
        </w:rPr>
        <w:tab/>
        <w:t>0.0149</w:t>
      </w:r>
    </w:p>
    <w:p w:rsidR="007728AD" w:rsidRPr="00CA57F1" w:rsidRDefault="007728AD" w:rsidP="007728AD">
      <w:pPr>
        <w:tabs>
          <w:tab w:val="left" w:pos="6543"/>
          <w:tab w:val="left" w:pos="7765"/>
        </w:tabs>
        <w:rPr>
          <w:rFonts w:ascii="Arial" w:hAnsi="Arial"/>
          <w:color w:val="000000"/>
          <w:sz w:val="16"/>
          <w:szCs w:val="16"/>
        </w:rPr>
      </w:pPr>
      <w:r w:rsidRPr="00CA57F1">
        <w:rPr>
          <w:rFonts w:ascii="Arial" w:hAnsi="Arial"/>
          <w:color w:val="000000"/>
          <w:sz w:val="16"/>
          <w:szCs w:val="16"/>
        </w:rPr>
        <w:t xml:space="preserve">Rate Rider for </w:t>
      </w:r>
      <w:r w:rsidRPr="00CA57F1">
        <w:rPr>
          <w:rFonts w:ascii="Arial" w:hAnsi="Arial" w:cs="Arial"/>
          <w:sz w:val="16"/>
          <w:szCs w:val="16"/>
        </w:rPr>
        <w:t xml:space="preserve">Disposition of </w:t>
      </w:r>
      <w:r w:rsidRPr="00CA57F1">
        <w:rPr>
          <w:rFonts w:ascii="Arial" w:hAnsi="Arial"/>
          <w:color w:val="000000"/>
          <w:sz w:val="16"/>
          <w:szCs w:val="16"/>
        </w:rPr>
        <w:t>Global Adjustment Sub-Account (2013) – effective until April 30, 2015</w:t>
      </w:r>
    </w:p>
    <w:p w:rsidR="007728AD" w:rsidRPr="00CA57F1" w:rsidRDefault="007728AD" w:rsidP="007728AD">
      <w:pPr>
        <w:tabs>
          <w:tab w:val="left" w:pos="360"/>
          <w:tab w:val="left" w:pos="6543"/>
          <w:tab w:val="left" w:pos="7765"/>
        </w:tabs>
        <w:rPr>
          <w:rFonts w:ascii="Arial" w:hAnsi="Arial"/>
          <w:color w:val="000000"/>
          <w:sz w:val="16"/>
          <w:szCs w:val="16"/>
        </w:rPr>
      </w:pPr>
      <w:r w:rsidRPr="00CA57F1">
        <w:rPr>
          <w:rFonts w:ascii="Arial" w:hAnsi="Arial"/>
          <w:color w:val="000000"/>
          <w:sz w:val="16"/>
          <w:szCs w:val="16"/>
        </w:rPr>
        <w:tab/>
        <w:t>Applicable only to Non-RPP Customers</w:t>
      </w:r>
      <w:r w:rsidR="00BD2029" w:rsidRPr="00CA57F1">
        <w:rPr>
          <w:rFonts w:ascii="Arial" w:hAnsi="Arial"/>
          <w:color w:val="000000"/>
          <w:sz w:val="16"/>
          <w:szCs w:val="16"/>
        </w:rPr>
        <w:t xml:space="preserve"> and excluding Wholesale Market Participants</w:t>
      </w:r>
      <w:r w:rsidRPr="00CA57F1">
        <w:rPr>
          <w:rFonts w:ascii="Arial" w:hAnsi="Arial"/>
          <w:color w:val="000000"/>
          <w:sz w:val="16"/>
          <w:szCs w:val="16"/>
        </w:rPr>
        <w:tab/>
      </w:r>
      <w:r w:rsidRPr="00CA57F1">
        <w:rPr>
          <w:rFonts w:ascii="Arial" w:hAnsi="Arial"/>
          <w:color w:val="000000"/>
          <w:sz w:val="16"/>
          <w:szCs w:val="16"/>
        </w:rPr>
        <w:tab/>
        <w:t>$/kWh</w:t>
      </w:r>
      <w:r w:rsidRPr="00CA57F1">
        <w:rPr>
          <w:rFonts w:ascii="Arial" w:hAnsi="Arial"/>
          <w:color w:val="000000"/>
          <w:sz w:val="16"/>
          <w:szCs w:val="16"/>
        </w:rPr>
        <w:tab/>
        <w:t>0.0004</w:t>
      </w:r>
    </w:p>
    <w:p w:rsidR="00BD2029" w:rsidRPr="00CA57F1" w:rsidRDefault="007728AD" w:rsidP="007728AD">
      <w:pPr>
        <w:tabs>
          <w:tab w:val="left" w:pos="6543"/>
          <w:tab w:val="left" w:pos="7765"/>
        </w:tabs>
        <w:rPr>
          <w:rFonts w:ascii="Arial" w:hAnsi="Arial"/>
          <w:color w:val="000000"/>
          <w:sz w:val="16"/>
          <w:szCs w:val="16"/>
        </w:rPr>
      </w:pPr>
      <w:r w:rsidRPr="00CA57F1">
        <w:rPr>
          <w:rFonts w:ascii="Arial" w:hAnsi="Arial"/>
          <w:color w:val="000000"/>
          <w:sz w:val="16"/>
          <w:szCs w:val="16"/>
        </w:rPr>
        <w:t xml:space="preserve">Rate Rider for </w:t>
      </w:r>
      <w:r w:rsidRPr="00CA57F1">
        <w:rPr>
          <w:rFonts w:ascii="Arial" w:hAnsi="Arial" w:cs="Arial"/>
          <w:sz w:val="16"/>
          <w:szCs w:val="16"/>
        </w:rPr>
        <w:t xml:space="preserve">Disposition of </w:t>
      </w:r>
      <w:r w:rsidRPr="00CA57F1">
        <w:rPr>
          <w:rFonts w:ascii="Arial" w:hAnsi="Arial"/>
          <w:color w:val="000000"/>
          <w:sz w:val="16"/>
          <w:szCs w:val="16"/>
        </w:rPr>
        <w:t>Deferral/Variance Accounts (2013) – effective until April 30, 2015</w:t>
      </w:r>
    </w:p>
    <w:p w:rsidR="007728AD" w:rsidRPr="00CA57F1" w:rsidRDefault="00BD2029" w:rsidP="007728AD">
      <w:pPr>
        <w:tabs>
          <w:tab w:val="left" w:pos="6543"/>
          <w:tab w:val="left" w:pos="7765"/>
        </w:tabs>
        <w:rPr>
          <w:rFonts w:ascii="Arial" w:hAnsi="Arial"/>
          <w:color w:val="000000"/>
          <w:sz w:val="16"/>
          <w:szCs w:val="16"/>
        </w:rPr>
      </w:pPr>
      <w:r w:rsidRPr="00CA57F1">
        <w:rPr>
          <w:rFonts w:ascii="Arial" w:hAnsi="Arial"/>
          <w:color w:val="000000"/>
          <w:sz w:val="16"/>
          <w:szCs w:val="16"/>
        </w:rPr>
        <w:t xml:space="preserve">        Not Applicable to Wholesale Market Participants</w:t>
      </w:r>
      <w:r w:rsidRPr="00CA57F1">
        <w:rPr>
          <w:rFonts w:ascii="Arial" w:hAnsi="Arial"/>
          <w:color w:val="000000"/>
          <w:sz w:val="16"/>
          <w:szCs w:val="16"/>
        </w:rPr>
        <w:tab/>
      </w:r>
      <w:r w:rsidR="007728AD" w:rsidRPr="00CA57F1">
        <w:rPr>
          <w:rFonts w:ascii="Arial" w:hAnsi="Arial"/>
          <w:color w:val="000000"/>
          <w:sz w:val="16"/>
          <w:szCs w:val="16"/>
        </w:rPr>
        <w:tab/>
        <w:t>$/kW</w:t>
      </w:r>
      <w:r w:rsidR="007728AD" w:rsidRPr="00CA57F1">
        <w:rPr>
          <w:rFonts w:ascii="Arial" w:hAnsi="Arial"/>
          <w:color w:val="000000"/>
          <w:sz w:val="16"/>
          <w:szCs w:val="16"/>
        </w:rPr>
        <w:tab/>
        <w:t>(0.4518)</w:t>
      </w:r>
    </w:p>
    <w:p w:rsidR="00A368E1" w:rsidRPr="00CA57F1" w:rsidRDefault="00A368E1" w:rsidP="00A368E1">
      <w:pPr>
        <w:tabs>
          <w:tab w:val="left" w:pos="6543"/>
          <w:tab w:val="left" w:pos="7765"/>
        </w:tabs>
        <w:rPr>
          <w:rFonts w:ascii="Arial" w:hAnsi="Arial"/>
          <w:color w:val="000000"/>
          <w:sz w:val="16"/>
          <w:szCs w:val="16"/>
        </w:rPr>
      </w:pPr>
      <w:r w:rsidRPr="00CA57F1">
        <w:rPr>
          <w:rFonts w:ascii="Arial" w:hAnsi="Arial"/>
          <w:color w:val="000000"/>
          <w:sz w:val="16"/>
          <w:szCs w:val="16"/>
        </w:rPr>
        <w:t xml:space="preserve">Rate Rider for </w:t>
      </w:r>
      <w:r w:rsidRPr="00CA57F1">
        <w:rPr>
          <w:rFonts w:ascii="Arial" w:hAnsi="Arial" w:cs="Arial"/>
          <w:sz w:val="16"/>
          <w:szCs w:val="16"/>
        </w:rPr>
        <w:t xml:space="preserve">Disposition of </w:t>
      </w:r>
      <w:r w:rsidRPr="00CA57F1">
        <w:rPr>
          <w:rFonts w:ascii="Arial" w:hAnsi="Arial"/>
          <w:color w:val="000000"/>
          <w:sz w:val="16"/>
          <w:szCs w:val="16"/>
        </w:rPr>
        <w:t>Deferral/Variance Accounts (2013) – Applicable only to Wholesale Market</w:t>
      </w:r>
    </w:p>
    <w:p w:rsidR="00A368E1" w:rsidRDefault="00BD2029" w:rsidP="00A368E1">
      <w:pPr>
        <w:tabs>
          <w:tab w:val="left" w:pos="6543"/>
          <w:tab w:val="left" w:pos="7765"/>
        </w:tabs>
        <w:rPr>
          <w:rFonts w:ascii="Arial" w:hAnsi="Arial"/>
          <w:color w:val="000000"/>
          <w:sz w:val="16"/>
          <w:szCs w:val="16"/>
        </w:rPr>
      </w:pPr>
      <w:r w:rsidRPr="00CA57F1">
        <w:rPr>
          <w:rFonts w:ascii="Arial" w:hAnsi="Arial"/>
          <w:color w:val="000000"/>
          <w:sz w:val="16"/>
          <w:szCs w:val="16"/>
        </w:rPr>
        <w:t xml:space="preserve">        </w:t>
      </w:r>
      <w:r w:rsidR="00A368E1" w:rsidRPr="00CA57F1">
        <w:rPr>
          <w:rFonts w:ascii="Arial" w:hAnsi="Arial"/>
          <w:color w:val="000000"/>
          <w:sz w:val="16"/>
          <w:szCs w:val="16"/>
        </w:rPr>
        <w:t>Participants - effective until April 30, 2015</w:t>
      </w:r>
      <w:r w:rsidR="00A368E1">
        <w:rPr>
          <w:rFonts w:ascii="Arial" w:hAnsi="Arial"/>
          <w:color w:val="000000"/>
          <w:sz w:val="16"/>
          <w:szCs w:val="16"/>
        </w:rPr>
        <w:tab/>
      </w:r>
      <w:r w:rsidR="00A368E1">
        <w:rPr>
          <w:rFonts w:ascii="Arial" w:hAnsi="Arial"/>
          <w:color w:val="000000"/>
          <w:sz w:val="16"/>
          <w:szCs w:val="16"/>
        </w:rPr>
        <w:tab/>
        <w:t>$/kW</w:t>
      </w:r>
      <w:r w:rsidR="00A368E1">
        <w:rPr>
          <w:rFonts w:ascii="Arial" w:hAnsi="Arial"/>
          <w:color w:val="000000"/>
          <w:sz w:val="16"/>
          <w:szCs w:val="16"/>
        </w:rPr>
        <w:tab/>
        <w:t>(0.2431)</w:t>
      </w:r>
    </w:p>
    <w:p w:rsidR="007728AD" w:rsidRDefault="007728AD" w:rsidP="007728AD">
      <w:pPr>
        <w:tabs>
          <w:tab w:val="left" w:pos="6543"/>
          <w:tab w:val="left" w:pos="7765"/>
        </w:tabs>
        <w:rPr>
          <w:rFonts w:ascii="Arial" w:hAnsi="Arial"/>
          <w:color w:val="000000"/>
          <w:sz w:val="16"/>
          <w:szCs w:val="16"/>
        </w:rPr>
      </w:pPr>
      <w:r>
        <w:rPr>
          <w:rFonts w:ascii="Arial" w:hAnsi="Arial"/>
          <w:color w:val="000000"/>
          <w:sz w:val="16"/>
          <w:szCs w:val="16"/>
        </w:rPr>
        <w:t>Rate Rider for Recovery of Lost Revenue Adjustment Mechanism (LRAM</w:t>
      </w:r>
      <w:proofErr w:type="gramStart"/>
      <w:r w:rsidR="0071687F">
        <w:rPr>
          <w:rFonts w:ascii="Arial" w:hAnsi="Arial"/>
          <w:color w:val="000000"/>
          <w:sz w:val="16"/>
          <w:szCs w:val="16"/>
        </w:rPr>
        <w:t>)(</w:t>
      </w:r>
      <w:proofErr w:type="gramEnd"/>
      <w:r w:rsidR="0071687F">
        <w:rPr>
          <w:rFonts w:ascii="Arial" w:hAnsi="Arial"/>
          <w:color w:val="000000"/>
          <w:sz w:val="16"/>
          <w:szCs w:val="16"/>
        </w:rPr>
        <w:t>pre-2011 CDM Activities</w:t>
      </w:r>
      <w:r>
        <w:rPr>
          <w:rFonts w:ascii="Arial" w:hAnsi="Arial"/>
          <w:color w:val="000000"/>
          <w:sz w:val="16"/>
          <w:szCs w:val="16"/>
        </w:rPr>
        <w:t>)</w:t>
      </w:r>
    </w:p>
    <w:p w:rsidR="007728AD" w:rsidRPr="002120A6" w:rsidRDefault="007728AD" w:rsidP="007728AD">
      <w:pPr>
        <w:tabs>
          <w:tab w:val="left" w:pos="360"/>
          <w:tab w:val="left" w:pos="6543"/>
          <w:tab w:val="left" w:pos="7765"/>
        </w:tabs>
        <w:rPr>
          <w:rFonts w:ascii="Arial" w:hAnsi="Arial"/>
          <w:color w:val="000000"/>
          <w:sz w:val="16"/>
          <w:szCs w:val="16"/>
        </w:rPr>
      </w:pPr>
      <w:r>
        <w:rPr>
          <w:rFonts w:ascii="Arial" w:hAnsi="Arial"/>
          <w:color w:val="000000"/>
          <w:sz w:val="16"/>
          <w:szCs w:val="16"/>
        </w:rPr>
        <w:tab/>
        <w:t>(2013) – effective until April 30, 2015</w:t>
      </w:r>
      <w:r>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r>
      <w:r w:rsidRPr="002120A6">
        <w:rPr>
          <w:rFonts w:ascii="Arial" w:hAnsi="Arial"/>
          <w:color w:val="000000"/>
          <w:sz w:val="16"/>
          <w:szCs w:val="16"/>
        </w:rPr>
        <w:t>0.00</w:t>
      </w:r>
      <w:r w:rsidR="002120A6" w:rsidRPr="002120A6">
        <w:rPr>
          <w:rFonts w:ascii="Arial" w:hAnsi="Arial"/>
          <w:color w:val="000000"/>
          <w:sz w:val="16"/>
          <w:szCs w:val="16"/>
        </w:rPr>
        <w:t>76</w:t>
      </w:r>
    </w:p>
    <w:p w:rsidR="0071687F" w:rsidRPr="0071687F" w:rsidRDefault="0071687F" w:rsidP="0071687F">
      <w:pPr>
        <w:tabs>
          <w:tab w:val="left" w:pos="6543"/>
          <w:tab w:val="left" w:pos="7765"/>
        </w:tabs>
        <w:rPr>
          <w:rFonts w:ascii="Arial" w:hAnsi="Arial"/>
          <w:color w:val="000000"/>
          <w:sz w:val="16"/>
          <w:szCs w:val="16"/>
        </w:rPr>
      </w:pPr>
      <w:r w:rsidRPr="0071687F">
        <w:rPr>
          <w:rFonts w:ascii="Arial" w:hAnsi="Arial"/>
          <w:color w:val="000000"/>
          <w:sz w:val="16"/>
          <w:szCs w:val="16"/>
        </w:rPr>
        <w:t xml:space="preserve">Rate Rider for Lost Revenue Adjustment Mechanism Variance Account (LRAMVA) Recovery </w:t>
      </w:r>
    </w:p>
    <w:p w:rsidR="0071687F" w:rsidRPr="007728AD" w:rsidRDefault="0071687F" w:rsidP="0071687F">
      <w:pPr>
        <w:tabs>
          <w:tab w:val="left" w:pos="6543"/>
          <w:tab w:val="left" w:pos="7765"/>
        </w:tabs>
        <w:rPr>
          <w:rFonts w:ascii="Arial" w:hAnsi="Arial"/>
          <w:color w:val="000000"/>
          <w:sz w:val="16"/>
          <w:szCs w:val="16"/>
        </w:rPr>
      </w:pPr>
      <w:r w:rsidRPr="0071687F">
        <w:rPr>
          <w:rFonts w:ascii="Arial" w:hAnsi="Arial"/>
          <w:color w:val="000000"/>
          <w:sz w:val="16"/>
          <w:szCs w:val="16"/>
        </w:rPr>
        <w:t xml:space="preserve">        (2011 CDM Activities) (2013) -effective until April 30, 201</w:t>
      </w:r>
      <w:r w:rsidR="00B51917">
        <w:rPr>
          <w:rFonts w:ascii="Arial" w:hAnsi="Arial"/>
          <w:color w:val="000000"/>
          <w:sz w:val="16"/>
          <w:szCs w:val="16"/>
        </w:rPr>
        <w:t>4</w:t>
      </w:r>
      <w:r w:rsidRPr="0071687F">
        <w:rPr>
          <w:rFonts w:ascii="Arial" w:hAnsi="Arial"/>
          <w:color w:val="000000"/>
          <w:sz w:val="16"/>
          <w:szCs w:val="16"/>
        </w:rPr>
        <w:tab/>
      </w:r>
      <w:r w:rsidRPr="0071687F">
        <w:rPr>
          <w:rFonts w:ascii="Arial" w:hAnsi="Arial"/>
          <w:color w:val="000000"/>
          <w:sz w:val="16"/>
          <w:szCs w:val="16"/>
        </w:rPr>
        <w:tab/>
        <w:t>$/kW</w:t>
      </w:r>
      <w:r w:rsidRPr="0071687F">
        <w:rPr>
          <w:rFonts w:ascii="Arial" w:hAnsi="Arial"/>
          <w:color w:val="000000"/>
          <w:sz w:val="16"/>
          <w:szCs w:val="16"/>
        </w:rPr>
        <w:tab/>
        <w:t>0.</w:t>
      </w:r>
      <w:r w:rsidR="002120A6">
        <w:rPr>
          <w:rFonts w:ascii="Arial" w:hAnsi="Arial"/>
          <w:color w:val="000000"/>
          <w:sz w:val="16"/>
          <w:szCs w:val="16"/>
        </w:rPr>
        <w:t>0811</w:t>
      </w:r>
    </w:p>
    <w:p w:rsidR="00A80108" w:rsidRPr="000540CD" w:rsidRDefault="00A80108" w:rsidP="00A80108">
      <w:pPr>
        <w:tabs>
          <w:tab w:val="left" w:pos="6543"/>
          <w:tab w:val="left" w:pos="7765"/>
        </w:tabs>
        <w:rPr>
          <w:rFonts w:ascii="Arial" w:hAnsi="Arial"/>
          <w:color w:val="000000"/>
          <w:sz w:val="16"/>
          <w:szCs w:val="16"/>
          <w:lang w:val="en-CA"/>
        </w:rPr>
      </w:pPr>
      <w:r w:rsidRPr="000540CD">
        <w:rPr>
          <w:rFonts w:ascii="Arial" w:hAnsi="Arial"/>
          <w:color w:val="000000"/>
          <w:sz w:val="16"/>
          <w:szCs w:val="16"/>
          <w:lang w:val="en-CA"/>
        </w:rPr>
        <w:t>Retail Transmission Rate</w:t>
      </w:r>
      <w:r w:rsidR="0067253D">
        <w:rPr>
          <w:rFonts w:ascii="Arial" w:hAnsi="Arial"/>
          <w:color w:val="000000"/>
          <w:sz w:val="16"/>
          <w:szCs w:val="16"/>
          <w:lang w:val="en-CA"/>
        </w:rPr>
        <w:t xml:space="preserve"> – N</w:t>
      </w:r>
      <w:r w:rsidR="0059453F">
        <w:rPr>
          <w:rFonts w:ascii="Arial" w:hAnsi="Arial"/>
          <w:color w:val="000000"/>
          <w:sz w:val="16"/>
          <w:szCs w:val="16"/>
          <w:lang w:val="en-CA"/>
        </w:rPr>
        <w:t>etwork Service Rate</w:t>
      </w:r>
      <w:r w:rsidR="0059453F">
        <w:rPr>
          <w:rFonts w:ascii="Arial" w:hAnsi="Arial"/>
          <w:color w:val="000000"/>
          <w:sz w:val="16"/>
          <w:szCs w:val="16"/>
          <w:lang w:val="en-CA"/>
        </w:rPr>
        <w:tab/>
      </w:r>
      <w:r w:rsidR="0059453F">
        <w:rPr>
          <w:rFonts w:ascii="Arial" w:hAnsi="Arial"/>
          <w:color w:val="000000"/>
          <w:sz w:val="16"/>
          <w:szCs w:val="16"/>
          <w:lang w:val="en-CA"/>
        </w:rPr>
        <w:tab/>
        <w:t>$/kW</w:t>
      </w:r>
      <w:r w:rsidR="0059453F">
        <w:rPr>
          <w:rFonts w:ascii="Arial" w:hAnsi="Arial"/>
          <w:color w:val="000000"/>
          <w:sz w:val="16"/>
          <w:szCs w:val="16"/>
          <w:lang w:val="en-CA"/>
        </w:rPr>
        <w:tab/>
        <w:t>2.</w:t>
      </w:r>
      <w:r w:rsidR="007728AD">
        <w:rPr>
          <w:rFonts w:ascii="Arial" w:hAnsi="Arial"/>
          <w:color w:val="000000"/>
          <w:sz w:val="16"/>
          <w:szCs w:val="16"/>
          <w:lang w:val="en-CA"/>
        </w:rPr>
        <w:t>4271</w:t>
      </w:r>
    </w:p>
    <w:p w:rsidR="00A80108" w:rsidRPr="000540CD" w:rsidRDefault="00A80108" w:rsidP="00A80108">
      <w:pPr>
        <w:tabs>
          <w:tab w:val="left" w:pos="6543"/>
          <w:tab w:val="left" w:pos="7765"/>
        </w:tabs>
        <w:rPr>
          <w:rFonts w:ascii="Arial" w:hAnsi="Arial"/>
          <w:color w:val="000000"/>
          <w:sz w:val="16"/>
          <w:szCs w:val="16"/>
          <w:lang w:val="en-CA"/>
        </w:rPr>
      </w:pPr>
      <w:r w:rsidRPr="000540CD">
        <w:rPr>
          <w:rFonts w:ascii="Arial" w:hAnsi="Arial"/>
          <w:color w:val="000000"/>
          <w:sz w:val="16"/>
          <w:szCs w:val="16"/>
          <w:lang w:val="en-CA"/>
        </w:rPr>
        <w:t xml:space="preserve">Retail Transmission Rate – Line and Transformation </w:t>
      </w:r>
      <w:r w:rsidR="0059453F">
        <w:rPr>
          <w:rFonts w:ascii="Arial" w:hAnsi="Arial"/>
          <w:color w:val="000000"/>
          <w:sz w:val="16"/>
          <w:szCs w:val="16"/>
          <w:lang w:val="en-CA"/>
        </w:rPr>
        <w:t>Connection Service Rate</w:t>
      </w:r>
      <w:r w:rsidR="0059453F">
        <w:rPr>
          <w:rFonts w:ascii="Arial" w:hAnsi="Arial"/>
          <w:color w:val="000000"/>
          <w:sz w:val="16"/>
          <w:szCs w:val="16"/>
          <w:lang w:val="en-CA"/>
        </w:rPr>
        <w:tab/>
      </w:r>
      <w:r w:rsidR="0059453F">
        <w:rPr>
          <w:rFonts w:ascii="Arial" w:hAnsi="Arial"/>
          <w:color w:val="000000"/>
          <w:sz w:val="16"/>
          <w:szCs w:val="16"/>
          <w:lang w:val="en-CA"/>
        </w:rPr>
        <w:tab/>
        <w:t>$/kW</w:t>
      </w:r>
      <w:r w:rsidR="0059453F">
        <w:rPr>
          <w:rFonts w:ascii="Arial" w:hAnsi="Arial"/>
          <w:color w:val="000000"/>
          <w:sz w:val="16"/>
          <w:szCs w:val="16"/>
          <w:lang w:val="en-CA"/>
        </w:rPr>
        <w:tab/>
        <w:t>1.</w:t>
      </w:r>
      <w:r w:rsidR="007728AD">
        <w:rPr>
          <w:rFonts w:ascii="Arial" w:hAnsi="Arial"/>
          <w:color w:val="000000"/>
          <w:sz w:val="16"/>
          <w:szCs w:val="16"/>
          <w:lang w:val="en-CA"/>
        </w:rPr>
        <w:t>8963</w:t>
      </w:r>
    </w:p>
    <w:p w:rsidR="00A80108" w:rsidRDefault="00A80108" w:rsidP="00BA2F2D">
      <w:pPr>
        <w:tabs>
          <w:tab w:val="left" w:pos="6543"/>
          <w:tab w:val="left" w:pos="7765"/>
        </w:tabs>
        <w:rPr>
          <w:rFonts w:ascii="Arial" w:hAnsi="Arial"/>
          <w:color w:val="000000"/>
          <w:sz w:val="16"/>
          <w:szCs w:val="16"/>
        </w:rPr>
      </w:pPr>
    </w:p>
    <w:p w:rsidR="00A368E1" w:rsidRDefault="00A368E1" w:rsidP="004B03DD">
      <w:pPr>
        <w:jc w:val="both"/>
        <w:rPr>
          <w:rFonts w:ascii="Arial" w:hAnsi="Arial" w:cs="Arial"/>
          <w:b/>
          <w:bCs/>
          <w:sz w:val="20"/>
          <w:szCs w:val="20"/>
        </w:rPr>
      </w:pPr>
    </w:p>
    <w:p w:rsidR="00A368E1" w:rsidRDefault="00A368E1" w:rsidP="004B03DD">
      <w:pPr>
        <w:jc w:val="both"/>
        <w:rPr>
          <w:rFonts w:ascii="Arial" w:hAnsi="Arial" w:cs="Arial"/>
          <w:b/>
          <w:bCs/>
          <w:sz w:val="20"/>
          <w:szCs w:val="20"/>
        </w:rPr>
      </w:pPr>
    </w:p>
    <w:p w:rsidR="004B03DD" w:rsidRPr="00157CE1" w:rsidRDefault="004B03DD" w:rsidP="004B03DD">
      <w:pPr>
        <w:jc w:val="both"/>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 Regulatory</w:t>
      </w:r>
      <w:r w:rsidRPr="00157CE1">
        <w:rPr>
          <w:rFonts w:ascii="Arial" w:hAnsi="Arial"/>
          <w:b/>
          <w:color w:val="000000"/>
          <w:sz w:val="20"/>
          <w:szCs w:val="20"/>
        </w:rPr>
        <w:t xml:space="preserve"> Component</w:t>
      </w:r>
    </w:p>
    <w:p w:rsidR="004B03DD" w:rsidRDefault="004B03DD" w:rsidP="004B03DD">
      <w:pPr>
        <w:tabs>
          <w:tab w:val="left" w:pos="360"/>
          <w:tab w:val="left" w:pos="6543"/>
          <w:tab w:val="left" w:pos="7765"/>
        </w:tabs>
        <w:rPr>
          <w:rFonts w:ascii="Arial" w:hAnsi="Arial"/>
          <w:color w:val="000000"/>
          <w:sz w:val="16"/>
          <w:szCs w:val="16"/>
        </w:rPr>
      </w:pPr>
    </w:p>
    <w:p w:rsidR="004B03DD" w:rsidRDefault="004B03DD" w:rsidP="004B03DD">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w:t>
      </w:r>
      <w:r w:rsidR="00B111EC">
        <w:rPr>
          <w:rFonts w:ascii="Arial" w:hAnsi="Arial"/>
          <w:color w:val="000000"/>
          <w:sz w:val="16"/>
          <w:szCs w:val="16"/>
        </w:rPr>
        <w:t>44</w:t>
      </w:r>
    </w:p>
    <w:p w:rsidR="00121CDA" w:rsidRDefault="00121CDA" w:rsidP="00121CDA">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Rural Rate Protection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w:t>
      </w:r>
      <w:r w:rsidR="00B111EC">
        <w:rPr>
          <w:rFonts w:ascii="Arial" w:hAnsi="Arial"/>
          <w:color w:val="000000"/>
          <w:sz w:val="16"/>
          <w:szCs w:val="16"/>
        </w:rPr>
        <w:t>2</w:t>
      </w:r>
    </w:p>
    <w:p w:rsidR="004B03DD" w:rsidRPr="00E24308" w:rsidRDefault="004B03DD" w:rsidP="004B03DD">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Standard Supply Service – </w:t>
      </w:r>
      <w:r w:rsidRPr="00E24308">
        <w:rPr>
          <w:rFonts w:ascii="Arial" w:hAnsi="Arial"/>
          <w:color w:val="000000"/>
          <w:sz w:val="16"/>
          <w:szCs w:val="16"/>
        </w:rPr>
        <w:t>Administrati</w:t>
      </w:r>
      <w:r>
        <w:rPr>
          <w:rFonts w:ascii="Arial" w:hAnsi="Arial"/>
          <w:color w:val="000000"/>
          <w:sz w:val="16"/>
          <w:szCs w:val="16"/>
        </w:rPr>
        <w:t>ve</w:t>
      </w:r>
      <w:r w:rsidRPr="00E24308">
        <w:rPr>
          <w:rFonts w:ascii="Arial" w:hAnsi="Arial"/>
          <w:color w:val="000000"/>
          <w:sz w:val="16"/>
          <w:szCs w:val="16"/>
        </w:rPr>
        <w:t xml:space="preserve"> Charge</w:t>
      </w:r>
      <w:r>
        <w:rPr>
          <w:rFonts w:ascii="Arial" w:hAnsi="Arial"/>
          <w:color w:val="000000"/>
          <w:sz w:val="16"/>
          <w:szCs w:val="16"/>
        </w:rPr>
        <w:t xml:space="preserve"> (if applicable)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Pr>
          <w:rFonts w:ascii="Arial" w:hAnsi="Arial"/>
          <w:color w:val="000000"/>
          <w:sz w:val="16"/>
          <w:szCs w:val="16"/>
        </w:rPr>
        <w:t>0.25</w:t>
      </w:r>
    </w:p>
    <w:p w:rsidR="00A80108" w:rsidRPr="00F65C65" w:rsidRDefault="00A80108" w:rsidP="00A80108">
      <w:pPr>
        <w:tabs>
          <w:tab w:val="left" w:pos="6543"/>
          <w:tab w:val="left" w:pos="7765"/>
        </w:tabs>
        <w:rPr>
          <w:rFonts w:ascii="Arial" w:hAnsi="Arial"/>
          <w:b/>
          <w:color w:val="000000"/>
          <w:sz w:val="20"/>
          <w:szCs w:val="20"/>
        </w:rPr>
      </w:pPr>
      <w:r>
        <w:rPr>
          <w:rFonts w:ascii="Arial" w:hAnsi="Arial"/>
          <w:b/>
          <w:color w:val="000000"/>
          <w:sz w:val="20"/>
          <w:szCs w:val="20"/>
        </w:rPr>
        <w:br w:type="page"/>
      </w:r>
    </w:p>
    <w:p w:rsidR="00BD3AB5" w:rsidRDefault="00BD3AB5" w:rsidP="00A80108">
      <w:pPr>
        <w:tabs>
          <w:tab w:val="left" w:pos="6543"/>
          <w:tab w:val="left" w:pos="7765"/>
        </w:tabs>
        <w:rPr>
          <w:rFonts w:ascii="Arial" w:hAnsi="Arial"/>
          <w:b/>
          <w:color w:val="000000"/>
          <w:sz w:val="28"/>
          <w:szCs w:val="28"/>
        </w:rPr>
      </w:pPr>
    </w:p>
    <w:p w:rsidR="00A80108" w:rsidRPr="009243B8" w:rsidRDefault="00A80108" w:rsidP="00A80108">
      <w:pPr>
        <w:tabs>
          <w:tab w:val="left" w:pos="6543"/>
          <w:tab w:val="left" w:pos="7765"/>
        </w:tabs>
        <w:rPr>
          <w:rFonts w:ascii="Arial" w:hAnsi="Arial" w:cs="Arial"/>
          <w:bCs/>
          <w:sz w:val="28"/>
          <w:szCs w:val="28"/>
        </w:rPr>
      </w:pPr>
      <w:r w:rsidRPr="009243B8">
        <w:rPr>
          <w:rFonts w:ascii="Arial" w:hAnsi="Arial"/>
          <w:b/>
          <w:color w:val="000000"/>
          <w:sz w:val="28"/>
          <w:szCs w:val="28"/>
        </w:rPr>
        <w:t xml:space="preserve">GENERAL SERVICE </w:t>
      </w:r>
      <w:r>
        <w:rPr>
          <w:rFonts w:ascii="Arial" w:hAnsi="Arial"/>
          <w:b/>
          <w:color w:val="000000"/>
          <w:sz w:val="28"/>
          <w:szCs w:val="28"/>
        </w:rPr>
        <w:t>1,000</w:t>
      </w:r>
      <w:r w:rsidRPr="009243B8">
        <w:rPr>
          <w:rFonts w:ascii="Arial" w:hAnsi="Arial"/>
          <w:b/>
          <w:color w:val="000000"/>
          <w:sz w:val="28"/>
          <w:szCs w:val="28"/>
        </w:rPr>
        <w:t xml:space="preserve"> to </w:t>
      </w:r>
      <w:r>
        <w:rPr>
          <w:rFonts w:ascii="Arial" w:hAnsi="Arial"/>
          <w:b/>
          <w:color w:val="000000"/>
          <w:sz w:val="28"/>
          <w:szCs w:val="28"/>
        </w:rPr>
        <w:t>4,</w:t>
      </w:r>
      <w:r w:rsidRPr="009243B8">
        <w:rPr>
          <w:rFonts w:ascii="Arial" w:hAnsi="Arial"/>
          <w:b/>
          <w:color w:val="000000"/>
          <w:sz w:val="28"/>
          <w:szCs w:val="28"/>
        </w:rPr>
        <w:t xml:space="preserve">999 kW </w:t>
      </w:r>
      <w:r w:rsidRPr="009243B8">
        <w:rPr>
          <w:rFonts w:ascii="Arial" w:hAnsi="Arial" w:cs="Arial"/>
          <w:b/>
          <w:bCs/>
          <w:sz w:val="28"/>
          <w:szCs w:val="28"/>
        </w:rPr>
        <w:t>SERVICE CLASSIFICATION</w:t>
      </w:r>
    </w:p>
    <w:p w:rsidR="00A80108" w:rsidRPr="009E1D0C" w:rsidRDefault="00A80108" w:rsidP="00A80108">
      <w:pPr>
        <w:tabs>
          <w:tab w:val="left" w:pos="6543"/>
          <w:tab w:val="left" w:pos="7765"/>
        </w:tabs>
        <w:rPr>
          <w:rFonts w:ascii="Arial" w:hAnsi="Arial" w:cs="Arial"/>
          <w:bCs/>
          <w:sz w:val="18"/>
          <w:szCs w:val="18"/>
        </w:rPr>
      </w:pPr>
    </w:p>
    <w:p w:rsidR="00A80108" w:rsidRPr="009E1D0C" w:rsidRDefault="00A80108" w:rsidP="009E1D0C">
      <w:p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bCs/>
          <w:sz w:val="18"/>
          <w:szCs w:val="18"/>
          <w:lang w:val="en-CA"/>
        </w:rPr>
      </w:pPr>
      <w:r w:rsidRPr="009E1D0C">
        <w:rPr>
          <w:rFonts w:ascii="Arial" w:hAnsi="Arial" w:cs="Arial"/>
          <w:bCs/>
          <w:sz w:val="18"/>
          <w:szCs w:val="18"/>
          <w:lang w:val="en-CA"/>
        </w:rPr>
        <w:t>This classification applies to a customer not designated Residential, and that: over a twelve month period has</w:t>
      </w:r>
      <w:r w:rsidRPr="009E1D0C">
        <w:rPr>
          <w:rFonts w:ascii="Arial" w:hAnsi="Arial" w:cs="Arial"/>
          <w:sz w:val="18"/>
          <w:szCs w:val="18"/>
        </w:rPr>
        <w:t>, or a new customer forecast</w:t>
      </w:r>
      <w:r w:rsidRPr="009E1D0C">
        <w:rPr>
          <w:rFonts w:ascii="Arial" w:hAnsi="Arial" w:cs="Arial"/>
          <w:sz w:val="18"/>
          <w:szCs w:val="18"/>
          <w:lang w:val="en-CA"/>
        </w:rPr>
        <w:t xml:space="preserve"> to have,</w:t>
      </w:r>
      <w:r w:rsidRPr="009E1D0C">
        <w:rPr>
          <w:rFonts w:ascii="Arial" w:hAnsi="Arial" w:cs="Arial"/>
          <w:bCs/>
          <w:sz w:val="18"/>
          <w:szCs w:val="18"/>
          <w:lang w:val="en-CA"/>
        </w:rPr>
        <w:t xml:space="preserve"> an average monthly peak demand equal to or greater than 1,000 kW and less than 5,000 kW.  This rate class designation is reviewed on an annual basis and the customer's designated rate class may change as a result.</w:t>
      </w:r>
      <w:r w:rsidR="00B86927" w:rsidRPr="009E1D0C">
        <w:rPr>
          <w:rFonts w:ascii="Arial" w:hAnsi="Arial" w:cs="Arial"/>
          <w:bCs/>
          <w:sz w:val="18"/>
          <w:szCs w:val="18"/>
          <w:lang w:val="en-CA"/>
        </w:rPr>
        <w:t xml:space="preserve"> </w:t>
      </w:r>
      <w:r w:rsidR="00B86927" w:rsidRPr="009E1D0C">
        <w:rPr>
          <w:rFonts w:ascii="Arial" w:hAnsi="Arial" w:cs="Arial"/>
          <w:sz w:val="18"/>
          <w:szCs w:val="18"/>
        </w:rPr>
        <w:t>Further servicing details are available in the distributor’s Conditions of Service.</w:t>
      </w:r>
    </w:p>
    <w:p w:rsidR="00A80108" w:rsidRDefault="00A80108" w:rsidP="00A80108">
      <w:pPr>
        <w:jc w:val="both"/>
        <w:rPr>
          <w:rFonts w:ascii="Arial" w:hAnsi="Arial" w:cs="Arial"/>
          <w:b/>
          <w:bCs/>
          <w:sz w:val="20"/>
          <w:szCs w:val="20"/>
        </w:rPr>
      </w:pPr>
    </w:p>
    <w:p w:rsidR="00A80108" w:rsidRPr="00113C96" w:rsidRDefault="00A80108" w:rsidP="00A80108">
      <w:pPr>
        <w:jc w:val="both"/>
        <w:rPr>
          <w:rFonts w:ascii="Arial" w:hAnsi="Arial" w:cs="Arial"/>
          <w:b/>
          <w:bCs/>
          <w:sz w:val="20"/>
          <w:szCs w:val="20"/>
        </w:rPr>
      </w:pPr>
      <w:r w:rsidRPr="00113C96">
        <w:rPr>
          <w:rFonts w:ascii="Arial" w:hAnsi="Arial" w:cs="Arial"/>
          <w:b/>
          <w:bCs/>
          <w:sz w:val="20"/>
          <w:szCs w:val="20"/>
        </w:rPr>
        <w:t>APPLICATION</w:t>
      </w:r>
    </w:p>
    <w:p w:rsidR="00056B45" w:rsidRPr="0014348D" w:rsidRDefault="00056B45" w:rsidP="00056B45">
      <w:pPr>
        <w:rPr>
          <w:rFonts w:ascii="Arial" w:hAnsi="Arial" w:cs="Arial"/>
          <w:sz w:val="18"/>
          <w:szCs w:val="18"/>
        </w:rPr>
      </w:pPr>
    </w:p>
    <w:p w:rsidR="00056B45" w:rsidRPr="0014348D" w:rsidRDefault="00056B45" w:rsidP="00056B45">
      <w:pPr>
        <w:rPr>
          <w:rFonts w:ascii="Arial" w:hAnsi="Arial" w:cs="Arial"/>
          <w:sz w:val="18"/>
          <w:szCs w:val="18"/>
        </w:rPr>
      </w:pPr>
      <w:r w:rsidRPr="0014348D">
        <w:rPr>
          <w:rFonts w:ascii="Arial" w:hAnsi="Arial" w:cs="Arial"/>
          <w:sz w:val="18"/>
          <w:szCs w:val="18"/>
        </w:rPr>
        <w:t xml:space="preserve">The application of these rates and charges shall be in accordance with the </w:t>
      </w:r>
      <w:proofErr w:type="spellStart"/>
      <w:r w:rsidRPr="0014348D">
        <w:rPr>
          <w:rFonts w:ascii="Arial" w:hAnsi="Arial" w:cs="Arial"/>
          <w:sz w:val="18"/>
          <w:szCs w:val="18"/>
        </w:rPr>
        <w:t>Licence</w:t>
      </w:r>
      <w:proofErr w:type="spellEnd"/>
      <w:r w:rsidRPr="0014348D">
        <w:rPr>
          <w:rFonts w:ascii="Arial" w:hAnsi="Arial" w:cs="Arial"/>
          <w:sz w:val="18"/>
          <w:szCs w:val="18"/>
        </w:rPr>
        <w:t xml:space="preserve"> of the Distributor and any Code or Order of the Board, and amendments thereto as approved by the Board, which may be applicable to the administration of this schedule.</w:t>
      </w:r>
    </w:p>
    <w:p w:rsidR="00056B45" w:rsidRDefault="00056B45" w:rsidP="00056B45">
      <w:pPr>
        <w:rPr>
          <w:rFonts w:ascii="Arial" w:hAnsi="Arial" w:cs="Arial"/>
          <w:sz w:val="18"/>
          <w:szCs w:val="18"/>
        </w:rPr>
      </w:pPr>
    </w:p>
    <w:p w:rsidR="00056B45" w:rsidRPr="0014348D" w:rsidRDefault="00056B45" w:rsidP="00056B45">
      <w:pPr>
        <w:rPr>
          <w:rFonts w:ascii="Arial" w:hAnsi="Arial" w:cs="Arial"/>
          <w:sz w:val="18"/>
          <w:szCs w:val="18"/>
        </w:rPr>
      </w:pPr>
      <w:r w:rsidRPr="0014348D">
        <w:rPr>
          <w:rFonts w:ascii="Arial" w:hAnsi="Arial" w:cs="Arial"/>
          <w:sz w:val="18"/>
          <w:szCs w:val="18"/>
        </w:rPr>
        <w:t xml:space="preserve">No rates and charges for the distribution of electricity and charges to meet the costs of any work or service done or furnished for the purpose of the distribution of electricity shall be made except as permitted by this schedule, unless required by the Distributor’s </w:t>
      </w:r>
      <w:proofErr w:type="spellStart"/>
      <w:r w:rsidRPr="0014348D">
        <w:rPr>
          <w:rFonts w:ascii="Arial" w:hAnsi="Arial" w:cs="Arial"/>
          <w:sz w:val="18"/>
          <w:szCs w:val="18"/>
        </w:rPr>
        <w:t>Licence</w:t>
      </w:r>
      <w:proofErr w:type="spellEnd"/>
      <w:r w:rsidRPr="0014348D">
        <w:rPr>
          <w:rFonts w:ascii="Arial" w:hAnsi="Arial" w:cs="Arial"/>
          <w:sz w:val="18"/>
          <w:szCs w:val="18"/>
        </w:rPr>
        <w:t xml:space="preserve"> or a Code or Order of the Board, and amendments thereto as approved by the Board, or as specified herein.</w:t>
      </w:r>
    </w:p>
    <w:p w:rsidR="00056B45" w:rsidRDefault="00056B45" w:rsidP="00056B45">
      <w:pPr>
        <w:rPr>
          <w:rFonts w:ascii="Arial" w:hAnsi="Arial" w:cs="Arial"/>
          <w:sz w:val="18"/>
          <w:szCs w:val="18"/>
        </w:rPr>
      </w:pPr>
    </w:p>
    <w:p w:rsidR="00613C2B" w:rsidRPr="00D259F9" w:rsidRDefault="00056B45" w:rsidP="00613C2B">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r w:rsidR="00613C2B">
        <w:rPr>
          <w:rFonts w:ascii="Arial" w:hAnsi="Arial" w:cs="Arial"/>
          <w:sz w:val="18"/>
          <w:szCs w:val="18"/>
        </w:rPr>
        <w:t xml:space="preserve">  </w:t>
      </w:r>
      <w:r w:rsidR="00613C2B" w:rsidRPr="00D259F9">
        <w:rPr>
          <w:rFonts w:ascii="Arial" w:hAnsi="Arial" w:cs="Arial"/>
          <w:color w:val="000000"/>
          <w:sz w:val="18"/>
          <w:szCs w:val="18"/>
        </w:rPr>
        <w:t xml:space="preserve">In addition, the charges in the </w:t>
      </w:r>
      <w:r w:rsidR="00613C2B" w:rsidRPr="00D259F9">
        <w:rPr>
          <w:rFonts w:ascii="Arial" w:hAnsi="Arial" w:cs="Arial"/>
          <w:sz w:val="18"/>
          <w:szCs w:val="18"/>
        </w:rPr>
        <w:t xml:space="preserve">MONTHLY RATES AND CHARGES – Regulatory Component </w:t>
      </w:r>
      <w:r w:rsidR="00613C2B" w:rsidRPr="00D259F9">
        <w:rPr>
          <w:rFonts w:ascii="Arial" w:hAnsi="Arial" w:cs="Arial"/>
          <w:color w:val="000000"/>
          <w:sz w:val="18"/>
          <w:szCs w:val="18"/>
        </w:rPr>
        <w:t>of this schedule do not apply to a customer that is an embedded wholesale market participant.</w:t>
      </w:r>
    </w:p>
    <w:p w:rsidR="00BB040A" w:rsidRDefault="00BB040A" w:rsidP="00BB040A">
      <w:pPr>
        <w:rPr>
          <w:rFonts w:ascii="Arial" w:hAnsi="Arial" w:cs="Arial"/>
          <w:sz w:val="18"/>
          <w:szCs w:val="18"/>
        </w:rPr>
      </w:pPr>
    </w:p>
    <w:p w:rsidR="00841DAC" w:rsidRDefault="00841DAC" w:rsidP="00841DAC">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 </w:t>
      </w:r>
      <w:r>
        <w:rPr>
          <w:rFonts w:ascii="Arial" w:hAnsi="Arial" w:cs="Arial"/>
          <w:sz w:val="18"/>
          <w:szCs w:val="18"/>
        </w:rPr>
        <w:t xml:space="preserve">or credits </w:t>
      </w:r>
      <w:r w:rsidRPr="001F4A99">
        <w:rPr>
          <w:rFonts w:ascii="Arial" w:hAnsi="Arial" w:cs="Arial"/>
          <w:sz w:val="18"/>
          <w:szCs w:val="18"/>
        </w:rPr>
        <w:t xml:space="preserve">that are required by law to be </w:t>
      </w:r>
      <w:r>
        <w:rPr>
          <w:rFonts w:ascii="Arial" w:hAnsi="Arial" w:cs="Arial"/>
          <w:sz w:val="18"/>
          <w:szCs w:val="18"/>
        </w:rPr>
        <w:t>invoiced</w:t>
      </w:r>
      <w:r w:rsidRPr="001F4A99">
        <w:rPr>
          <w:rFonts w:ascii="Arial" w:hAnsi="Arial" w:cs="Arial"/>
          <w:sz w:val="18"/>
          <w:szCs w:val="18"/>
        </w:rPr>
        <w:t xml:space="preserve"> by a distributor and that are not subject to Board approval, such as the Debt Retirement Charge, the </w:t>
      </w:r>
      <w:r>
        <w:rPr>
          <w:rFonts w:ascii="Arial" w:hAnsi="Arial" w:cs="Arial"/>
          <w:sz w:val="18"/>
          <w:szCs w:val="18"/>
        </w:rPr>
        <w:t>Global Adjustment, the Ontario Clean Energy</w:t>
      </w:r>
      <w:r w:rsidRPr="001F4A99">
        <w:rPr>
          <w:rFonts w:ascii="Arial" w:hAnsi="Arial" w:cs="Arial"/>
          <w:sz w:val="18"/>
          <w:szCs w:val="18"/>
        </w:rPr>
        <w:t xml:space="preserve"> Benefit and </w:t>
      </w:r>
      <w:r>
        <w:rPr>
          <w:rFonts w:ascii="Arial" w:hAnsi="Arial" w:cs="Arial"/>
          <w:sz w:val="18"/>
          <w:szCs w:val="18"/>
        </w:rPr>
        <w:t>the HST</w:t>
      </w:r>
      <w:r w:rsidRPr="001F4A99">
        <w:rPr>
          <w:rFonts w:ascii="Arial" w:hAnsi="Arial" w:cs="Arial"/>
          <w:sz w:val="18"/>
          <w:szCs w:val="18"/>
        </w:rPr>
        <w:t>.</w:t>
      </w:r>
    </w:p>
    <w:p w:rsidR="00CB6285" w:rsidRPr="00E52531" w:rsidRDefault="00CB6285" w:rsidP="00A80108">
      <w:pPr>
        <w:rPr>
          <w:rFonts w:ascii="Arial" w:hAnsi="Arial" w:cs="Arial"/>
          <w:sz w:val="18"/>
          <w:szCs w:val="18"/>
        </w:rPr>
      </w:pPr>
    </w:p>
    <w:p w:rsidR="00A80108" w:rsidRPr="00113C96" w:rsidRDefault="00A80108" w:rsidP="00A80108">
      <w:pPr>
        <w:jc w:val="both"/>
        <w:rPr>
          <w:rFonts w:ascii="Arial" w:hAnsi="Arial" w:cs="Arial"/>
          <w:sz w:val="20"/>
          <w:szCs w:val="20"/>
        </w:rPr>
      </w:pPr>
      <w:r w:rsidRPr="00417055">
        <w:rPr>
          <w:rFonts w:ascii="Arial" w:hAnsi="Arial" w:cs="Arial"/>
          <w:b/>
          <w:bCs/>
          <w:sz w:val="20"/>
          <w:szCs w:val="20"/>
        </w:rPr>
        <w:t>MONTHLY R</w:t>
      </w:r>
      <w:r w:rsidRPr="00113C96">
        <w:rPr>
          <w:rFonts w:ascii="Arial" w:hAnsi="Arial" w:cs="Arial"/>
          <w:b/>
          <w:bCs/>
          <w:sz w:val="20"/>
          <w:szCs w:val="20"/>
        </w:rPr>
        <w:t>ATES AND CHARGES</w:t>
      </w:r>
      <w:r>
        <w:rPr>
          <w:rFonts w:ascii="Arial" w:hAnsi="Arial" w:cs="Arial"/>
          <w:b/>
          <w:bCs/>
          <w:sz w:val="20"/>
          <w:szCs w:val="20"/>
        </w:rPr>
        <w:t xml:space="preserve"> – </w:t>
      </w:r>
      <w:r w:rsidRPr="00157CE1">
        <w:rPr>
          <w:rFonts w:ascii="Arial" w:hAnsi="Arial" w:cs="Arial"/>
          <w:b/>
          <w:bCs/>
          <w:sz w:val="20"/>
          <w:szCs w:val="20"/>
        </w:rPr>
        <w:t>De</w:t>
      </w:r>
      <w:r w:rsidRPr="00157CE1">
        <w:rPr>
          <w:rFonts w:ascii="Arial" w:hAnsi="Arial"/>
          <w:b/>
          <w:color w:val="000000"/>
          <w:sz w:val="20"/>
          <w:szCs w:val="20"/>
        </w:rPr>
        <w:t>livery Component</w:t>
      </w:r>
    </w:p>
    <w:p w:rsidR="00A80108" w:rsidRDefault="00A80108" w:rsidP="00A80108">
      <w:pPr>
        <w:tabs>
          <w:tab w:val="left" w:pos="6543"/>
          <w:tab w:val="left" w:pos="7765"/>
        </w:tabs>
        <w:rPr>
          <w:rFonts w:ascii="Arial" w:hAnsi="Arial"/>
          <w:color w:val="000000"/>
          <w:sz w:val="16"/>
          <w:szCs w:val="16"/>
        </w:rPr>
      </w:pPr>
    </w:p>
    <w:p w:rsidR="009E1D0C" w:rsidRPr="000540CD" w:rsidRDefault="00111749" w:rsidP="009E1D0C">
      <w:pPr>
        <w:tabs>
          <w:tab w:val="left" w:pos="6543"/>
          <w:tab w:val="left" w:pos="7765"/>
        </w:tabs>
        <w:rPr>
          <w:rFonts w:ascii="Arial" w:hAnsi="Arial"/>
          <w:color w:val="000000"/>
          <w:sz w:val="16"/>
          <w:szCs w:val="16"/>
          <w:lang w:val="en-CA"/>
        </w:rPr>
      </w:pPr>
      <w:r>
        <w:rPr>
          <w:rFonts w:ascii="Arial" w:hAnsi="Arial"/>
          <w:color w:val="000000"/>
          <w:sz w:val="16"/>
          <w:szCs w:val="16"/>
          <w:lang w:val="en-CA"/>
        </w:rPr>
        <w:t>Service Charge</w:t>
      </w:r>
      <w:r>
        <w:rPr>
          <w:rFonts w:ascii="Arial" w:hAnsi="Arial"/>
          <w:color w:val="000000"/>
          <w:sz w:val="16"/>
          <w:szCs w:val="16"/>
          <w:lang w:val="en-CA"/>
        </w:rPr>
        <w:tab/>
      </w:r>
      <w:r>
        <w:rPr>
          <w:rFonts w:ascii="Arial" w:hAnsi="Arial"/>
          <w:color w:val="000000"/>
          <w:sz w:val="16"/>
          <w:szCs w:val="16"/>
          <w:lang w:val="en-CA"/>
        </w:rPr>
        <w:tab/>
        <w:t>$</w:t>
      </w:r>
      <w:r>
        <w:rPr>
          <w:rFonts w:ascii="Arial" w:hAnsi="Arial"/>
          <w:color w:val="000000"/>
          <w:sz w:val="16"/>
          <w:szCs w:val="16"/>
          <w:lang w:val="en-CA"/>
        </w:rPr>
        <w:tab/>
      </w:r>
      <w:r>
        <w:rPr>
          <w:rFonts w:ascii="Arial" w:hAnsi="Arial"/>
          <w:color w:val="000000"/>
          <w:sz w:val="16"/>
          <w:szCs w:val="16"/>
          <w:lang w:val="en-CA"/>
        </w:rPr>
        <w:tab/>
        <w:t>3</w:t>
      </w:r>
      <w:r w:rsidR="0012186F">
        <w:rPr>
          <w:rFonts w:ascii="Arial" w:hAnsi="Arial"/>
          <w:color w:val="000000"/>
          <w:sz w:val="16"/>
          <w:szCs w:val="16"/>
          <w:lang w:val="en-CA"/>
        </w:rPr>
        <w:t>,</w:t>
      </w:r>
      <w:r w:rsidR="00AA04B6">
        <w:rPr>
          <w:rFonts w:ascii="Arial" w:hAnsi="Arial"/>
          <w:color w:val="000000"/>
          <w:sz w:val="16"/>
          <w:szCs w:val="16"/>
          <w:lang w:val="en-CA"/>
        </w:rPr>
        <w:t>121.63</w:t>
      </w:r>
    </w:p>
    <w:p w:rsidR="009E1D0C" w:rsidRPr="000540CD" w:rsidRDefault="009E1D0C" w:rsidP="009E1D0C">
      <w:pPr>
        <w:tabs>
          <w:tab w:val="left" w:pos="6543"/>
          <w:tab w:val="left" w:pos="7765"/>
        </w:tabs>
        <w:rPr>
          <w:rFonts w:ascii="Arial" w:hAnsi="Arial"/>
          <w:color w:val="000000"/>
          <w:sz w:val="16"/>
          <w:szCs w:val="16"/>
          <w:lang w:val="en-CA"/>
        </w:rPr>
      </w:pPr>
      <w:r w:rsidRPr="000540CD">
        <w:rPr>
          <w:rFonts w:ascii="Arial" w:hAnsi="Arial"/>
          <w:color w:val="000000"/>
          <w:sz w:val="16"/>
          <w:szCs w:val="16"/>
          <w:lang w:val="en-CA"/>
        </w:rPr>
        <w:t>Distribution Volumetric Rate</w:t>
      </w:r>
      <w:r w:rsidRPr="000540CD">
        <w:rPr>
          <w:rFonts w:ascii="Arial" w:hAnsi="Arial"/>
          <w:color w:val="000000"/>
          <w:sz w:val="16"/>
          <w:szCs w:val="16"/>
          <w:lang w:val="en-CA"/>
        </w:rPr>
        <w:tab/>
      </w:r>
      <w:r w:rsidRPr="000540CD">
        <w:rPr>
          <w:rFonts w:ascii="Arial" w:hAnsi="Arial"/>
          <w:color w:val="000000"/>
          <w:sz w:val="16"/>
          <w:szCs w:val="16"/>
          <w:lang w:val="en-CA"/>
        </w:rPr>
        <w:tab/>
        <w:t>$/kW</w:t>
      </w:r>
      <w:r w:rsidRPr="000540CD">
        <w:rPr>
          <w:rFonts w:ascii="Arial" w:hAnsi="Arial"/>
          <w:color w:val="000000"/>
          <w:sz w:val="16"/>
          <w:szCs w:val="16"/>
          <w:lang w:val="en-CA"/>
        </w:rPr>
        <w:tab/>
        <w:t>1.</w:t>
      </w:r>
      <w:r w:rsidR="00A368E1">
        <w:rPr>
          <w:rFonts w:ascii="Arial" w:hAnsi="Arial"/>
          <w:color w:val="000000"/>
          <w:sz w:val="16"/>
          <w:szCs w:val="16"/>
          <w:lang w:val="en-CA"/>
        </w:rPr>
        <w:t>6835</w:t>
      </w:r>
    </w:p>
    <w:p w:rsidR="00A80108" w:rsidRDefault="00A80108" w:rsidP="00A80108">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Low Voltage Service Rate </w:t>
      </w:r>
      <w:r>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t>0.</w:t>
      </w:r>
      <w:r w:rsidR="00345CF4">
        <w:rPr>
          <w:rFonts w:ascii="Arial" w:hAnsi="Arial"/>
          <w:color w:val="000000"/>
          <w:sz w:val="16"/>
          <w:szCs w:val="16"/>
        </w:rPr>
        <w:t>0</w:t>
      </w:r>
      <w:r w:rsidR="00A368E1">
        <w:rPr>
          <w:rFonts w:ascii="Arial" w:hAnsi="Arial"/>
          <w:color w:val="000000"/>
          <w:sz w:val="16"/>
          <w:szCs w:val="16"/>
        </w:rPr>
        <w:t>820</w:t>
      </w:r>
    </w:p>
    <w:p w:rsidR="0061433B" w:rsidRDefault="0061433B" w:rsidP="0061433B">
      <w:pPr>
        <w:tabs>
          <w:tab w:val="left" w:pos="6543"/>
          <w:tab w:val="left" w:pos="7765"/>
        </w:tabs>
        <w:rPr>
          <w:rFonts w:ascii="Arial" w:hAnsi="Arial"/>
          <w:color w:val="000000"/>
          <w:sz w:val="16"/>
          <w:szCs w:val="16"/>
        </w:rPr>
      </w:pPr>
      <w:r>
        <w:rPr>
          <w:rFonts w:ascii="Arial" w:hAnsi="Arial"/>
          <w:color w:val="000000"/>
          <w:sz w:val="16"/>
          <w:szCs w:val="16"/>
        </w:rPr>
        <w:t xml:space="preserve">Rate Rider for </w:t>
      </w:r>
      <w:r w:rsidR="00247CF3">
        <w:rPr>
          <w:rFonts w:ascii="Arial" w:hAnsi="Arial" w:cs="Arial"/>
          <w:sz w:val="16"/>
          <w:szCs w:val="16"/>
        </w:rPr>
        <w:t xml:space="preserve">Disposition of </w:t>
      </w:r>
      <w:r>
        <w:rPr>
          <w:rFonts w:ascii="Arial" w:hAnsi="Arial"/>
          <w:color w:val="000000"/>
          <w:sz w:val="16"/>
          <w:szCs w:val="16"/>
        </w:rPr>
        <w:t>Global Adjustment Sub-Account (2012) – effective until April 30, 2014</w:t>
      </w:r>
    </w:p>
    <w:p w:rsidR="0061433B" w:rsidRDefault="0061433B" w:rsidP="0061433B">
      <w:pPr>
        <w:tabs>
          <w:tab w:val="left" w:pos="360"/>
          <w:tab w:val="left" w:pos="6543"/>
          <w:tab w:val="left" w:pos="7765"/>
        </w:tabs>
        <w:rPr>
          <w:rFonts w:ascii="Arial" w:hAnsi="Arial"/>
          <w:color w:val="000000"/>
          <w:sz w:val="16"/>
          <w:szCs w:val="16"/>
        </w:rPr>
      </w:pPr>
      <w:r>
        <w:rPr>
          <w:rFonts w:ascii="Arial" w:hAnsi="Arial"/>
          <w:color w:val="000000"/>
          <w:sz w:val="16"/>
          <w:szCs w:val="16"/>
        </w:rPr>
        <w:tab/>
        <w:t>Applicable only to Non-RPP Customers</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(0.0002)</w:t>
      </w:r>
    </w:p>
    <w:p w:rsidR="00AA04B6" w:rsidRDefault="00AA04B6" w:rsidP="00AA04B6">
      <w:pPr>
        <w:tabs>
          <w:tab w:val="left" w:pos="6543"/>
          <w:tab w:val="left" w:pos="7765"/>
        </w:tabs>
        <w:rPr>
          <w:rFonts w:ascii="Arial" w:hAnsi="Arial"/>
          <w:color w:val="000000"/>
          <w:sz w:val="16"/>
          <w:szCs w:val="16"/>
        </w:rPr>
      </w:pPr>
      <w:r>
        <w:rPr>
          <w:rFonts w:ascii="Arial" w:hAnsi="Arial"/>
          <w:color w:val="000000"/>
          <w:sz w:val="16"/>
          <w:szCs w:val="16"/>
        </w:rPr>
        <w:t xml:space="preserve">Rate Rider for </w:t>
      </w:r>
      <w:r w:rsidR="00247CF3">
        <w:rPr>
          <w:rFonts w:ascii="Arial" w:hAnsi="Arial" w:cs="Arial"/>
          <w:sz w:val="16"/>
          <w:szCs w:val="16"/>
        </w:rPr>
        <w:t xml:space="preserve">Disposition of </w:t>
      </w:r>
      <w:r>
        <w:rPr>
          <w:rFonts w:ascii="Arial" w:hAnsi="Arial"/>
          <w:color w:val="000000"/>
          <w:sz w:val="16"/>
          <w:szCs w:val="16"/>
        </w:rPr>
        <w:t>Deferral/Variance Account</w:t>
      </w:r>
      <w:r w:rsidR="00247CF3">
        <w:rPr>
          <w:rFonts w:ascii="Arial" w:hAnsi="Arial"/>
          <w:color w:val="000000"/>
          <w:sz w:val="16"/>
          <w:szCs w:val="16"/>
        </w:rPr>
        <w:t>s</w:t>
      </w:r>
      <w:r>
        <w:rPr>
          <w:rFonts w:ascii="Arial" w:hAnsi="Arial"/>
          <w:color w:val="000000"/>
          <w:sz w:val="16"/>
          <w:szCs w:val="16"/>
        </w:rPr>
        <w:t xml:space="preserve"> (2012) – effec</w:t>
      </w:r>
      <w:r w:rsidR="00212AAA">
        <w:rPr>
          <w:rFonts w:ascii="Arial" w:hAnsi="Arial"/>
          <w:color w:val="000000"/>
          <w:sz w:val="16"/>
          <w:szCs w:val="16"/>
        </w:rPr>
        <w:t>tive until April 30, 2014</w:t>
      </w:r>
      <w:r w:rsidR="00212AAA">
        <w:rPr>
          <w:rFonts w:ascii="Arial" w:hAnsi="Arial"/>
          <w:color w:val="000000"/>
          <w:sz w:val="16"/>
          <w:szCs w:val="16"/>
        </w:rPr>
        <w:tab/>
        <w:t>$/kW</w:t>
      </w:r>
      <w:r>
        <w:rPr>
          <w:rFonts w:ascii="Arial" w:hAnsi="Arial"/>
          <w:color w:val="000000"/>
          <w:sz w:val="16"/>
          <w:szCs w:val="16"/>
        </w:rPr>
        <w:tab/>
        <w:t>(0.5105)</w:t>
      </w:r>
    </w:p>
    <w:p w:rsidR="00A368E1" w:rsidRDefault="00A368E1" w:rsidP="00A368E1">
      <w:pPr>
        <w:tabs>
          <w:tab w:val="left" w:pos="6543"/>
          <w:tab w:val="left" w:pos="7765"/>
        </w:tabs>
        <w:rPr>
          <w:rFonts w:ascii="Arial" w:hAnsi="Arial"/>
          <w:color w:val="000000"/>
          <w:sz w:val="16"/>
          <w:szCs w:val="16"/>
        </w:rPr>
      </w:pPr>
      <w:r>
        <w:rPr>
          <w:rFonts w:ascii="Arial" w:hAnsi="Arial"/>
          <w:color w:val="000000"/>
          <w:sz w:val="16"/>
          <w:szCs w:val="16"/>
        </w:rPr>
        <w:t xml:space="preserve">Rate Rider for </w:t>
      </w:r>
      <w:r>
        <w:rPr>
          <w:rFonts w:ascii="Arial" w:hAnsi="Arial" w:cs="Arial"/>
          <w:sz w:val="16"/>
          <w:szCs w:val="16"/>
        </w:rPr>
        <w:t xml:space="preserve">Disposition of </w:t>
      </w:r>
      <w:r>
        <w:rPr>
          <w:rFonts w:ascii="Arial" w:hAnsi="Arial"/>
          <w:color w:val="000000"/>
          <w:sz w:val="16"/>
          <w:szCs w:val="16"/>
        </w:rPr>
        <w:t>Global Adjustment Sub-Account (2013) – effective until April 30, 2015</w:t>
      </w:r>
    </w:p>
    <w:p w:rsidR="00A368E1" w:rsidRDefault="00A368E1" w:rsidP="00A368E1">
      <w:pPr>
        <w:tabs>
          <w:tab w:val="left" w:pos="360"/>
          <w:tab w:val="left" w:pos="6543"/>
          <w:tab w:val="left" w:pos="7765"/>
        </w:tabs>
        <w:rPr>
          <w:rFonts w:ascii="Arial" w:hAnsi="Arial"/>
          <w:color w:val="000000"/>
          <w:sz w:val="16"/>
          <w:szCs w:val="16"/>
        </w:rPr>
      </w:pPr>
      <w:r>
        <w:rPr>
          <w:rFonts w:ascii="Arial" w:hAnsi="Arial"/>
          <w:color w:val="000000"/>
          <w:sz w:val="16"/>
          <w:szCs w:val="16"/>
        </w:rPr>
        <w:tab/>
        <w:t>Applicable only to Non-RPP Customers</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0.0004</w:t>
      </w:r>
    </w:p>
    <w:p w:rsidR="00A368E1" w:rsidRDefault="00A368E1" w:rsidP="00A368E1">
      <w:pPr>
        <w:tabs>
          <w:tab w:val="left" w:pos="6543"/>
          <w:tab w:val="left" w:pos="7765"/>
        </w:tabs>
        <w:rPr>
          <w:rFonts w:ascii="Arial" w:hAnsi="Arial"/>
          <w:color w:val="000000"/>
          <w:sz w:val="16"/>
          <w:szCs w:val="16"/>
        </w:rPr>
      </w:pPr>
      <w:r>
        <w:rPr>
          <w:rFonts w:ascii="Arial" w:hAnsi="Arial"/>
          <w:color w:val="000000"/>
          <w:sz w:val="16"/>
          <w:szCs w:val="16"/>
        </w:rPr>
        <w:t xml:space="preserve">Rate Rider for </w:t>
      </w:r>
      <w:r>
        <w:rPr>
          <w:rFonts w:ascii="Arial" w:hAnsi="Arial" w:cs="Arial"/>
          <w:sz w:val="16"/>
          <w:szCs w:val="16"/>
        </w:rPr>
        <w:t xml:space="preserve">Disposition of </w:t>
      </w:r>
      <w:r>
        <w:rPr>
          <w:rFonts w:ascii="Arial" w:hAnsi="Arial"/>
          <w:color w:val="000000"/>
          <w:sz w:val="16"/>
          <w:szCs w:val="16"/>
        </w:rPr>
        <w:t>Deferral/Variance Accounts (2013) – effective until April 30, 2015</w:t>
      </w:r>
      <w:r>
        <w:rPr>
          <w:rFonts w:ascii="Arial" w:hAnsi="Arial"/>
          <w:color w:val="000000"/>
          <w:sz w:val="16"/>
          <w:szCs w:val="16"/>
        </w:rPr>
        <w:tab/>
        <w:t>$/kW</w:t>
      </w:r>
      <w:r>
        <w:rPr>
          <w:rFonts w:ascii="Arial" w:hAnsi="Arial"/>
          <w:color w:val="000000"/>
          <w:sz w:val="16"/>
          <w:szCs w:val="16"/>
        </w:rPr>
        <w:tab/>
        <w:t>(0.5699)</w:t>
      </w:r>
    </w:p>
    <w:p w:rsidR="00A80108" w:rsidRPr="000540CD" w:rsidRDefault="00A80108" w:rsidP="00A80108">
      <w:pPr>
        <w:tabs>
          <w:tab w:val="left" w:pos="6543"/>
          <w:tab w:val="left" w:pos="7765"/>
        </w:tabs>
        <w:rPr>
          <w:rFonts w:ascii="Arial" w:hAnsi="Arial"/>
          <w:color w:val="000000"/>
          <w:sz w:val="16"/>
          <w:szCs w:val="16"/>
          <w:lang w:val="en-CA"/>
        </w:rPr>
      </w:pPr>
      <w:r w:rsidRPr="000540CD">
        <w:rPr>
          <w:rFonts w:ascii="Arial" w:hAnsi="Arial"/>
          <w:color w:val="000000"/>
          <w:sz w:val="16"/>
          <w:szCs w:val="16"/>
          <w:lang w:val="en-CA"/>
        </w:rPr>
        <w:t xml:space="preserve">Retail Transmission Rate – Network Service Rate </w:t>
      </w:r>
      <w:r w:rsidRPr="000540CD">
        <w:rPr>
          <w:rFonts w:ascii="Arial" w:hAnsi="Arial"/>
          <w:color w:val="000000"/>
          <w:sz w:val="16"/>
          <w:szCs w:val="16"/>
          <w:lang w:val="en-CA"/>
        </w:rPr>
        <w:tab/>
      </w:r>
      <w:r w:rsidRPr="000540CD">
        <w:rPr>
          <w:rFonts w:ascii="Arial" w:hAnsi="Arial"/>
          <w:color w:val="000000"/>
          <w:sz w:val="16"/>
          <w:szCs w:val="16"/>
          <w:lang w:val="en-CA"/>
        </w:rPr>
        <w:tab/>
        <w:t>$/kW</w:t>
      </w:r>
      <w:r w:rsidRPr="000540CD">
        <w:rPr>
          <w:rFonts w:ascii="Arial" w:hAnsi="Arial"/>
          <w:color w:val="000000"/>
          <w:sz w:val="16"/>
          <w:szCs w:val="16"/>
          <w:lang w:val="en-CA"/>
        </w:rPr>
        <w:tab/>
      </w:r>
      <w:r w:rsidR="00111749">
        <w:rPr>
          <w:rFonts w:ascii="Arial" w:hAnsi="Arial"/>
          <w:color w:val="000000"/>
          <w:sz w:val="16"/>
          <w:szCs w:val="16"/>
          <w:lang w:val="en-CA"/>
        </w:rPr>
        <w:t>2.</w:t>
      </w:r>
      <w:r w:rsidR="00A368E1">
        <w:rPr>
          <w:rFonts w:ascii="Arial" w:hAnsi="Arial"/>
          <w:color w:val="000000"/>
          <w:sz w:val="16"/>
          <w:szCs w:val="16"/>
          <w:lang w:val="en-CA"/>
        </w:rPr>
        <w:t>5778</w:t>
      </w:r>
    </w:p>
    <w:p w:rsidR="00A80108" w:rsidRPr="000540CD" w:rsidRDefault="00A80108" w:rsidP="00A80108">
      <w:pPr>
        <w:tabs>
          <w:tab w:val="left" w:pos="6543"/>
          <w:tab w:val="left" w:pos="7765"/>
        </w:tabs>
        <w:rPr>
          <w:rFonts w:ascii="Arial" w:hAnsi="Arial"/>
          <w:color w:val="000000"/>
          <w:sz w:val="16"/>
          <w:szCs w:val="16"/>
          <w:lang w:val="en-CA"/>
        </w:rPr>
      </w:pPr>
      <w:r w:rsidRPr="000540CD">
        <w:rPr>
          <w:rFonts w:ascii="Arial" w:hAnsi="Arial"/>
          <w:color w:val="000000"/>
          <w:sz w:val="16"/>
          <w:szCs w:val="16"/>
          <w:lang w:val="en-CA"/>
        </w:rPr>
        <w:t xml:space="preserve">Retail Transmission Rate – Line and Transformation Connection Service Rate </w:t>
      </w:r>
      <w:r w:rsidRPr="000540CD">
        <w:rPr>
          <w:rFonts w:ascii="Arial" w:hAnsi="Arial"/>
          <w:color w:val="000000"/>
          <w:sz w:val="16"/>
          <w:szCs w:val="16"/>
          <w:lang w:val="en-CA"/>
        </w:rPr>
        <w:tab/>
      </w:r>
      <w:r w:rsidRPr="000540CD">
        <w:rPr>
          <w:rFonts w:ascii="Arial" w:hAnsi="Arial"/>
          <w:color w:val="000000"/>
          <w:sz w:val="16"/>
          <w:szCs w:val="16"/>
          <w:lang w:val="en-CA"/>
        </w:rPr>
        <w:tab/>
        <w:t>$/kW</w:t>
      </w:r>
      <w:r w:rsidRPr="000540CD">
        <w:rPr>
          <w:rFonts w:ascii="Arial" w:hAnsi="Arial"/>
          <w:color w:val="000000"/>
          <w:sz w:val="16"/>
          <w:szCs w:val="16"/>
          <w:lang w:val="en-CA"/>
        </w:rPr>
        <w:tab/>
      </w:r>
      <w:r w:rsidR="00AA04B6">
        <w:rPr>
          <w:rFonts w:ascii="Arial" w:hAnsi="Arial"/>
          <w:color w:val="000000"/>
          <w:sz w:val="16"/>
          <w:szCs w:val="16"/>
          <w:lang w:val="en-CA"/>
        </w:rPr>
        <w:t>2.</w:t>
      </w:r>
      <w:r w:rsidR="00A368E1">
        <w:rPr>
          <w:rFonts w:ascii="Arial" w:hAnsi="Arial"/>
          <w:color w:val="000000"/>
          <w:sz w:val="16"/>
          <w:szCs w:val="16"/>
          <w:lang w:val="en-CA"/>
        </w:rPr>
        <w:t>0788</w:t>
      </w:r>
    </w:p>
    <w:p w:rsidR="00A80108" w:rsidRDefault="00A80108" w:rsidP="00A80108">
      <w:pPr>
        <w:tabs>
          <w:tab w:val="left" w:pos="6543"/>
          <w:tab w:val="left" w:pos="7765"/>
        </w:tabs>
        <w:rPr>
          <w:rFonts w:ascii="Arial" w:hAnsi="Arial"/>
          <w:color w:val="000000"/>
          <w:sz w:val="16"/>
          <w:szCs w:val="16"/>
        </w:rPr>
      </w:pPr>
    </w:p>
    <w:p w:rsidR="00A80108" w:rsidRPr="00157CE1" w:rsidRDefault="00A80108" w:rsidP="00A80108">
      <w:pPr>
        <w:jc w:val="both"/>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 Regulatory</w:t>
      </w:r>
      <w:r w:rsidRPr="00157CE1">
        <w:rPr>
          <w:rFonts w:ascii="Arial" w:hAnsi="Arial"/>
          <w:b/>
          <w:color w:val="000000"/>
          <w:sz w:val="20"/>
          <w:szCs w:val="20"/>
        </w:rPr>
        <w:t xml:space="preserve"> Component</w:t>
      </w:r>
    </w:p>
    <w:p w:rsidR="00A80108" w:rsidRDefault="00A80108" w:rsidP="00A80108">
      <w:pPr>
        <w:tabs>
          <w:tab w:val="left" w:pos="360"/>
          <w:tab w:val="left" w:pos="6543"/>
          <w:tab w:val="left" w:pos="7765"/>
        </w:tabs>
        <w:rPr>
          <w:rFonts w:ascii="Arial" w:hAnsi="Arial"/>
          <w:color w:val="000000"/>
          <w:sz w:val="16"/>
          <w:szCs w:val="16"/>
        </w:rPr>
      </w:pPr>
    </w:p>
    <w:p w:rsidR="00A80108" w:rsidRDefault="00A80108" w:rsidP="00A80108">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w:t>
      </w:r>
      <w:r w:rsidR="00B111EC">
        <w:rPr>
          <w:rFonts w:ascii="Arial" w:hAnsi="Arial"/>
          <w:color w:val="000000"/>
          <w:sz w:val="16"/>
          <w:szCs w:val="16"/>
        </w:rPr>
        <w:t>44</w:t>
      </w:r>
    </w:p>
    <w:p w:rsidR="00121CDA" w:rsidRDefault="00121CDA" w:rsidP="00121CDA">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Rural Rate Protection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w:t>
      </w:r>
      <w:r w:rsidR="00B111EC">
        <w:rPr>
          <w:rFonts w:ascii="Arial" w:hAnsi="Arial"/>
          <w:color w:val="000000"/>
          <w:sz w:val="16"/>
          <w:szCs w:val="16"/>
        </w:rPr>
        <w:t>2</w:t>
      </w:r>
    </w:p>
    <w:p w:rsidR="00A80108" w:rsidRPr="00E24308" w:rsidRDefault="00A80108" w:rsidP="00A80108">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Standard Supply Service – </w:t>
      </w:r>
      <w:r w:rsidRPr="00E24308">
        <w:rPr>
          <w:rFonts w:ascii="Arial" w:hAnsi="Arial"/>
          <w:color w:val="000000"/>
          <w:sz w:val="16"/>
          <w:szCs w:val="16"/>
        </w:rPr>
        <w:t>Administrati</w:t>
      </w:r>
      <w:r>
        <w:rPr>
          <w:rFonts w:ascii="Arial" w:hAnsi="Arial"/>
          <w:color w:val="000000"/>
          <w:sz w:val="16"/>
          <w:szCs w:val="16"/>
        </w:rPr>
        <w:t>ve</w:t>
      </w:r>
      <w:r w:rsidRPr="00E24308">
        <w:rPr>
          <w:rFonts w:ascii="Arial" w:hAnsi="Arial"/>
          <w:color w:val="000000"/>
          <w:sz w:val="16"/>
          <w:szCs w:val="16"/>
        </w:rPr>
        <w:t xml:space="preserve"> Charge</w:t>
      </w:r>
      <w:r>
        <w:rPr>
          <w:rFonts w:ascii="Arial" w:hAnsi="Arial"/>
          <w:color w:val="000000"/>
          <w:sz w:val="16"/>
          <w:szCs w:val="16"/>
        </w:rPr>
        <w:t xml:space="preserve"> (if applicable)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Pr>
          <w:rFonts w:ascii="Arial" w:hAnsi="Arial"/>
          <w:color w:val="000000"/>
          <w:sz w:val="16"/>
          <w:szCs w:val="16"/>
        </w:rPr>
        <w:t>0.25</w:t>
      </w:r>
    </w:p>
    <w:p w:rsidR="00A80108" w:rsidRDefault="00A80108" w:rsidP="00A80108">
      <w:pPr>
        <w:tabs>
          <w:tab w:val="left" w:pos="6543"/>
          <w:tab w:val="left" w:pos="7765"/>
        </w:tabs>
        <w:rPr>
          <w:rFonts w:ascii="Arial" w:hAnsi="Arial"/>
          <w:b/>
          <w:color w:val="000000"/>
          <w:sz w:val="18"/>
          <w:szCs w:val="18"/>
        </w:rPr>
      </w:pPr>
      <w:r>
        <w:rPr>
          <w:rFonts w:ascii="Arial" w:hAnsi="Arial"/>
          <w:b/>
          <w:color w:val="000000"/>
          <w:sz w:val="18"/>
          <w:szCs w:val="18"/>
        </w:rPr>
        <w:br w:type="page"/>
      </w:r>
    </w:p>
    <w:p w:rsidR="00E24308" w:rsidRPr="009243B8" w:rsidRDefault="00E24308" w:rsidP="007D30CB">
      <w:pPr>
        <w:tabs>
          <w:tab w:val="left" w:pos="6543"/>
          <w:tab w:val="left" w:pos="7765"/>
        </w:tabs>
        <w:rPr>
          <w:rFonts w:ascii="Arial" w:hAnsi="Arial" w:cs="Arial"/>
          <w:bCs/>
          <w:sz w:val="28"/>
          <w:szCs w:val="28"/>
        </w:rPr>
      </w:pPr>
      <w:r w:rsidRPr="009243B8">
        <w:rPr>
          <w:rFonts w:ascii="Arial" w:hAnsi="Arial"/>
          <w:b/>
          <w:color w:val="000000"/>
          <w:sz w:val="28"/>
          <w:szCs w:val="28"/>
        </w:rPr>
        <w:lastRenderedPageBreak/>
        <w:t>L</w:t>
      </w:r>
      <w:r w:rsidR="000D7640" w:rsidRPr="009243B8">
        <w:rPr>
          <w:rFonts w:ascii="Arial" w:hAnsi="Arial"/>
          <w:b/>
          <w:color w:val="000000"/>
          <w:sz w:val="28"/>
          <w:szCs w:val="28"/>
        </w:rPr>
        <w:t>ARGE</w:t>
      </w:r>
      <w:r w:rsidRPr="009243B8">
        <w:rPr>
          <w:rFonts w:ascii="Arial" w:hAnsi="Arial"/>
          <w:b/>
          <w:color w:val="000000"/>
          <w:sz w:val="28"/>
          <w:szCs w:val="28"/>
        </w:rPr>
        <w:t xml:space="preserve"> U</w:t>
      </w:r>
      <w:r w:rsidR="000D7640" w:rsidRPr="009243B8">
        <w:rPr>
          <w:rFonts w:ascii="Arial" w:hAnsi="Arial"/>
          <w:b/>
          <w:color w:val="000000"/>
          <w:sz w:val="28"/>
          <w:szCs w:val="28"/>
        </w:rPr>
        <w:t>SE</w:t>
      </w:r>
      <w:r w:rsidRPr="009243B8">
        <w:rPr>
          <w:rFonts w:ascii="Arial" w:hAnsi="Arial"/>
          <w:b/>
          <w:color w:val="000000"/>
          <w:sz w:val="28"/>
          <w:szCs w:val="28"/>
        </w:rPr>
        <w:t xml:space="preserve"> </w:t>
      </w:r>
      <w:r w:rsidR="00A454CE" w:rsidRPr="009243B8">
        <w:rPr>
          <w:rFonts w:ascii="Arial" w:hAnsi="Arial" w:cs="Arial"/>
          <w:b/>
          <w:bCs/>
          <w:sz w:val="28"/>
          <w:szCs w:val="28"/>
        </w:rPr>
        <w:t>SERVICE CLASSIFICATION</w:t>
      </w:r>
    </w:p>
    <w:p w:rsidR="00AC7577" w:rsidRPr="009E1D0C" w:rsidRDefault="00AC7577" w:rsidP="007D30CB">
      <w:pPr>
        <w:tabs>
          <w:tab w:val="left" w:pos="6543"/>
          <w:tab w:val="left" w:pos="7765"/>
        </w:tabs>
        <w:rPr>
          <w:rFonts w:ascii="Arial" w:hAnsi="Arial" w:cs="Arial"/>
          <w:bCs/>
          <w:sz w:val="18"/>
          <w:szCs w:val="18"/>
        </w:rPr>
      </w:pPr>
    </w:p>
    <w:p w:rsidR="00A80108" w:rsidRPr="009E1D0C" w:rsidRDefault="00A80108" w:rsidP="009E1D0C">
      <w:p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bCs/>
          <w:sz w:val="18"/>
          <w:szCs w:val="18"/>
          <w:lang w:val="en-CA"/>
        </w:rPr>
      </w:pPr>
      <w:r w:rsidRPr="009E1D0C">
        <w:rPr>
          <w:rFonts w:ascii="Arial" w:hAnsi="Arial" w:cs="Arial"/>
          <w:bCs/>
          <w:sz w:val="18"/>
          <w:szCs w:val="18"/>
          <w:lang w:val="en-CA"/>
        </w:rPr>
        <w:t>This classification applies to a customer not designated as Residential, and that over 12 consecutive billing periods has</w:t>
      </w:r>
      <w:r w:rsidRPr="009E1D0C">
        <w:rPr>
          <w:rFonts w:ascii="Arial" w:hAnsi="Arial" w:cs="Arial"/>
          <w:sz w:val="18"/>
          <w:szCs w:val="18"/>
        </w:rPr>
        <w:t>, or a new customer forecast</w:t>
      </w:r>
      <w:r w:rsidRPr="009E1D0C">
        <w:rPr>
          <w:rFonts w:ascii="Arial" w:hAnsi="Arial" w:cs="Arial"/>
          <w:bCs/>
          <w:sz w:val="18"/>
          <w:szCs w:val="18"/>
          <w:lang w:val="en-CA"/>
        </w:rPr>
        <w:t xml:space="preserve"> to have, an average monthly peak demand equal to or greater than 5,000 kW.  This rate class designation is reviewed on an annual basis and the customer's designated rate class may change as a result.  </w:t>
      </w:r>
      <w:r w:rsidR="00B86927" w:rsidRPr="009E1D0C">
        <w:rPr>
          <w:rFonts w:ascii="Arial" w:hAnsi="Arial" w:cs="Arial"/>
          <w:sz w:val="18"/>
          <w:szCs w:val="18"/>
        </w:rPr>
        <w:t>Further servicing details are available in the distributor’s Conditions of Service.</w:t>
      </w:r>
    </w:p>
    <w:p w:rsidR="009243B8" w:rsidRDefault="009243B8" w:rsidP="009243B8">
      <w:pPr>
        <w:jc w:val="both"/>
        <w:rPr>
          <w:rFonts w:ascii="Arial" w:hAnsi="Arial" w:cs="Arial"/>
          <w:b/>
          <w:bCs/>
          <w:sz w:val="20"/>
          <w:szCs w:val="20"/>
        </w:rPr>
      </w:pPr>
    </w:p>
    <w:p w:rsidR="009243B8" w:rsidRPr="00113C96" w:rsidRDefault="009243B8" w:rsidP="009243B8">
      <w:pPr>
        <w:jc w:val="both"/>
        <w:rPr>
          <w:rFonts w:ascii="Arial" w:hAnsi="Arial" w:cs="Arial"/>
          <w:b/>
          <w:bCs/>
          <w:sz w:val="20"/>
          <w:szCs w:val="20"/>
        </w:rPr>
      </w:pPr>
      <w:r w:rsidRPr="00113C96">
        <w:rPr>
          <w:rFonts w:ascii="Arial" w:hAnsi="Arial" w:cs="Arial"/>
          <w:b/>
          <w:bCs/>
          <w:sz w:val="20"/>
          <w:szCs w:val="20"/>
        </w:rPr>
        <w:t>APPLICATION</w:t>
      </w:r>
    </w:p>
    <w:p w:rsidR="00056B45" w:rsidRPr="0014348D" w:rsidRDefault="00056B45" w:rsidP="00056B45">
      <w:pPr>
        <w:rPr>
          <w:rFonts w:ascii="Arial" w:hAnsi="Arial" w:cs="Arial"/>
          <w:sz w:val="18"/>
          <w:szCs w:val="18"/>
        </w:rPr>
      </w:pPr>
    </w:p>
    <w:p w:rsidR="00056B45" w:rsidRPr="0014348D" w:rsidRDefault="00056B45" w:rsidP="00056B45">
      <w:pPr>
        <w:rPr>
          <w:rFonts w:ascii="Arial" w:hAnsi="Arial" w:cs="Arial"/>
          <w:sz w:val="18"/>
          <w:szCs w:val="18"/>
        </w:rPr>
      </w:pPr>
      <w:r w:rsidRPr="0014348D">
        <w:rPr>
          <w:rFonts w:ascii="Arial" w:hAnsi="Arial" w:cs="Arial"/>
          <w:sz w:val="18"/>
          <w:szCs w:val="18"/>
        </w:rPr>
        <w:t xml:space="preserve">The application of these rates and charges shall be in accordance with the </w:t>
      </w:r>
      <w:proofErr w:type="spellStart"/>
      <w:r w:rsidRPr="0014348D">
        <w:rPr>
          <w:rFonts w:ascii="Arial" w:hAnsi="Arial" w:cs="Arial"/>
          <w:sz w:val="18"/>
          <w:szCs w:val="18"/>
        </w:rPr>
        <w:t>Licence</w:t>
      </w:r>
      <w:proofErr w:type="spellEnd"/>
      <w:r w:rsidRPr="0014348D">
        <w:rPr>
          <w:rFonts w:ascii="Arial" w:hAnsi="Arial" w:cs="Arial"/>
          <w:sz w:val="18"/>
          <w:szCs w:val="18"/>
        </w:rPr>
        <w:t xml:space="preserve"> of the Distributor and any Code or Order of the Board, and amendments thereto as approved by the Board, which may be applicable to the administration of this schedule.</w:t>
      </w:r>
    </w:p>
    <w:p w:rsidR="00056B45" w:rsidRDefault="00056B45" w:rsidP="00056B45">
      <w:pPr>
        <w:rPr>
          <w:rFonts w:ascii="Arial" w:hAnsi="Arial" w:cs="Arial"/>
          <w:sz w:val="18"/>
          <w:szCs w:val="18"/>
        </w:rPr>
      </w:pPr>
    </w:p>
    <w:p w:rsidR="00056B45" w:rsidRPr="0014348D" w:rsidRDefault="00056B45" w:rsidP="00056B45">
      <w:pPr>
        <w:rPr>
          <w:rFonts w:ascii="Arial" w:hAnsi="Arial" w:cs="Arial"/>
          <w:sz w:val="18"/>
          <w:szCs w:val="18"/>
        </w:rPr>
      </w:pPr>
      <w:r w:rsidRPr="0014348D">
        <w:rPr>
          <w:rFonts w:ascii="Arial" w:hAnsi="Arial" w:cs="Arial"/>
          <w:sz w:val="18"/>
          <w:szCs w:val="18"/>
        </w:rPr>
        <w:t xml:space="preserve">No rates and charges for the distribution of electricity and charges to meet the costs of any work or service done or furnished for the purpose of the distribution of electricity shall be made except as permitted by this schedule, unless required by the Distributor’s </w:t>
      </w:r>
      <w:proofErr w:type="spellStart"/>
      <w:r w:rsidRPr="0014348D">
        <w:rPr>
          <w:rFonts w:ascii="Arial" w:hAnsi="Arial" w:cs="Arial"/>
          <w:sz w:val="18"/>
          <w:szCs w:val="18"/>
        </w:rPr>
        <w:t>Licence</w:t>
      </w:r>
      <w:proofErr w:type="spellEnd"/>
      <w:r w:rsidRPr="0014348D">
        <w:rPr>
          <w:rFonts w:ascii="Arial" w:hAnsi="Arial" w:cs="Arial"/>
          <w:sz w:val="18"/>
          <w:szCs w:val="18"/>
        </w:rPr>
        <w:t xml:space="preserve"> or a Code or Order of the Board, and amendments thereto as approved by the Board, or as specified herein.</w:t>
      </w:r>
    </w:p>
    <w:p w:rsidR="00056B45" w:rsidRDefault="00056B45" w:rsidP="00056B45">
      <w:pPr>
        <w:rPr>
          <w:rFonts w:ascii="Arial" w:hAnsi="Arial" w:cs="Arial"/>
          <w:sz w:val="18"/>
          <w:szCs w:val="18"/>
        </w:rPr>
      </w:pPr>
    </w:p>
    <w:p w:rsidR="00613C2B" w:rsidRPr="00D259F9" w:rsidRDefault="00056B45" w:rsidP="00613C2B">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r w:rsidR="00613C2B">
        <w:rPr>
          <w:rFonts w:ascii="Arial" w:hAnsi="Arial" w:cs="Arial"/>
          <w:sz w:val="18"/>
          <w:szCs w:val="18"/>
        </w:rPr>
        <w:t xml:space="preserve">  </w:t>
      </w:r>
      <w:r w:rsidR="00613C2B" w:rsidRPr="00D259F9">
        <w:rPr>
          <w:rFonts w:ascii="Arial" w:hAnsi="Arial" w:cs="Arial"/>
          <w:color w:val="000000"/>
          <w:sz w:val="18"/>
          <w:szCs w:val="18"/>
        </w:rPr>
        <w:t xml:space="preserve">In addition, the charges in the </w:t>
      </w:r>
      <w:r w:rsidR="00613C2B" w:rsidRPr="00D259F9">
        <w:rPr>
          <w:rFonts w:ascii="Arial" w:hAnsi="Arial" w:cs="Arial"/>
          <w:sz w:val="18"/>
          <w:szCs w:val="18"/>
        </w:rPr>
        <w:t xml:space="preserve">MONTHLY RATES AND CHARGES – Regulatory Component </w:t>
      </w:r>
      <w:r w:rsidR="00613C2B" w:rsidRPr="00D259F9">
        <w:rPr>
          <w:rFonts w:ascii="Arial" w:hAnsi="Arial" w:cs="Arial"/>
          <w:color w:val="000000"/>
          <w:sz w:val="18"/>
          <w:szCs w:val="18"/>
        </w:rPr>
        <w:t>of this schedule do not apply to a customer that is an embedded wholesale market participant.</w:t>
      </w:r>
    </w:p>
    <w:p w:rsidR="00BB040A" w:rsidRDefault="00BB040A" w:rsidP="00BB040A">
      <w:pPr>
        <w:rPr>
          <w:rFonts w:ascii="Arial" w:hAnsi="Arial" w:cs="Arial"/>
          <w:sz w:val="18"/>
          <w:szCs w:val="18"/>
        </w:rPr>
      </w:pPr>
    </w:p>
    <w:p w:rsidR="00841DAC" w:rsidRDefault="00841DAC" w:rsidP="00841DAC">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 </w:t>
      </w:r>
      <w:r>
        <w:rPr>
          <w:rFonts w:ascii="Arial" w:hAnsi="Arial" w:cs="Arial"/>
          <w:sz w:val="18"/>
          <w:szCs w:val="18"/>
        </w:rPr>
        <w:t xml:space="preserve">or credits </w:t>
      </w:r>
      <w:r w:rsidRPr="001F4A99">
        <w:rPr>
          <w:rFonts w:ascii="Arial" w:hAnsi="Arial" w:cs="Arial"/>
          <w:sz w:val="18"/>
          <w:szCs w:val="18"/>
        </w:rPr>
        <w:t xml:space="preserve">that are required by law to be </w:t>
      </w:r>
      <w:r>
        <w:rPr>
          <w:rFonts w:ascii="Arial" w:hAnsi="Arial" w:cs="Arial"/>
          <w:sz w:val="18"/>
          <w:szCs w:val="18"/>
        </w:rPr>
        <w:t>invoiced</w:t>
      </w:r>
      <w:r w:rsidRPr="001F4A99">
        <w:rPr>
          <w:rFonts w:ascii="Arial" w:hAnsi="Arial" w:cs="Arial"/>
          <w:sz w:val="18"/>
          <w:szCs w:val="18"/>
        </w:rPr>
        <w:t xml:space="preserve"> by a distributor and that are not subject to Board approval, such as the Debt Retirement Charge, the </w:t>
      </w:r>
      <w:r>
        <w:rPr>
          <w:rFonts w:ascii="Arial" w:hAnsi="Arial" w:cs="Arial"/>
          <w:sz w:val="18"/>
          <w:szCs w:val="18"/>
        </w:rPr>
        <w:t>Global Adjustment, the Ontario Clean Energy</w:t>
      </w:r>
      <w:r w:rsidRPr="001F4A99">
        <w:rPr>
          <w:rFonts w:ascii="Arial" w:hAnsi="Arial" w:cs="Arial"/>
          <w:sz w:val="18"/>
          <w:szCs w:val="18"/>
        </w:rPr>
        <w:t xml:space="preserve"> Benefit and </w:t>
      </w:r>
      <w:r>
        <w:rPr>
          <w:rFonts w:ascii="Arial" w:hAnsi="Arial" w:cs="Arial"/>
          <w:sz w:val="18"/>
          <w:szCs w:val="18"/>
        </w:rPr>
        <w:t>the HST</w:t>
      </w:r>
      <w:r w:rsidRPr="001F4A99">
        <w:rPr>
          <w:rFonts w:ascii="Arial" w:hAnsi="Arial" w:cs="Arial"/>
          <w:sz w:val="18"/>
          <w:szCs w:val="18"/>
        </w:rPr>
        <w:t>.</w:t>
      </w:r>
    </w:p>
    <w:p w:rsidR="00CB6285" w:rsidRPr="00E52531" w:rsidRDefault="00CB6285" w:rsidP="009243B8">
      <w:pPr>
        <w:rPr>
          <w:rFonts w:ascii="Arial" w:hAnsi="Arial" w:cs="Arial"/>
          <w:sz w:val="18"/>
          <w:szCs w:val="18"/>
        </w:rPr>
      </w:pPr>
    </w:p>
    <w:p w:rsidR="00F65C65" w:rsidRPr="00113C96" w:rsidRDefault="00F65C65" w:rsidP="00F65C65">
      <w:pPr>
        <w:jc w:val="both"/>
        <w:rPr>
          <w:rFonts w:ascii="Arial" w:hAnsi="Arial" w:cs="Arial"/>
          <w:sz w:val="20"/>
          <w:szCs w:val="20"/>
        </w:rPr>
      </w:pPr>
      <w:r w:rsidRPr="00113C96">
        <w:rPr>
          <w:rFonts w:ascii="Arial" w:hAnsi="Arial" w:cs="Arial"/>
          <w:b/>
          <w:bCs/>
          <w:sz w:val="20"/>
          <w:szCs w:val="20"/>
        </w:rPr>
        <w:t>MONTHLY RATES AND CHARGES</w:t>
      </w:r>
      <w:r>
        <w:rPr>
          <w:rFonts w:ascii="Arial" w:hAnsi="Arial" w:cs="Arial"/>
          <w:b/>
          <w:bCs/>
          <w:sz w:val="20"/>
          <w:szCs w:val="20"/>
        </w:rPr>
        <w:t xml:space="preserve"> – </w:t>
      </w:r>
      <w:r w:rsidRPr="00157CE1">
        <w:rPr>
          <w:rFonts w:ascii="Arial" w:hAnsi="Arial" w:cs="Arial"/>
          <w:b/>
          <w:bCs/>
          <w:sz w:val="20"/>
          <w:szCs w:val="20"/>
        </w:rPr>
        <w:t>De</w:t>
      </w:r>
      <w:r w:rsidRPr="00157CE1">
        <w:rPr>
          <w:rFonts w:ascii="Arial" w:hAnsi="Arial"/>
          <w:b/>
          <w:color w:val="000000"/>
          <w:sz w:val="20"/>
          <w:szCs w:val="20"/>
        </w:rPr>
        <w:t>livery Component</w:t>
      </w:r>
    </w:p>
    <w:p w:rsidR="00AC7577" w:rsidRDefault="00AC7577" w:rsidP="00AC7577">
      <w:pPr>
        <w:widowControl/>
        <w:rPr>
          <w:rFonts w:ascii="Arial" w:hAnsi="Arial" w:cs="Arial"/>
          <w:sz w:val="16"/>
          <w:szCs w:val="16"/>
        </w:rPr>
      </w:pPr>
    </w:p>
    <w:p w:rsidR="009E1D0C" w:rsidRPr="000540CD" w:rsidRDefault="009E1D0C" w:rsidP="009E1D0C">
      <w:pPr>
        <w:tabs>
          <w:tab w:val="left" w:pos="6543"/>
          <w:tab w:val="left" w:pos="7765"/>
        </w:tabs>
        <w:rPr>
          <w:rFonts w:ascii="Arial" w:hAnsi="Arial"/>
          <w:color w:val="000000"/>
          <w:sz w:val="16"/>
          <w:szCs w:val="16"/>
          <w:lang w:val="en-CA"/>
        </w:rPr>
      </w:pPr>
      <w:r w:rsidRPr="000540CD">
        <w:rPr>
          <w:rFonts w:ascii="Arial" w:hAnsi="Arial"/>
          <w:color w:val="000000"/>
          <w:sz w:val="16"/>
          <w:szCs w:val="16"/>
          <w:lang w:val="en-CA"/>
        </w:rPr>
        <w:t>Service Charge</w:t>
      </w:r>
      <w:r w:rsidRPr="000540CD">
        <w:rPr>
          <w:rFonts w:ascii="Arial" w:hAnsi="Arial"/>
          <w:color w:val="000000"/>
          <w:sz w:val="16"/>
          <w:szCs w:val="16"/>
          <w:lang w:val="en-CA"/>
        </w:rPr>
        <w:tab/>
      </w:r>
      <w:r w:rsidRPr="000540CD">
        <w:rPr>
          <w:rFonts w:ascii="Arial" w:hAnsi="Arial"/>
          <w:color w:val="000000"/>
          <w:sz w:val="16"/>
          <w:szCs w:val="16"/>
          <w:lang w:val="en-CA"/>
        </w:rPr>
        <w:tab/>
        <w:t>$</w:t>
      </w:r>
      <w:r w:rsidRPr="000540CD">
        <w:rPr>
          <w:rFonts w:ascii="Arial" w:hAnsi="Arial"/>
          <w:color w:val="000000"/>
          <w:sz w:val="16"/>
          <w:szCs w:val="16"/>
          <w:lang w:val="en-CA"/>
        </w:rPr>
        <w:tab/>
      </w:r>
      <w:r w:rsidRPr="000540CD">
        <w:rPr>
          <w:rFonts w:ascii="Arial" w:hAnsi="Arial"/>
          <w:color w:val="000000"/>
          <w:sz w:val="16"/>
          <w:szCs w:val="16"/>
          <w:lang w:val="en-CA"/>
        </w:rPr>
        <w:tab/>
      </w:r>
      <w:r w:rsidR="00AA04B6">
        <w:rPr>
          <w:rFonts w:ascii="Arial" w:hAnsi="Arial"/>
          <w:color w:val="000000"/>
          <w:sz w:val="16"/>
          <w:szCs w:val="16"/>
          <w:lang w:val="en-CA"/>
        </w:rPr>
        <w:t>24,427.60</w:t>
      </w:r>
    </w:p>
    <w:p w:rsidR="009E1D0C" w:rsidRPr="000540CD" w:rsidRDefault="009E1D0C" w:rsidP="009E1D0C">
      <w:pPr>
        <w:tabs>
          <w:tab w:val="left" w:pos="6543"/>
          <w:tab w:val="left" w:pos="7765"/>
        </w:tabs>
        <w:rPr>
          <w:rFonts w:ascii="Arial" w:hAnsi="Arial"/>
          <w:color w:val="000000"/>
          <w:sz w:val="16"/>
          <w:szCs w:val="16"/>
          <w:lang w:val="en-CA"/>
        </w:rPr>
      </w:pPr>
      <w:r w:rsidRPr="000540CD">
        <w:rPr>
          <w:rFonts w:ascii="Arial" w:hAnsi="Arial"/>
          <w:color w:val="000000"/>
          <w:sz w:val="16"/>
          <w:szCs w:val="16"/>
          <w:lang w:val="en-CA"/>
        </w:rPr>
        <w:t>Distr</w:t>
      </w:r>
      <w:r>
        <w:rPr>
          <w:rFonts w:ascii="Arial" w:hAnsi="Arial"/>
          <w:color w:val="000000"/>
          <w:sz w:val="16"/>
          <w:szCs w:val="16"/>
          <w:lang w:val="en-CA"/>
        </w:rPr>
        <w:t>ib</w:t>
      </w:r>
      <w:r w:rsidR="00467274">
        <w:rPr>
          <w:rFonts w:ascii="Arial" w:hAnsi="Arial"/>
          <w:color w:val="000000"/>
          <w:sz w:val="16"/>
          <w:szCs w:val="16"/>
          <w:lang w:val="en-CA"/>
        </w:rPr>
        <w:t>ution Volumetric Rate</w:t>
      </w:r>
      <w:r w:rsidR="00467274">
        <w:rPr>
          <w:rFonts w:ascii="Arial" w:hAnsi="Arial"/>
          <w:color w:val="000000"/>
          <w:sz w:val="16"/>
          <w:szCs w:val="16"/>
          <w:lang w:val="en-CA"/>
        </w:rPr>
        <w:tab/>
      </w:r>
      <w:r w:rsidR="00467274">
        <w:rPr>
          <w:rFonts w:ascii="Arial" w:hAnsi="Arial"/>
          <w:color w:val="000000"/>
          <w:sz w:val="16"/>
          <w:szCs w:val="16"/>
          <w:lang w:val="en-CA"/>
        </w:rPr>
        <w:tab/>
        <w:t>$/kW</w:t>
      </w:r>
      <w:r w:rsidR="00467274">
        <w:rPr>
          <w:rFonts w:ascii="Arial" w:hAnsi="Arial"/>
          <w:color w:val="000000"/>
          <w:sz w:val="16"/>
          <w:szCs w:val="16"/>
          <w:lang w:val="en-CA"/>
        </w:rPr>
        <w:tab/>
        <w:t>1.</w:t>
      </w:r>
      <w:r w:rsidR="000D7572">
        <w:rPr>
          <w:rFonts w:ascii="Arial" w:hAnsi="Arial"/>
          <w:color w:val="000000"/>
          <w:sz w:val="16"/>
          <w:szCs w:val="16"/>
          <w:lang w:val="en-CA"/>
        </w:rPr>
        <w:t>8345</w:t>
      </w:r>
    </w:p>
    <w:p w:rsidR="00467274" w:rsidRDefault="00AC7577" w:rsidP="009E1D0C">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Low Voltage </w:t>
      </w:r>
      <w:r w:rsidR="00A175F4">
        <w:rPr>
          <w:rFonts w:ascii="Arial" w:hAnsi="Arial"/>
          <w:color w:val="000000"/>
          <w:sz w:val="16"/>
          <w:szCs w:val="16"/>
        </w:rPr>
        <w:t xml:space="preserve">Service Rate </w:t>
      </w:r>
      <w:r>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t>0.</w:t>
      </w:r>
      <w:r w:rsidR="00467274">
        <w:rPr>
          <w:rFonts w:ascii="Arial" w:hAnsi="Arial"/>
          <w:color w:val="000000"/>
          <w:sz w:val="16"/>
          <w:szCs w:val="16"/>
        </w:rPr>
        <w:t>09</w:t>
      </w:r>
      <w:r w:rsidR="000D7572">
        <w:rPr>
          <w:rFonts w:ascii="Arial" w:hAnsi="Arial"/>
          <w:color w:val="000000"/>
          <w:sz w:val="16"/>
          <w:szCs w:val="16"/>
        </w:rPr>
        <w:t>38</w:t>
      </w:r>
    </w:p>
    <w:p w:rsidR="0061433B" w:rsidRDefault="0061433B" w:rsidP="0061433B">
      <w:pPr>
        <w:tabs>
          <w:tab w:val="left" w:pos="6543"/>
          <w:tab w:val="left" w:pos="7765"/>
        </w:tabs>
        <w:rPr>
          <w:rFonts w:ascii="Arial" w:hAnsi="Arial"/>
          <w:color w:val="000000"/>
          <w:sz w:val="16"/>
          <w:szCs w:val="16"/>
        </w:rPr>
      </w:pPr>
      <w:r>
        <w:rPr>
          <w:rFonts w:ascii="Arial" w:hAnsi="Arial"/>
          <w:color w:val="000000"/>
          <w:sz w:val="16"/>
          <w:szCs w:val="16"/>
        </w:rPr>
        <w:t xml:space="preserve">Rate Rider for </w:t>
      </w:r>
      <w:r w:rsidR="00247CF3">
        <w:rPr>
          <w:rFonts w:ascii="Arial" w:hAnsi="Arial" w:cs="Arial"/>
          <w:sz w:val="16"/>
          <w:szCs w:val="16"/>
        </w:rPr>
        <w:t xml:space="preserve">Disposition of </w:t>
      </w:r>
      <w:r>
        <w:rPr>
          <w:rFonts w:ascii="Arial" w:hAnsi="Arial"/>
          <w:color w:val="000000"/>
          <w:sz w:val="16"/>
          <w:szCs w:val="16"/>
        </w:rPr>
        <w:t>Global Adjustment Sub-Account (2012) – effective until April 30, 2014</w:t>
      </w:r>
    </w:p>
    <w:p w:rsidR="0061433B" w:rsidRDefault="0061433B" w:rsidP="0061433B">
      <w:pPr>
        <w:tabs>
          <w:tab w:val="left" w:pos="360"/>
          <w:tab w:val="left" w:pos="6543"/>
          <w:tab w:val="left" w:pos="7765"/>
        </w:tabs>
        <w:rPr>
          <w:rFonts w:ascii="Arial" w:hAnsi="Arial"/>
          <w:color w:val="000000"/>
          <w:sz w:val="16"/>
          <w:szCs w:val="16"/>
        </w:rPr>
      </w:pPr>
      <w:r>
        <w:rPr>
          <w:rFonts w:ascii="Arial" w:hAnsi="Arial"/>
          <w:color w:val="000000"/>
          <w:sz w:val="16"/>
          <w:szCs w:val="16"/>
        </w:rPr>
        <w:tab/>
        <w:t>Applicable only to Non-RPP Customers and excluding Wholesale Market Participants</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(0.0002)</w:t>
      </w:r>
    </w:p>
    <w:p w:rsidR="00AA04B6" w:rsidRDefault="00AA04B6" w:rsidP="00AA04B6">
      <w:pPr>
        <w:tabs>
          <w:tab w:val="left" w:pos="6543"/>
          <w:tab w:val="left" w:pos="7765"/>
        </w:tabs>
        <w:rPr>
          <w:rFonts w:ascii="Arial" w:hAnsi="Arial"/>
          <w:color w:val="000000"/>
          <w:sz w:val="16"/>
          <w:szCs w:val="16"/>
        </w:rPr>
      </w:pPr>
      <w:r>
        <w:rPr>
          <w:rFonts w:ascii="Arial" w:hAnsi="Arial"/>
          <w:color w:val="000000"/>
          <w:sz w:val="16"/>
          <w:szCs w:val="16"/>
        </w:rPr>
        <w:t xml:space="preserve">Rate Rider for </w:t>
      </w:r>
      <w:r w:rsidR="00247CF3">
        <w:rPr>
          <w:rFonts w:ascii="Arial" w:hAnsi="Arial" w:cs="Arial"/>
          <w:sz w:val="16"/>
          <w:szCs w:val="16"/>
        </w:rPr>
        <w:t xml:space="preserve">Disposition of </w:t>
      </w:r>
      <w:r>
        <w:rPr>
          <w:rFonts w:ascii="Arial" w:hAnsi="Arial"/>
          <w:color w:val="000000"/>
          <w:sz w:val="16"/>
          <w:szCs w:val="16"/>
        </w:rPr>
        <w:t>Deferral/Variance Account</w:t>
      </w:r>
      <w:r w:rsidR="00247CF3">
        <w:rPr>
          <w:rFonts w:ascii="Arial" w:hAnsi="Arial"/>
          <w:color w:val="000000"/>
          <w:sz w:val="16"/>
          <w:szCs w:val="16"/>
        </w:rPr>
        <w:t>s</w:t>
      </w:r>
      <w:r>
        <w:rPr>
          <w:rFonts w:ascii="Arial" w:hAnsi="Arial"/>
          <w:color w:val="000000"/>
          <w:sz w:val="16"/>
          <w:szCs w:val="16"/>
        </w:rPr>
        <w:t xml:space="preserve"> (2012) – effective until Ap</w:t>
      </w:r>
      <w:r w:rsidR="00212AAA">
        <w:rPr>
          <w:rFonts w:ascii="Arial" w:hAnsi="Arial"/>
          <w:color w:val="000000"/>
          <w:sz w:val="16"/>
          <w:szCs w:val="16"/>
        </w:rPr>
        <w:t>ril 30, 2014</w:t>
      </w:r>
      <w:r w:rsidR="00212AAA">
        <w:rPr>
          <w:rFonts w:ascii="Arial" w:hAnsi="Arial"/>
          <w:color w:val="000000"/>
          <w:sz w:val="16"/>
          <w:szCs w:val="16"/>
        </w:rPr>
        <w:tab/>
        <w:t>$/kW</w:t>
      </w:r>
      <w:r>
        <w:rPr>
          <w:rFonts w:ascii="Arial" w:hAnsi="Arial"/>
          <w:color w:val="000000"/>
          <w:sz w:val="16"/>
          <w:szCs w:val="16"/>
        </w:rPr>
        <w:tab/>
        <w:t>(0.7177)</w:t>
      </w:r>
    </w:p>
    <w:p w:rsidR="0087798E" w:rsidRDefault="0087798E" w:rsidP="00AA04B6">
      <w:pPr>
        <w:tabs>
          <w:tab w:val="left" w:pos="6543"/>
          <w:tab w:val="left" w:pos="7765"/>
        </w:tabs>
        <w:rPr>
          <w:rFonts w:ascii="Arial" w:hAnsi="Arial"/>
          <w:color w:val="000000"/>
          <w:sz w:val="16"/>
          <w:szCs w:val="16"/>
        </w:rPr>
      </w:pPr>
      <w:r>
        <w:rPr>
          <w:rFonts w:ascii="Arial" w:hAnsi="Arial"/>
          <w:color w:val="000000"/>
          <w:sz w:val="16"/>
          <w:szCs w:val="16"/>
        </w:rPr>
        <w:t xml:space="preserve">         Not Applicable to Wholesale Market Participants</w:t>
      </w:r>
    </w:p>
    <w:p w:rsidR="00B111EC" w:rsidRDefault="00B111EC" w:rsidP="00AA04B6">
      <w:pPr>
        <w:tabs>
          <w:tab w:val="left" w:pos="6543"/>
          <w:tab w:val="left" w:pos="7765"/>
        </w:tabs>
        <w:rPr>
          <w:rFonts w:ascii="Arial" w:hAnsi="Arial"/>
          <w:color w:val="000000"/>
          <w:sz w:val="16"/>
          <w:szCs w:val="16"/>
        </w:rPr>
      </w:pPr>
      <w:r>
        <w:rPr>
          <w:rFonts w:ascii="Arial" w:hAnsi="Arial"/>
          <w:color w:val="000000"/>
          <w:sz w:val="16"/>
          <w:szCs w:val="16"/>
        </w:rPr>
        <w:t>Rate Rider for Disposition of Deferral/Variance Accounts (2012) – effective until April 30, 2014</w:t>
      </w:r>
      <w:r>
        <w:rPr>
          <w:rFonts w:ascii="Arial" w:hAnsi="Arial"/>
          <w:color w:val="000000"/>
          <w:sz w:val="16"/>
          <w:szCs w:val="16"/>
        </w:rPr>
        <w:tab/>
        <w:t>$/kW</w:t>
      </w:r>
      <w:r>
        <w:rPr>
          <w:rFonts w:ascii="Arial" w:hAnsi="Arial"/>
          <w:color w:val="000000"/>
          <w:sz w:val="16"/>
          <w:szCs w:val="16"/>
        </w:rPr>
        <w:tab/>
        <w:t>(0.1377)</w:t>
      </w:r>
    </w:p>
    <w:p w:rsidR="00B111EC" w:rsidRDefault="00B111EC" w:rsidP="00B111EC">
      <w:pPr>
        <w:tabs>
          <w:tab w:val="left" w:pos="360"/>
          <w:tab w:val="left" w:pos="720"/>
          <w:tab w:val="left" w:pos="6543"/>
          <w:tab w:val="left" w:pos="7765"/>
        </w:tabs>
        <w:ind w:left="360"/>
        <w:rPr>
          <w:rFonts w:ascii="Arial" w:hAnsi="Arial"/>
          <w:color w:val="000000"/>
          <w:sz w:val="16"/>
          <w:szCs w:val="16"/>
        </w:rPr>
      </w:pPr>
      <w:r>
        <w:rPr>
          <w:rFonts w:ascii="Arial" w:hAnsi="Arial"/>
          <w:color w:val="000000"/>
          <w:sz w:val="16"/>
          <w:szCs w:val="16"/>
        </w:rPr>
        <w:t>Applicable only to Wholesale Market Participants</w:t>
      </w:r>
    </w:p>
    <w:p w:rsidR="000D7572" w:rsidRDefault="000D7572" w:rsidP="000D7572">
      <w:pPr>
        <w:tabs>
          <w:tab w:val="left" w:pos="6543"/>
          <w:tab w:val="left" w:pos="7765"/>
        </w:tabs>
        <w:rPr>
          <w:rFonts w:ascii="Arial" w:hAnsi="Arial"/>
          <w:color w:val="000000"/>
          <w:sz w:val="16"/>
          <w:szCs w:val="16"/>
        </w:rPr>
      </w:pPr>
      <w:r>
        <w:rPr>
          <w:rFonts w:ascii="Arial" w:hAnsi="Arial"/>
          <w:color w:val="000000"/>
          <w:sz w:val="16"/>
          <w:szCs w:val="16"/>
        </w:rPr>
        <w:t xml:space="preserve">Rate Rider for </w:t>
      </w:r>
      <w:r>
        <w:rPr>
          <w:rFonts w:ascii="Arial" w:hAnsi="Arial" w:cs="Arial"/>
          <w:sz w:val="16"/>
          <w:szCs w:val="16"/>
        </w:rPr>
        <w:t xml:space="preserve">Disposition of </w:t>
      </w:r>
      <w:r>
        <w:rPr>
          <w:rFonts w:ascii="Arial" w:hAnsi="Arial"/>
          <w:color w:val="000000"/>
          <w:sz w:val="16"/>
          <w:szCs w:val="16"/>
        </w:rPr>
        <w:t>Global Adjustment Sub-Account (2013) – effective until April 30, 2015</w:t>
      </w:r>
    </w:p>
    <w:p w:rsidR="000D7572" w:rsidRDefault="000D7572" w:rsidP="000D7572">
      <w:pPr>
        <w:tabs>
          <w:tab w:val="left" w:pos="360"/>
          <w:tab w:val="left" w:pos="6543"/>
          <w:tab w:val="left" w:pos="7765"/>
        </w:tabs>
        <w:rPr>
          <w:rFonts w:ascii="Arial" w:hAnsi="Arial"/>
          <w:color w:val="000000"/>
          <w:sz w:val="16"/>
          <w:szCs w:val="16"/>
        </w:rPr>
      </w:pPr>
      <w:r>
        <w:rPr>
          <w:rFonts w:ascii="Arial" w:hAnsi="Arial"/>
          <w:color w:val="000000"/>
          <w:sz w:val="16"/>
          <w:szCs w:val="16"/>
        </w:rPr>
        <w:tab/>
        <w:t>Applicable only to Non-RPP Customers and excluding Wholesale Market Participants</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0.0004</w:t>
      </w:r>
    </w:p>
    <w:p w:rsidR="000D7572" w:rsidRDefault="000D7572" w:rsidP="000D7572">
      <w:pPr>
        <w:tabs>
          <w:tab w:val="left" w:pos="6543"/>
          <w:tab w:val="left" w:pos="7765"/>
        </w:tabs>
        <w:rPr>
          <w:rFonts w:ascii="Arial" w:hAnsi="Arial"/>
          <w:color w:val="000000"/>
          <w:sz w:val="16"/>
          <w:szCs w:val="16"/>
        </w:rPr>
      </w:pPr>
      <w:r>
        <w:rPr>
          <w:rFonts w:ascii="Arial" w:hAnsi="Arial"/>
          <w:color w:val="000000"/>
          <w:sz w:val="16"/>
          <w:szCs w:val="16"/>
        </w:rPr>
        <w:t xml:space="preserve">Rate Rider for </w:t>
      </w:r>
      <w:r>
        <w:rPr>
          <w:rFonts w:ascii="Arial" w:hAnsi="Arial" w:cs="Arial"/>
          <w:sz w:val="16"/>
          <w:szCs w:val="16"/>
        </w:rPr>
        <w:t xml:space="preserve">Disposition of </w:t>
      </w:r>
      <w:r>
        <w:rPr>
          <w:rFonts w:ascii="Arial" w:hAnsi="Arial"/>
          <w:color w:val="000000"/>
          <w:sz w:val="16"/>
          <w:szCs w:val="16"/>
        </w:rPr>
        <w:t>Deferral/Variance Accounts (2013) – effective until April 30, 2015</w:t>
      </w:r>
      <w:r>
        <w:rPr>
          <w:rFonts w:ascii="Arial" w:hAnsi="Arial"/>
          <w:color w:val="000000"/>
          <w:sz w:val="16"/>
          <w:szCs w:val="16"/>
        </w:rPr>
        <w:tab/>
        <w:t>$/kW</w:t>
      </w:r>
      <w:r>
        <w:rPr>
          <w:rFonts w:ascii="Arial" w:hAnsi="Arial"/>
          <w:color w:val="000000"/>
          <w:sz w:val="16"/>
          <w:szCs w:val="16"/>
        </w:rPr>
        <w:tab/>
        <w:t>(0.8433)</w:t>
      </w:r>
    </w:p>
    <w:p w:rsidR="000D7572" w:rsidRDefault="000D7572" w:rsidP="000D7572">
      <w:pPr>
        <w:tabs>
          <w:tab w:val="left" w:pos="6543"/>
          <w:tab w:val="left" w:pos="7765"/>
        </w:tabs>
        <w:rPr>
          <w:rFonts w:ascii="Arial" w:hAnsi="Arial"/>
          <w:color w:val="000000"/>
          <w:sz w:val="16"/>
          <w:szCs w:val="16"/>
        </w:rPr>
      </w:pPr>
      <w:r>
        <w:rPr>
          <w:rFonts w:ascii="Arial" w:hAnsi="Arial"/>
          <w:color w:val="000000"/>
          <w:sz w:val="16"/>
          <w:szCs w:val="16"/>
        </w:rPr>
        <w:t xml:space="preserve">         Not Applicable to Wholesale Market Participants</w:t>
      </w:r>
    </w:p>
    <w:p w:rsidR="000D7572" w:rsidRDefault="000D7572" w:rsidP="000D7572">
      <w:pPr>
        <w:tabs>
          <w:tab w:val="left" w:pos="6543"/>
          <w:tab w:val="left" w:pos="7765"/>
        </w:tabs>
        <w:rPr>
          <w:rFonts w:ascii="Arial" w:hAnsi="Arial"/>
          <w:color w:val="000000"/>
          <w:sz w:val="16"/>
          <w:szCs w:val="16"/>
        </w:rPr>
      </w:pPr>
      <w:r>
        <w:rPr>
          <w:rFonts w:ascii="Arial" w:hAnsi="Arial"/>
          <w:color w:val="000000"/>
          <w:sz w:val="16"/>
          <w:szCs w:val="16"/>
        </w:rPr>
        <w:t>Rate Rider for Disposition of Deferral/Variance Accounts (2013) – effective until April 30, 2015</w:t>
      </w:r>
      <w:r>
        <w:rPr>
          <w:rFonts w:ascii="Arial" w:hAnsi="Arial"/>
          <w:color w:val="000000"/>
          <w:sz w:val="16"/>
          <w:szCs w:val="16"/>
        </w:rPr>
        <w:tab/>
        <w:t>$/kW</w:t>
      </w:r>
      <w:r>
        <w:rPr>
          <w:rFonts w:ascii="Arial" w:hAnsi="Arial"/>
          <w:color w:val="000000"/>
          <w:sz w:val="16"/>
          <w:szCs w:val="16"/>
        </w:rPr>
        <w:tab/>
        <w:t>(0.3269)</w:t>
      </w:r>
    </w:p>
    <w:p w:rsidR="000D7572" w:rsidRDefault="000D7572" w:rsidP="000D7572">
      <w:pPr>
        <w:tabs>
          <w:tab w:val="left" w:pos="360"/>
          <w:tab w:val="left" w:pos="720"/>
          <w:tab w:val="left" w:pos="6543"/>
          <w:tab w:val="left" w:pos="7765"/>
        </w:tabs>
        <w:ind w:left="360"/>
        <w:rPr>
          <w:rFonts w:ascii="Arial" w:hAnsi="Arial"/>
          <w:color w:val="000000"/>
          <w:sz w:val="16"/>
          <w:szCs w:val="16"/>
        </w:rPr>
      </w:pPr>
      <w:r>
        <w:rPr>
          <w:rFonts w:ascii="Arial" w:hAnsi="Arial"/>
          <w:color w:val="000000"/>
          <w:sz w:val="16"/>
          <w:szCs w:val="16"/>
        </w:rPr>
        <w:t>Applicable only to Wholesale Market Participants</w:t>
      </w:r>
    </w:p>
    <w:p w:rsidR="00A80108" w:rsidRPr="000540CD" w:rsidRDefault="00A80108" w:rsidP="00A80108">
      <w:pPr>
        <w:tabs>
          <w:tab w:val="left" w:pos="6543"/>
          <w:tab w:val="left" w:pos="7765"/>
        </w:tabs>
        <w:rPr>
          <w:rFonts w:ascii="Arial" w:hAnsi="Arial"/>
          <w:color w:val="000000"/>
          <w:sz w:val="16"/>
          <w:szCs w:val="16"/>
          <w:lang w:val="en-CA"/>
        </w:rPr>
      </w:pPr>
      <w:r w:rsidRPr="000540CD">
        <w:rPr>
          <w:rFonts w:ascii="Arial" w:hAnsi="Arial"/>
          <w:color w:val="000000"/>
          <w:sz w:val="16"/>
          <w:szCs w:val="16"/>
          <w:lang w:val="en-CA"/>
        </w:rPr>
        <w:t xml:space="preserve">Retail Transmission Rate – Network Service </w:t>
      </w:r>
      <w:r w:rsidR="00AA04B6">
        <w:rPr>
          <w:rFonts w:ascii="Arial" w:hAnsi="Arial"/>
          <w:color w:val="000000"/>
          <w:sz w:val="16"/>
          <w:szCs w:val="16"/>
          <w:lang w:val="en-CA"/>
        </w:rPr>
        <w:t>Rate – Interval Metered</w:t>
      </w:r>
      <w:r w:rsidR="00AA04B6">
        <w:rPr>
          <w:rFonts w:ascii="Arial" w:hAnsi="Arial"/>
          <w:color w:val="000000"/>
          <w:sz w:val="16"/>
          <w:szCs w:val="16"/>
          <w:lang w:val="en-CA"/>
        </w:rPr>
        <w:tab/>
      </w:r>
      <w:r w:rsidR="00AA04B6">
        <w:rPr>
          <w:rFonts w:ascii="Arial" w:hAnsi="Arial"/>
          <w:color w:val="000000"/>
          <w:sz w:val="16"/>
          <w:szCs w:val="16"/>
          <w:lang w:val="en-CA"/>
        </w:rPr>
        <w:tab/>
        <w:t>$/kW</w:t>
      </w:r>
      <w:r w:rsidR="00AA04B6">
        <w:rPr>
          <w:rFonts w:ascii="Arial" w:hAnsi="Arial"/>
          <w:color w:val="000000"/>
          <w:sz w:val="16"/>
          <w:szCs w:val="16"/>
          <w:lang w:val="en-CA"/>
        </w:rPr>
        <w:tab/>
      </w:r>
      <w:r w:rsidR="000D7572">
        <w:rPr>
          <w:rFonts w:ascii="Arial" w:hAnsi="Arial"/>
          <w:color w:val="000000"/>
          <w:sz w:val="16"/>
          <w:szCs w:val="16"/>
          <w:lang w:val="en-CA"/>
        </w:rPr>
        <w:t>2.8543</w:t>
      </w:r>
    </w:p>
    <w:p w:rsidR="00A80108" w:rsidRPr="000540CD" w:rsidRDefault="00A80108" w:rsidP="00A80108">
      <w:pPr>
        <w:tabs>
          <w:tab w:val="left" w:pos="6543"/>
          <w:tab w:val="left" w:pos="7765"/>
        </w:tabs>
        <w:rPr>
          <w:rFonts w:ascii="Arial" w:hAnsi="Arial"/>
          <w:color w:val="000000"/>
          <w:sz w:val="16"/>
          <w:szCs w:val="16"/>
          <w:lang w:val="en-CA"/>
        </w:rPr>
      </w:pPr>
      <w:r w:rsidRPr="000540CD">
        <w:rPr>
          <w:rFonts w:ascii="Arial" w:hAnsi="Arial"/>
          <w:color w:val="000000"/>
          <w:sz w:val="16"/>
          <w:szCs w:val="16"/>
          <w:lang w:val="en-CA"/>
        </w:rPr>
        <w:t xml:space="preserve">Retail Transmission Rate – Line and Transformation Connection Service Rate – Interval Metered </w:t>
      </w:r>
      <w:r w:rsidRPr="000540CD">
        <w:rPr>
          <w:rFonts w:ascii="Arial" w:hAnsi="Arial"/>
          <w:color w:val="000000"/>
          <w:sz w:val="16"/>
          <w:szCs w:val="16"/>
          <w:lang w:val="en-CA"/>
        </w:rPr>
        <w:tab/>
        <w:t>$/kW</w:t>
      </w:r>
      <w:r w:rsidRPr="000540CD">
        <w:rPr>
          <w:rFonts w:ascii="Arial" w:hAnsi="Arial"/>
          <w:color w:val="000000"/>
          <w:sz w:val="16"/>
          <w:szCs w:val="16"/>
          <w:lang w:val="en-CA"/>
        </w:rPr>
        <w:tab/>
        <w:t>2.</w:t>
      </w:r>
      <w:r w:rsidR="000D7572">
        <w:rPr>
          <w:rFonts w:ascii="Arial" w:hAnsi="Arial"/>
          <w:color w:val="000000"/>
          <w:sz w:val="16"/>
          <w:szCs w:val="16"/>
          <w:lang w:val="en-CA"/>
        </w:rPr>
        <w:t>3772</w:t>
      </w:r>
    </w:p>
    <w:p w:rsidR="00A80108" w:rsidRPr="00AA04B6" w:rsidRDefault="00A80108" w:rsidP="004B03DD">
      <w:pPr>
        <w:jc w:val="both"/>
        <w:rPr>
          <w:rFonts w:ascii="Arial" w:hAnsi="Arial" w:cs="Arial"/>
          <w:b/>
          <w:bCs/>
          <w:sz w:val="20"/>
          <w:szCs w:val="20"/>
          <w:lang w:val="en-CA"/>
        </w:rPr>
      </w:pPr>
    </w:p>
    <w:p w:rsidR="004B03DD" w:rsidRPr="00157CE1" w:rsidRDefault="004B03DD" w:rsidP="004B03DD">
      <w:pPr>
        <w:jc w:val="both"/>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 Regulatory</w:t>
      </w:r>
      <w:r w:rsidRPr="00157CE1">
        <w:rPr>
          <w:rFonts w:ascii="Arial" w:hAnsi="Arial"/>
          <w:b/>
          <w:color w:val="000000"/>
          <w:sz w:val="20"/>
          <w:szCs w:val="20"/>
        </w:rPr>
        <w:t xml:space="preserve"> Component</w:t>
      </w:r>
    </w:p>
    <w:p w:rsidR="004B03DD" w:rsidRDefault="004B03DD" w:rsidP="004B03DD">
      <w:pPr>
        <w:tabs>
          <w:tab w:val="left" w:pos="360"/>
          <w:tab w:val="left" w:pos="6543"/>
          <w:tab w:val="left" w:pos="7765"/>
        </w:tabs>
        <w:rPr>
          <w:rFonts w:ascii="Arial" w:hAnsi="Arial"/>
          <w:color w:val="000000"/>
          <w:sz w:val="16"/>
          <w:szCs w:val="16"/>
        </w:rPr>
      </w:pPr>
    </w:p>
    <w:p w:rsidR="004B03DD" w:rsidRDefault="004B03DD" w:rsidP="004B03DD">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w:t>
      </w:r>
      <w:r w:rsidR="00B111EC">
        <w:rPr>
          <w:rFonts w:ascii="Arial" w:hAnsi="Arial"/>
          <w:color w:val="000000"/>
          <w:sz w:val="16"/>
          <w:szCs w:val="16"/>
        </w:rPr>
        <w:t>44</w:t>
      </w:r>
    </w:p>
    <w:p w:rsidR="00121CDA" w:rsidRDefault="00121CDA" w:rsidP="00121CDA">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Rural Rate Protection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w:t>
      </w:r>
      <w:r w:rsidR="00B111EC">
        <w:rPr>
          <w:rFonts w:ascii="Arial" w:hAnsi="Arial"/>
          <w:color w:val="000000"/>
          <w:sz w:val="16"/>
          <w:szCs w:val="16"/>
        </w:rPr>
        <w:t>2</w:t>
      </w:r>
    </w:p>
    <w:p w:rsidR="000D7640" w:rsidRPr="00417055" w:rsidRDefault="004B03DD" w:rsidP="000D7572">
      <w:pPr>
        <w:tabs>
          <w:tab w:val="left" w:pos="360"/>
          <w:tab w:val="left" w:pos="6543"/>
          <w:tab w:val="left" w:pos="7765"/>
        </w:tabs>
        <w:rPr>
          <w:rFonts w:ascii="Arial" w:hAnsi="Arial"/>
          <w:color w:val="000000"/>
          <w:sz w:val="20"/>
          <w:szCs w:val="20"/>
        </w:rPr>
      </w:pPr>
      <w:r>
        <w:rPr>
          <w:rFonts w:ascii="Arial" w:hAnsi="Arial"/>
          <w:color w:val="000000"/>
          <w:sz w:val="16"/>
          <w:szCs w:val="16"/>
        </w:rPr>
        <w:t xml:space="preserve">Standard Supply Service – </w:t>
      </w:r>
      <w:r w:rsidRPr="00E24308">
        <w:rPr>
          <w:rFonts w:ascii="Arial" w:hAnsi="Arial"/>
          <w:color w:val="000000"/>
          <w:sz w:val="16"/>
          <w:szCs w:val="16"/>
        </w:rPr>
        <w:t>Administrati</w:t>
      </w:r>
      <w:r>
        <w:rPr>
          <w:rFonts w:ascii="Arial" w:hAnsi="Arial"/>
          <w:color w:val="000000"/>
          <w:sz w:val="16"/>
          <w:szCs w:val="16"/>
        </w:rPr>
        <w:t>ve</w:t>
      </w:r>
      <w:r w:rsidRPr="00E24308">
        <w:rPr>
          <w:rFonts w:ascii="Arial" w:hAnsi="Arial"/>
          <w:color w:val="000000"/>
          <w:sz w:val="16"/>
          <w:szCs w:val="16"/>
        </w:rPr>
        <w:t xml:space="preserve"> Charge</w:t>
      </w:r>
      <w:r>
        <w:rPr>
          <w:rFonts w:ascii="Arial" w:hAnsi="Arial"/>
          <w:color w:val="000000"/>
          <w:sz w:val="16"/>
          <w:szCs w:val="16"/>
        </w:rPr>
        <w:t xml:space="preserve"> (if applicable)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Pr>
          <w:rFonts w:ascii="Arial" w:hAnsi="Arial"/>
          <w:color w:val="000000"/>
          <w:sz w:val="16"/>
          <w:szCs w:val="16"/>
        </w:rPr>
        <w:t>0.25</w:t>
      </w:r>
      <w:r w:rsidR="00D31E65">
        <w:rPr>
          <w:rFonts w:ascii="Arial" w:hAnsi="Arial"/>
          <w:color w:val="000000"/>
          <w:sz w:val="16"/>
          <w:szCs w:val="16"/>
        </w:rPr>
        <w:br w:type="page"/>
      </w:r>
    </w:p>
    <w:p w:rsidR="00BD3AB5" w:rsidRDefault="00BD3AB5" w:rsidP="00514C7C">
      <w:pPr>
        <w:tabs>
          <w:tab w:val="left" w:pos="6543"/>
          <w:tab w:val="left" w:pos="7765"/>
        </w:tabs>
        <w:rPr>
          <w:rFonts w:ascii="Arial" w:hAnsi="Arial"/>
          <w:b/>
          <w:color w:val="000000"/>
          <w:sz w:val="28"/>
          <w:szCs w:val="28"/>
        </w:rPr>
      </w:pPr>
    </w:p>
    <w:p w:rsidR="00514C7C" w:rsidRPr="009243B8" w:rsidRDefault="00514C7C" w:rsidP="00514C7C">
      <w:pPr>
        <w:tabs>
          <w:tab w:val="left" w:pos="6543"/>
          <w:tab w:val="left" w:pos="7765"/>
        </w:tabs>
        <w:rPr>
          <w:rFonts w:ascii="Arial" w:hAnsi="Arial" w:cs="Arial"/>
          <w:bCs/>
          <w:sz w:val="28"/>
          <w:szCs w:val="28"/>
        </w:rPr>
      </w:pPr>
      <w:r w:rsidRPr="009243B8">
        <w:rPr>
          <w:rFonts w:ascii="Arial" w:hAnsi="Arial"/>
          <w:b/>
          <w:color w:val="000000"/>
          <w:sz w:val="28"/>
          <w:szCs w:val="28"/>
        </w:rPr>
        <w:t>U</w:t>
      </w:r>
      <w:r w:rsidR="00690962" w:rsidRPr="009243B8">
        <w:rPr>
          <w:rFonts w:ascii="Arial" w:hAnsi="Arial"/>
          <w:b/>
          <w:color w:val="000000"/>
          <w:sz w:val="28"/>
          <w:szCs w:val="28"/>
        </w:rPr>
        <w:t xml:space="preserve">NMETERED </w:t>
      </w:r>
      <w:r w:rsidRPr="009243B8">
        <w:rPr>
          <w:rFonts w:ascii="Arial" w:hAnsi="Arial"/>
          <w:b/>
          <w:color w:val="000000"/>
          <w:sz w:val="28"/>
          <w:szCs w:val="28"/>
        </w:rPr>
        <w:t>S</w:t>
      </w:r>
      <w:r w:rsidR="00690962" w:rsidRPr="009243B8">
        <w:rPr>
          <w:rFonts w:ascii="Arial" w:hAnsi="Arial"/>
          <w:b/>
          <w:color w:val="000000"/>
          <w:sz w:val="28"/>
          <w:szCs w:val="28"/>
        </w:rPr>
        <w:t>CATTERED</w:t>
      </w:r>
      <w:r w:rsidRPr="009243B8">
        <w:rPr>
          <w:rFonts w:ascii="Arial" w:hAnsi="Arial"/>
          <w:b/>
          <w:color w:val="000000"/>
          <w:sz w:val="28"/>
          <w:szCs w:val="28"/>
        </w:rPr>
        <w:t xml:space="preserve"> L</w:t>
      </w:r>
      <w:r w:rsidR="00690962" w:rsidRPr="009243B8">
        <w:rPr>
          <w:rFonts w:ascii="Arial" w:hAnsi="Arial"/>
          <w:b/>
          <w:color w:val="000000"/>
          <w:sz w:val="28"/>
          <w:szCs w:val="28"/>
        </w:rPr>
        <w:t xml:space="preserve">OAD </w:t>
      </w:r>
      <w:r w:rsidR="00A454CE" w:rsidRPr="009243B8">
        <w:rPr>
          <w:rFonts w:ascii="Arial" w:hAnsi="Arial" w:cs="Arial"/>
          <w:b/>
          <w:bCs/>
          <w:sz w:val="28"/>
          <w:szCs w:val="28"/>
        </w:rPr>
        <w:t>SERVICE CLASSIFICATION</w:t>
      </w:r>
    </w:p>
    <w:p w:rsidR="00D31E65" w:rsidRPr="009E1D0C" w:rsidRDefault="00D31E65" w:rsidP="00514C7C">
      <w:pPr>
        <w:tabs>
          <w:tab w:val="left" w:pos="6543"/>
          <w:tab w:val="left" w:pos="7765"/>
        </w:tabs>
        <w:rPr>
          <w:rFonts w:ascii="Arial" w:hAnsi="Arial" w:cs="Arial"/>
          <w:bCs/>
          <w:sz w:val="18"/>
          <w:szCs w:val="18"/>
        </w:rPr>
      </w:pPr>
    </w:p>
    <w:p w:rsidR="00A80108" w:rsidRPr="009E1D0C" w:rsidRDefault="00A80108" w:rsidP="009E1D0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sz w:val="18"/>
          <w:szCs w:val="18"/>
          <w:lang w:val="en-CA"/>
        </w:rPr>
      </w:pPr>
      <w:r w:rsidRPr="009E1D0C">
        <w:rPr>
          <w:rFonts w:ascii="Arial" w:hAnsi="Arial" w:cs="Arial"/>
          <w:sz w:val="18"/>
          <w:szCs w:val="18"/>
          <w:lang w:val="en-CA"/>
        </w:rPr>
        <w:t>This classification applies to an account whose average monthly maximum demand is less than</w:t>
      </w:r>
      <w:r w:rsidRPr="009E1D0C">
        <w:rPr>
          <w:rFonts w:ascii="Arial" w:hAnsi="Arial" w:cs="Arial"/>
          <w:sz w:val="18"/>
          <w:szCs w:val="18"/>
        </w:rPr>
        <w:t>, or a new customer forecast</w:t>
      </w:r>
      <w:r w:rsidRPr="009E1D0C">
        <w:rPr>
          <w:rFonts w:ascii="Arial" w:hAnsi="Arial" w:cs="Arial"/>
          <w:sz w:val="18"/>
          <w:szCs w:val="18"/>
          <w:lang w:val="en-CA"/>
        </w:rPr>
        <w:t xml:space="preserve"> to be less than, 50 kW and the consumption is unmetered.  Such connections include cable TV power packs, bus shelters, telephone booths, traffic lights, railway crossings, etc.  The level of the consumption will be agreed to by </w:t>
      </w:r>
      <w:proofErr w:type="spellStart"/>
      <w:r w:rsidRPr="009E1D0C">
        <w:rPr>
          <w:rFonts w:ascii="Arial" w:hAnsi="Arial" w:cs="Arial"/>
          <w:sz w:val="18"/>
          <w:szCs w:val="18"/>
          <w:lang w:val="en-CA"/>
        </w:rPr>
        <w:t>Bluewater</w:t>
      </w:r>
      <w:proofErr w:type="spellEnd"/>
      <w:r w:rsidRPr="009E1D0C">
        <w:rPr>
          <w:rFonts w:ascii="Arial" w:hAnsi="Arial" w:cs="Arial"/>
          <w:sz w:val="18"/>
          <w:szCs w:val="18"/>
          <w:lang w:val="en-CA"/>
        </w:rPr>
        <w:t xml:space="preserve"> Power and the customer, based on detailed manufacturer information/documentation with regard to electrical consumption of the unmetered load or periodic monitoring of actual consumption.</w:t>
      </w:r>
      <w:r w:rsidR="009E1D0C">
        <w:rPr>
          <w:rFonts w:ascii="Arial" w:hAnsi="Arial" w:cs="Arial"/>
          <w:sz w:val="18"/>
          <w:szCs w:val="18"/>
          <w:lang w:val="en-CA"/>
        </w:rPr>
        <w:t xml:space="preserve"> </w:t>
      </w:r>
      <w:r w:rsidR="00B86927" w:rsidRPr="009E1D0C">
        <w:rPr>
          <w:rFonts w:ascii="Arial" w:hAnsi="Arial" w:cs="Arial"/>
          <w:sz w:val="18"/>
          <w:szCs w:val="18"/>
          <w:lang w:val="en-CA"/>
        </w:rPr>
        <w:t xml:space="preserve"> </w:t>
      </w:r>
      <w:r w:rsidR="00B86927" w:rsidRPr="009E1D0C">
        <w:rPr>
          <w:rFonts w:ascii="Arial" w:hAnsi="Arial" w:cs="Arial"/>
          <w:sz w:val="18"/>
          <w:szCs w:val="18"/>
        </w:rPr>
        <w:t>Further servicing details are available in the distributor’s Conditions of Service.</w:t>
      </w:r>
    </w:p>
    <w:p w:rsidR="009243B8" w:rsidRDefault="009243B8" w:rsidP="009243B8">
      <w:pPr>
        <w:jc w:val="both"/>
        <w:rPr>
          <w:rFonts w:ascii="Arial" w:hAnsi="Arial" w:cs="Arial"/>
          <w:b/>
          <w:bCs/>
          <w:sz w:val="20"/>
          <w:szCs w:val="20"/>
        </w:rPr>
      </w:pPr>
    </w:p>
    <w:p w:rsidR="009243B8" w:rsidRPr="00113C96" w:rsidRDefault="009243B8" w:rsidP="009243B8">
      <w:pPr>
        <w:jc w:val="both"/>
        <w:rPr>
          <w:rFonts w:ascii="Arial" w:hAnsi="Arial" w:cs="Arial"/>
          <w:b/>
          <w:bCs/>
          <w:sz w:val="20"/>
          <w:szCs w:val="20"/>
        </w:rPr>
      </w:pPr>
      <w:r w:rsidRPr="00113C96">
        <w:rPr>
          <w:rFonts w:ascii="Arial" w:hAnsi="Arial" w:cs="Arial"/>
          <w:b/>
          <w:bCs/>
          <w:sz w:val="20"/>
          <w:szCs w:val="20"/>
        </w:rPr>
        <w:t>APPLICATION</w:t>
      </w:r>
    </w:p>
    <w:p w:rsidR="00056B45" w:rsidRPr="0014348D" w:rsidRDefault="00056B45" w:rsidP="00056B45">
      <w:pPr>
        <w:rPr>
          <w:rFonts w:ascii="Arial" w:hAnsi="Arial" w:cs="Arial"/>
          <w:sz w:val="18"/>
          <w:szCs w:val="18"/>
        </w:rPr>
      </w:pPr>
    </w:p>
    <w:p w:rsidR="00056B45" w:rsidRPr="0014348D" w:rsidRDefault="00056B45" w:rsidP="00056B45">
      <w:pPr>
        <w:rPr>
          <w:rFonts w:ascii="Arial" w:hAnsi="Arial" w:cs="Arial"/>
          <w:sz w:val="18"/>
          <w:szCs w:val="18"/>
        </w:rPr>
      </w:pPr>
      <w:r w:rsidRPr="0014348D">
        <w:rPr>
          <w:rFonts w:ascii="Arial" w:hAnsi="Arial" w:cs="Arial"/>
          <w:sz w:val="18"/>
          <w:szCs w:val="18"/>
        </w:rPr>
        <w:t xml:space="preserve">The application of these rates and charges shall be in accordance with the </w:t>
      </w:r>
      <w:proofErr w:type="spellStart"/>
      <w:r w:rsidRPr="0014348D">
        <w:rPr>
          <w:rFonts w:ascii="Arial" w:hAnsi="Arial" w:cs="Arial"/>
          <w:sz w:val="18"/>
          <w:szCs w:val="18"/>
        </w:rPr>
        <w:t>Licence</w:t>
      </w:r>
      <w:proofErr w:type="spellEnd"/>
      <w:r w:rsidRPr="0014348D">
        <w:rPr>
          <w:rFonts w:ascii="Arial" w:hAnsi="Arial" w:cs="Arial"/>
          <w:sz w:val="18"/>
          <w:szCs w:val="18"/>
        </w:rPr>
        <w:t xml:space="preserve"> of the Distributor and any Code or Order of the Board, and amendments thereto as approved by the Board, which may be applicable to the administration of this schedule.</w:t>
      </w:r>
    </w:p>
    <w:p w:rsidR="00056B45" w:rsidRDefault="00056B45" w:rsidP="00056B45">
      <w:pPr>
        <w:rPr>
          <w:rFonts w:ascii="Arial" w:hAnsi="Arial" w:cs="Arial"/>
          <w:sz w:val="18"/>
          <w:szCs w:val="18"/>
        </w:rPr>
      </w:pPr>
    </w:p>
    <w:p w:rsidR="00056B45" w:rsidRPr="0014348D" w:rsidRDefault="00056B45" w:rsidP="00056B45">
      <w:pPr>
        <w:rPr>
          <w:rFonts w:ascii="Arial" w:hAnsi="Arial" w:cs="Arial"/>
          <w:sz w:val="18"/>
          <w:szCs w:val="18"/>
        </w:rPr>
      </w:pPr>
      <w:r w:rsidRPr="0014348D">
        <w:rPr>
          <w:rFonts w:ascii="Arial" w:hAnsi="Arial" w:cs="Arial"/>
          <w:sz w:val="18"/>
          <w:szCs w:val="18"/>
        </w:rPr>
        <w:t xml:space="preserve">No rates and charges for the distribution of electricity and charges to meet the costs of any work or service done or furnished for the purpose of the distribution of electricity shall be made except as permitted by this schedule, unless required by the Distributor’s </w:t>
      </w:r>
      <w:proofErr w:type="spellStart"/>
      <w:r w:rsidRPr="0014348D">
        <w:rPr>
          <w:rFonts w:ascii="Arial" w:hAnsi="Arial" w:cs="Arial"/>
          <w:sz w:val="18"/>
          <w:szCs w:val="18"/>
        </w:rPr>
        <w:t>Licence</w:t>
      </w:r>
      <w:proofErr w:type="spellEnd"/>
      <w:r w:rsidRPr="0014348D">
        <w:rPr>
          <w:rFonts w:ascii="Arial" w:hAnsi="Arial" w:cs="Arial"/>
          <w:sz w:val="18"/>
          <w:szCs w:val="18"/>
        </w:rPr>
        <w:t xml:space="preserve"> or a Code or Order of the Board, and amendments thereto as approved by the Board, or as specified herein.</w:t>
      </w:r>
    </w:p>
    <w:p w:rsidR="00056B45" w:rsidRDefault="00056B45" w:rsidP="00056B45">
      <w:pPr>
        <w:rPr>
          <w:rFonts w:ascii="Arial" w:hAnsi="Arial" w:cs="Arial"/>
          <w:sz w:val="18"/>
          <w:szCs w:val="18"/>
        </w:rPr>
      </w:pPr>
    </w:p>
    <w:p w:rsidR="00613C2B" w:rsidRPr="00D259F9" w:rsidRDefault="00056B45" w:rsidP="00613C2B">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r w:rsidR="00613C2B">
        <w:rPr>
          <w:rFonts w:ascii="Arial" w:hAnsi="Arial" w:cs="Arial"/>
          <w:sz w:val="18"/>
          <w:szCs w:val="18"/>
        </w:rPr>
        <w:t xml:space="preserve">  </w:t>
      </w:r>
      <w:r w:rsidR="00613C2B" w:rsidRPr="00D259F9">
        <w:rPr>
          <w:rFonts w:ascii="Arial" w:hAnsi="Arial" w:cs="Arial"/>
          <w:color w:val="000000"/>
          <w:sz w:val="18"/>
          <w:szCs w:val="18"/>
        </w:rPr>
        <w:t xml:space="preserve">In addition, the charges in the </w:t>
      </w:r>
      <w:r w:rsidR="00613C2B" w:rsidRPr="00D259F9">
        <w:rPr>
          <w:rFonts w:ascii="Arial" w:hAnsi="Arial" w:cs="Arial"/>
          <w:sz w:val="18"/>
          <w:szCs w:val="18"/>
        </w:rPr>
        <w:t xml:space="preserve">MONTHLY RATES AND CHARGES – Regulatory Component </w:t>
      </w:r>
      <w:r w:rsidR="00613C2B" w:rsidRPr="00D259F9">
        <w:rPr>
          <w:rFonts w:ascii="Arial" w:hAnsi="Arial" w:cs="Arial"/>
          <w:color w:val="000000"/>
          <w:sz w:val="18"/>
          <w:szCs w:val="18"/>
        </w:rPr>
        <w:t>of this schedule do not apply to a customer that is an embedded wholesale market participant.</w:t>
      </w:r>
    </w:p>
    <w:p w:rsidR="00BB040A" w:rsidRDefault="00BB040A" w:rsidP="00BB040A">
      <w:pPr>
        <w:rPr>
          <w:rFonts w:ascii="Arial" w:hAnsi="Arial" w:cs="Arial"/>
          <w:sz w:val="18"/>
          <w:szCs w:val="18"/>
        </w:rPr>
      </w:pPr>
    </w:p>
    <w:p w:rsidR="00841DAC" w:rsidRDefault="00841DAC" w:rsidP="00841DAC">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 </w:t>
      </w:r>
      <w:r>
        <w:rPr>
          <w:rFonts w:ascii="Arial" w:hAnsi="Arial" w:cs="Arial"/>
          <w:sz w:val="18"/>
          <w:szCs w:val="18"/>
        </w:rPr>
        <w:t xml:space="preserve">or credits </w:t>
      </w:r>
      <w:r w:rsidRPr="001F4A99">
        <w:rPr>
          <w:rFonts w:ascii="Arial" w:hAnsi="Arial" w:cs="Arial"/>
          <w:sz w:val="18"/>
          <w:szCs w:val="18"/>
        </w:rPr>
        <w:t xml:space="preserve">that are required by law to be </w:t>
      </w:r>
      <w:r>
        <w:rPr>
          <w:rFonts w:ascii="Arial" w:hAnsi="Arial" w:cs="Arial"/>
          <w:sz w:val="18"/>
          <w:szCs w:val="18"/>
        </w:rPr>
        <w:t>invoiced</w:t>
      </w:r>
      <w:r w:rsidRPr="001F4A99">
        <w:rPr>
          <w:rFonts w:ascii="Arial" w:hAnsi="Arial" w:cs="Arial"/>
          <w:sz w:val="18"/>
          <w:szCs w:val="18"/>
        </w:rPr>
        <w:t xml:space="preserve"> by a distributor and that are not subject to Board approval, such as the Debt Retirement Charge, the </w:t>
      </w:r>
      <w:r>
        <w:rPr>
          <w:rFonts w:ascii="Arial" w:hAnsi="Arial" w:cs="Arial"/>
          <w:sz w:val="18"/>
          <w:szCs w:val="18"/>
        </w:rPr>
        <w:t>Global Adjustment, the Ontario Clean Energy</w:t>
      </w:r>
      <w:r w:rsidRPr="001F4A99">
        <w:rPr>
          <w:rFonts w:ascii="Arial" w:hAnsi="Arial" w:cs="Arial"/>
          <w:sz w:val="18"/>
          <w:szCs w:val="18"/>
        </w:rPr>
        <w:t xml:space="preserve"> Benefit and </w:t>
      </w:r>
      <w:r>
        <w:rPr>
          <w:rFonts w:ascii="Arial" w:hAnsi="Arial" w:cs="Arial"/>
          <w:sz w:val="18"/>
          <w:szCs w:val="18"/>
        </w:rPr>
        <w:t>the HST</w:t>
      </w:r>
      <w:r w:rsidRPr="001F4A99">
        <w:rPr>
          <w:rFonts w:ascii="Arial" w:hAnsi="Arial" w:cs="Arial"/>
          <w:sz w:val="18"/>
          <w:szCs w:val="18"/>
        </w:rPr>
        <w:t>.</w:t>
      </w:r>
    </w:p>
    <w:p w:rsidR="00CB6285" w:rsidRPr="00E52531" w:rsidRDefault="00CB6285" w:rsidP="009243B8">
      <w:pPr>
        <w:rPr>
          <w:rFonts w:ascii="Arial" w:hAnsi="Arial" w:cs="Arial"/>
          <w:sz w:val="18"/>
          <w:szCs w:val="18"/>
        </w:rPr>
      </w:pPr>
    </w:p>
    <w:p w:rsidR="00F65C65" w:rsidRPr="00113C96" w:rsidRDefault="00F65C65" w:rsidP="00F65C65">
      <w:pPr>
        <w:jc w:val="both"/>
        <w:rPr>
          <w:rFonts w:ascii="Arial" w:hAnsi="Arial" w:cs="Arial"/>
          <w:sz w:val="20"/>
          <w:szCs w:val="20"/>
        </w:rPr>
      </w:pPr>
      <w:r w:rsidRPr="00113C96">
        <w:rPr>
          <w:rFonts w:ascii="Arial" w:hAnsi="Arial" w:cs="Arial"/>
          <w:b/>
          <w:bCs/>
          <w:sz w:val="20"/>
          <w:szCs w:val="20"/>
        </w:rPr>
        <w:t>MONTHLY RATES AND CHARGES</w:t>
      </w:r>
      <w:r>
        <w:rPr>
          <w:rFonts w:ascii="Arial" w:hAnsi="Arial" w:cs="Arial"/>
          <w:b/>
          <w:bCs/>
          <w:sz w:val="20"/>
          <w:szCs w:val="20"/>
        </w:rPr>
        <w:t xml:space="preserve"> – </w:t>
      </w:r>
      <w:r w:rsidRPr="00157CE1">
        <w:rPr>
          <w:rFonts w:ascii="Arial" w:hAnsi="Arial" w:cs="Arial"/>
          <w:b/>
          <w:bCs/>
          <w:sz w:val="20"/>
          <w:szCs w:val="20"/>
        </w:rPr>
        <w:t>De</w:t>
      </w:r>
      <w:r w:rsidRPr="00157CE1">
        <w:rPr>
          <w:rFonts w:ascii="Arial" w:hAnsi="Arial"/>
          <w:b/>
          <w:color w:val="000000"/>
          <w:sz w:val="20"/>
          <w:szCs w:val="20"/>
        </w:rPr>
        <w:t>livery Component</w:t>
      </w:r>
    </w:p>
    <w:p w:rsidR="00B4077D" w:rsidRDefault="00B4077D" w:rsidP="00B4077D">
      <w:pPr>
        <w:tabs>
          <w:tab w:val="left" w:pos="6543"/>
          <w:tab w:val="left" w:pos="7765"/>
        </w:tabs>
        <w:rPr>
          <w:rFonts w:ascii="Arial" w:hAnsi="Arial"/>
          <w:color w:val="000000"/>
          <w:sz w:val="16"/>
          <w:szCs w:val="16"/>
        </w:rPr>
      </w:pPr>
    </w:p>
    <w:p w:rsidR="009E1D0C" w:rsidRPr="000540CD" w:rsidRDefault="009E1D0C" w:rsidP="009E1D0C">
      <w:pPr>
        <w:tabs>
          <w:tab w:val="left" w:pos="6543"/>
          <w:tab w:val="left" w:pos="7765"/>
        </w:tabs>
        <w:rPr>
          <w:rFonts w:ascii="Arial" w:hAnsi="Arial"/>
          <w:color w:val="000000"/>
          <w:sz w:val="16"/>
          <w:szCs w:val="16"/>
          <w:lang w:val="en-CA"/>
        </w:rPr>
      </w:pPr>
      <w:r w:rsidRPr="000540CD">
        <w:rPr>
          <w:rFonts w:ascii="Arial" w:hAnsi="Arial"/>
          <w:color w:val="000000"/>
          <w:sz w:val="16"/>
          <w:szCs w:val="16"/>
          <w:lang w:val="en-CA"/>
        </w:rPr>
        <w:t>Service C</w:t>
      </w:r>
      <w:r w:rsidR="00AA04B6">
        <w:rPr>
          <w:rFonts w:ascii="Arial" w:hAnsi="Arial"/>
          <w:color w:val="000000"/>
          <w:sz w:val="16"/>
          <w:szCs w:val="16"/>
          <w:lang w:val="en-CA"/>
        </w:rPr>
        <w:t>harge (per connection)</w:t>
      </w:r>
      <w:r w:rsidR="00AA04B6">
        <w:rPr>
          <w:rFonts w:ascii="Arial" w:hAnsi="Arial"/>
          <w:color w:val="000000"/>
          <w:sz w:val="16"/>
          <w:szCs w:val="16"/>
          <w:lang w:val="en-CA"/>
        </w:rPr>
        <w:tab/>
      </w:r>
      <w:r w:rsidR="00AA04B6">
        <w:rPr>
          <w:rFonts w:ascii="Arial" w:hAnsi="Arial"/>
          <w:color w:val="000000"/>
          <w:sz w:val="16"/>
          <w:szCs w:val="16"/>
          <w:lang w:val="en-CA"/>
        </w:rPr>
        <w:tab/>
        <w:t>$</w:t>
      </w:r>
      <w:r w:rsidR="00AA04B6">
        <w:rPr>
          <w:rFonts w:ascii="Arial" w:hAnsi="Arial"/>
          <w:color w:val="000000"/>
          <w:sz w:val="16"/>
          <w:szCs w:val="16"/>
          <w:lang w:val="en-CA"/>
        </w:rPr>
        <w:tab/>
      </w:r>
      <w:r w:rsidR="00AA04B6">
        <w:rPr>
          <w:rFonts w:ascii="Arial" w:hAnsi="Arial"/>
          <w:color w:val="000000"/>
          <w:sz w:val="16"/>
          <w:szCs w:val="16"/>
          <w:lang w:val="en-CA"/>
        </w:rPr>
        <w:tab/>
      </w:r>
      <w:r w:rsidR="006F3815">
        <w:rPr>
          <w:rFonts w:ascii="Arial" w:hAnsi="Arial"/>
          <w:color w:val="000000"/>
          <w:sz w:val="16"/>
          <w:szCs w:val="16"/>
          <w:lang w:val="en-CA"/>
        </w:rPr>
        <w:t>11.95</w:t>
      </w:r>
    </w:p>
    <w:p w:rsidR="009E1D0C" w:rsidRPr="000540CD" w:rsidRDefault="009E1D0C" w:rsidP="009E1D0C">
      <w:pPr>
        <w:tabs>
          <w:tab w:val="left" w:pos="6543"/>
          <w:tab w:val="left" w:pos="7765"/>
        </w:tabs>
        <w:rPr>
          <w:rFonts w:ascii="Arial" w:hAnsi="Arial"/>
          <w:color w:val="000000"/>
          <w:sz w:val="16"/>
          <w:szCs w:val="16"/>
          <w:lang w:val="en-CA"/>
        </w:rPr>
      </w:pPr>
      <w:r w:rsidRPr="000540CD">
        <w:rPr>
          <w:rFonts w:ascii="Arial" w:hAnsi="Arial"/>
          <w:color w:val="000000"/>
          <w:sz w:val="16"/>
          <w:szCs w:val="16"/>
          <w:lang w:val="en-CA"/>
        </w:rPr>
        <w:t>Distribution Volumetric Rate</w:t>
      </w:r>
      <w:r w:rsidRPr="000540CD">
        <w:rPr>
          <w:rFonts w:ascii="Arial" w:hAnsi="Arial"/>
          <w:color w:val="000000"/>
          <w:sz w:val="16"/>
          <w:szCs w:val="16"/>
          <w:lang w:val="en-CA"/>
        </w:rPr>
        <w:tab/>
      </w:r>
      <w:r w:rsidRPr="000540CD">
        <w:rPr>
          <w:rFonts w:ascii="Arial" w:hAnsi="Arial"/>
          <w:color w:val="000000"/>
          <w:sz w:val="16"/>
          <w:szCs w:val="16"/>
          <w:lang w:val="en-CA"/>
        </w:rPr>
        <w:tab/>
        <w:t>$/kWh</w:t>
      </w:r>
      <w:r w:rsidRPr="000540CD">
        <w:rPr>
          <w:rFonts w:ascii="Arial" w:hAnsi="Arial"/>
          <w:color w:val="000000"/>
          <w:sz w:val="16"/>
          <w:szCs w:val="16"/>
          <w:lang w:val="en-CA"/>
        </w:rPr>
        <w:tab/>
        <w:t>0.0</w:t>
      </w:r>
      <w:r w:rsidR="006F3815">
        <w:rPr>
          <w:rFonts w:ascii="Arial" w:hAnsi="Arial"/>
          <w:color w:val="000000"/>
          <w:sz w:val="16"/>
          <w:szCs w:val="16"/>
          <w:lang w:val="en-CA"/>
        </w:rPr>
        <w:t>325</w:t>
      </w:r>
    </w:p>
    <w:p w:rsidR="00B4077D" w:rsidRDefault="00B4077D" w:rsidP="00B4077D">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Low Voltage </w:t>
      </w:r>
      <w:r w:rsidR="00A175F4">
        <w:rPr>
          <w:rFonts w:ascii="Arial" w:hAnsi="Arial"/>
          <w:color w:val="000000"/>
          <w:sz w:val="16"/>
          <w:szCs w:val="16"/>
        </w:rPr>
        <w:t xml:space="preserve">Service Rate </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w:t>
      </w:r>
      <w:r w:rsidR="00C35E71">
        <w:rPr>
          <w:rFonts w:ascii="Arial" w:hAnsi="Arial"/>
          <w:color w:val="000000"/>
          <w:sz w:val="16"/>
          <w:szCs w:val="16"/>
        </w:rPr>
        <w:t>002</w:t>
      </w:r>
    </w:p>
    <w:p w:rsidR="0061433B" w:rsidRDefault="0061433B" w:rsidP="0061433B">
      <w:pPr>
        <w:tabs>
          <w:tab w:val="left" w:pos="6543"/>
          <w:tab w:val="left" w:pos="7765"/>
        </w:tabs>
        <w:rPr>
          <w:rFonts w:ascii="Arial" w:hAnsi="Arial"/>
          <w:color w:val="000000"/>
          <w:sz w:val="16"/>
          <w:szCs w:val="16"/>
        </w:rPr>
      </w:pPr>
      <w:r>
        <w:rPr>
          <w:rFonts w:ascii="Arial" w:hAnsi="Arial"/>
          <w:color w:val="000000"/>
          <w:sz w:val="16"/>
          <w:szCs w:val="16"/>
        </w:rPr>
        <w:t xml:space="preserve">Rate Rider for </w:t>
      </w:r>
      <w:r w:rsidR="00247CF3">
        <w:rPr>
          <w:rFonts w:ascii="Arial" w:hAnsi="Arial" w:cs="Arial"/>
          <w:sz w:val="16"/>
          <w:szCs w:val="16"/>
        </w:rPr>
        <w:t xml:space="preserve">Disposition of </w:t>
      </w:r>
      <w:r>
        <w:rPr>
          <w:rFonts w:ascii="Arial" w:hAnsi="Arial"/>
          <w:color w:val="000000"/>
          <w:sz w:val="16"/>
          <w:szCs w:val="16"/>
        </w:rPr>
        <w:t>Global Adjustment Sub-Account (2012) – effective until April 30, 2014</w:t>
      </w:r>
    </w:p>
    <w:p w:rsidR="0061433B" w:rsidRDefault="0061433B" w:rsidP="0061433B">
      <w:pPr>
        <w:tabs>
          <w:tab w:val="left" w:pos="360"/>
          <w:tab w:val="left" w:pos="6543"/>
          <w:tab w:val="left" w:pos="7765"/>
        </w:tabs>
        <w:rPr>
          <w:rFonts w:ascii="Arial" w:hAnsi="Arial"/>
          <w:color w:val="000000"/>
          <w:sz w:val="16"/>
          <w:szCs w:val="16"/>
        </w:rPr>
      </w:pPr>
      <w:r>
        <w:rPr>
          <w:rFonts w:ascii="Arial" w:hAnsi="Arial"/>
          <w:color w:val="000000"/>
          <w:sz w:val="16"/>
          <w:szCs w:val="16"/>
        </w:rPr>
        <w:tab/>
        <w:t>Applicable only to Non-RPP Customers</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(0.0002)</w:t>
      </w:r>
    </w:p>
    <w:p w:rsidR="00AA04B6" w:rsidRDefault="00AA04B6" w:rsidP="00AA04B6">
      <w:pPr>
        <w:tabs>
          <w:tab w:val="left" w:pos="6543"/>
          <w:tab w:val="left" w:pos="7765"/>
        </w:tabs>
        <w:rPr>
          <w:rFonts w:ascii="Arial" w:hAnsi="Arial"/>
          <w:color w:val="000000"/>
          <w:sz w:val="16"/>
          <w:szCs w:val="16"/>
        </w:rPr>
      </w:pPr>
      <w:r>
        <w:rPr>
          <w:rFonts w:ascii="Arial" w:hAnsi="Arial"/>
          <w:color w:val="000000"/>
          <w:sz w:val="16"/>
          <w:szCs w:val="16"/>
        </w:rPr>
        <w:t xml:space="preserve">Rate Rider for </w:t>
      </w:r>
      <w:r w:rsidR="00247CF3">
        <w:rPr>
          <w:rFonts w:ascii="Arial" w:hAnsi="Arial" w:cs="Arial"/>
          <w:sz w:val="16"/>
          <w:szCs w:val="16"/>
        </w:rPr>
        <w:t xml:space="preserve">Disposition of </w:t>
      </w:r>
      <w:r>
        <w:rPr>
          <w:rFonts w:ascii="Arial" w:hAnsi="Arial"/>
          <w:color w:val="000000"/>
          <w:sz w:val="16"/>
          <w:szCs w:val="16"/>
        </w:rPr>
        <w:t>Deferral/Variance Account</w:t>
      </w:r>
      <w:r w:rsidR="00247CF3">
        <w:rPr>
          <w:rFonts w:ascii="Arial" w:hAnsi="Arial"/>
          <w:color w:val="000000"/>
          <w:sz w:val="16"/>
          <w:szCs w:val="16"/>
        </w:rPr>
        <w:t>s</w:t>
      </w:r>
      <w:r>
        <w:rPr>
          <w:rFonts w:ascii="Arial" w:hAnsi="Arial"/>
          <w:color w:val="000000"/>
          <w:sz w:val="16"/>
          <w:szCs w:val="16"/>
        </w:rPr>
        <w:t xml:space="preserve"> (2012) – effective until April 30, 2014</w:t>
      </w:r>
      <w:r>
        <w:rPr>
          <w:rFonts w:ascii="Arial" w:hAnsi="Arial"/>
          <w:color w:val="000000"/>
          <w:sz w:val="16"/>
          <w:szCs w:val="16"/>
        </w:rPr>
        <w:tab/>
        <w:t>$/kWh</w:t>
      </w:r>
      <w:r>
        <w:rPr>
          <w:rFonts w:ascii="Arial" w:hAnsi="Arial"/>
          <w:color w:val="000000"/>
          <w:sz w:val="16"/>
          <w:szCs w:val="16"/>
        </w:rPr>
        <w:tab/>
        <w:t>(0.0020)</w:t>
      </w:r>
    </w:p>
    <w:p w:rsidR="00850094" w:rsidRDefault="00850094" w:rsidP="00850094">
      <w:pPr>
        <w:tabs>
          <w:tab w:val="left" w:pos="6543"/>
          <w:tab w:val="left" w:pos="7765"/>
        </w:tabs>
        <w:rPr>
          <w:rFonts w:ascii="Arial" w:hAnsi="Arial"/>
          <w:color w:val="000000"/>
          <w:sz w:val="16"/>
          <w:szCs w:val="16"/>
        </w:rPr>
      </w:pPr>
      <w:r>
        <w:rPr>
          <w:rFonts w:ascii="Arial" w:hAnsi="Arial"/>
          <w:color w:val="000000"/>
          <w:sz w:val="16"/>
          <w:szCs w:val="16"/>
        </w:rPr>
        <w:t xml:space="preserve">Rate Rider for </w:t>
      </w:r>
      <w:r>
        <w:rPr>
          <w:rFonts w:ascii="Arial" w:hAnsi="Arial" w:cs="Arial"/>
          <w:sz w:val="16"/>
          <w:szCs w:val="16"/>
        </w:rPr>
        <w:t xml:space="preserve">Disposition of </w:t>
      </w:r>
      <w:r>
        <w:rPr>
          <w:rFonts w:ascii="Arial" w:hAnsi="Arial"/>
          <w:color w:val="000000"/>
          <w:sz w:val="16"/>
          <w:szCs w:val="16"/>
        </w:rPr>
        <w:t>Global Adjustment Sub-Account (2013) – effective until April 30, 2015</w:t>
      </w:r>
    </w:p>
    <w:p w:rsidR="00850094" w:rsidRDefault="00850094" w:rsidP="00850094">
      <w:pPr>
        <w:tabs>
          <w:tab w:val="left" w:pos="360"/>
          <w:tab w:val="left" w:pos="6543"/>
          <w:tab w:val="left" w:pos="7765"/>
        </w:tabs>
        <w:rPr>
          <w:rFonts w:ascii="Arial" w:hAnsi="Arial"/>
          <w:color w:val="000000"/>
          <w:sz w:val="16"/>
          <w:szCs w:val="16"/>
        </w:rPr>
      </w:pPr>
      <w:r>
        <w:rPr>
          <w:rFonts w:ascii="Arial" w:hAnsi="Arial"/>
          <w:color w:val="000000"/>
          <w:sz w:val="16"/>
          <w:szCs w:val="16"/>
        </w:rPr>
        <w:tab/>
        <w:t>Applicable only to Non-RPP Customers</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r>
      <w:r w:rsidR="006F3815">
        <w:rPr>
          <w:rFonts w:ascii="Arial" w:hAnsi="Arial"/>
          <w:color w:val="000000"/>
          <w:sz w:val="16"/>
          <w:szCs w:val="16"/>
        </w:rPr>
        <w:t>0.0004</w:t>
      </w:r>
    </w:p>
    <w:p w:rsidR="00850094" w:rsidRDefault="00850094" w:rsidP="00850094">
      <w:pPr>
        <w:tabs>
          <w:tab w:val="left" w:pos="6543"/>
          <w:tab w:val="left" w:pos="7765"/>
        </w:tabs>
        <w:rPr>
          <w:rFonts w:ascii="Arial" w:hAnsi="Arial"/>
          <w:color w:val="000000"/>
          <w:sz w:val="16"/>
          <w:szCs w:val="16"/>
        </w:rPr>
      </w:pPr>
      <w:r>
        <w:rPr>
          <w:rFonts w:ascii="Arial" w:hAnsi="Arial"/>
          <w:color w:val="000000"/>
          <w:sz w:val="16"/>
          <w:szCs w:val="16"/>
        </w:rPr>
        <w:t xml:space="preserve">Rate Rider for </w:t>
      </w:r>
      <w:r>
        <w:rPr>
          <w:rFonts w:ascii="Arial" w:hAnsi="Arial" w:cs="Arial"/>
          <w:sz w:val="16"/>
          <w:szCs w:val="16"/>
        </w:rPr>
        <w:t xml:space="preserve">Disposition of </w:t>
      </w:r>
      <w:r>
        <w:rPr>
          <w:rFonts w:ascii="Arial" w:hAnsi="Arial"/>
          <w:color w:val="000000"/>
          <w:sz w:val="16"/>
          <w:szCs w:val="16"/>
        </w:rPr>
        <w:t>Deferral/Variance Accounts (201</w:t>
      </w:r>
      <w:r w:rsidR="006F3815">
        <w:rPr>
          <w:rFonts w:ascii="Arial" w:hAnsi="Arial"/>
          <w:color w:val="000000"/>
          <w:sz w:val="16"/>
          <w:szCs w:val="16"/>
        </w:rPr>
        <w:t>3</w:t>
      </w:r>
      <w:r>
        <w:rPr>
          <w:rFonts w:ascii="Arial" w:hAnsi="Arial"/>
          <w:color w:val="000000"/>
          <w:sz w:val="16"/>
          <w:szCs w:val="16"/>
        </w:rPr>
        <w:t>) – effective until April 30, 201</w:t>
      </w:r>
      <w:r w:rsidR="006F3815">
        <w:rPr>
          <w:rFonts w:ascii="Arial" w:hAnsi="Arial"/>
          <w:color w:val="000000"/>
          <w:sz w:val="16"/>
          <w:szCs w:val="16"/>
        </w:rPr>
        <w:t>5</w:t>
      </w:r>
      <w:r>
        <w:rPr>
          <w:rFonts w:ascii="Arial" w:hAnsi="Arial"/>
          <w:color w:val="000000"/>
          <w:sz w:val="16"/>
          <w:szCs w:val="16"/>
        </w:rPr>
        <w:tab/>
        <w:t>$/kWh</w:t>
      </w:r>
      <w:r>
        <w:rPr>
          <w:rFonts w:ascii="Arial" w:hAnsi="Arial"/>
          <w:color w:val="000000"/>
          <w:sz w:val="16"/>
          <w:szCs w:val="16"/>
        </w:rPr>
        <w:tab/>
        <w:t>(0.00</w:t>
      </w:r>
      <w:r w:rsidR="006F3815">
        <w:rPr>
          <w:rFonts w:ascii="Arial" w:hAnsi="Arial"/>
          <w:color w:val="000000"/>
          <w:sz w:val="16"/>
          <w:szCs w:val="16"/>
        </w:rPr>
        <w:t>13</w:t>
      </w:r>
      <w:r>
        <w:rPr>
          <w:rFonts w:ascii="Arial" w:hAnsi="Arial"/>
          <w:color w:val="000000"/>
          <w:sz w:val="16"/>
          <w:szCs w:val="16"/>
        </w:rPr>
        <w:t>)</w:t>
      </w:r>
    </w:p>
    <w:p w:rsidR="00A80108" w:rsidRPr="000540CD" w:rsidRDefault="00A80108" w:rsidP="00A80108">
      <w:pPr>
        <w:tabs>
          <w:tab w:val="left" w:pos="6543"/>
          <w:tab w:val="left" w:pos="7765"/>
        </w:tabs>
        <w:rPr>
          <w:rFonts w:ascii="Arial" w:hAnsi="Arial"/>
          <w:color w:val="000000"/>
          <w:sz w:val="16"/>
          <w:szCs w:val="16"/>
          <w:lang w:val="en-CA"/>
        </w:rPr>
      </w:pPr>
      <w:r w:rsidRPr="000540CD">
        <w:rPr>
          <w:rFonts w:ascii="Arial" w:hAnsi="Arial"/>
          <w:color w:val="000000"/>
          <w:sz w:val="16"/>
          <w:szCs w:val="16"/>
          <w:lang w:val="en-CA"/>
        </w:rPr>
        <w:t>Retail Transmission Rate – N</w:t>
      </w:r>
      <w:r w:rsidR="00C35E71">
        <w:rPr>
          <w:rFonts w:ascii="Arial" w:hAnsi="Arial"/>
          <w:color w:val="000000"/>
          <w:sz w:val="16"/>
          <w:szCs w:val="16"/>
          <w:lang w:val="en-CA"/>
        </w:rPr>
        <w:t>e</w:t>
      </w:r>
      <w:r w:rsidR="00AA04B6">
        <w:rPr>
          <w:rFonts w:ascii="Arial" w:hAnsi="Arial"/>
          <w:color w:val="000000"/>
          <w:sz w:val="16"/>
          <w:szCs w:val="16"/>
          <w:lang w:val="en-CA"/>
        </w:rPr>
        <w:t>twork Service Rate</w:t>
      </w:r>
      <w:r w:rsidR="00AA04B6">
        <w:rPr>
          <w:rFonts w:ascii="Arial" w:hAnsi="Arial"/>
          <w:color w:val="000000"/>
          <w:sz w:val="16"/>
          <w:szCs w:val="16"/>
          <w:lang w:val="en-CA"/>
        </w:rPr>
        <w:tab/>
      </w:r>
      <w:r w:rsidR="00AA04B6">
        <w:rPr>
          <w:rFonts w:ascii="Arial" w:hAnsi="Arial"/>
          <w:color w:val="000000"/>
          <w:sz w:val="16"/>
          <w:szCs w:val="16"/>
          <w:lang w:val="en-CA"/>
        </w:rPr>
        <w:tab/>
        <w:t>$/kWh</w:t>
      </w:r>
      <w:r w:rsidR="00AA04B6">
        <w:rPr>
          <w:rFonts w:ascii="Arial" w:hAnsi="Arial"/>
          <w:color w:val="000000"/>
          <w:sz w:val="16"/>
          <w:szCs w:val="16"/>
          <w:lang w:val="en-CA"/>
        </w:rPr>
        <w:tab/>
        <w:t>0.</w:t>
      </w:r>
      <w:r w:rsidR="006F3815">
        <w:rPr>
          <w:rFonts w:ascii="Arial" w:hAnsi="Arial"/>
          <w:color w:val="000000"/>
          <w:sz w:val="16"/>
          <w:szCs w:val="16"/>
          <w:lang w:val="en-CA"/>
        </w:rPr>
        <w:t>0060</w:t>
      </w:r>
    </w:p>
    <w:p w:rsidR="00A80108" w:rsidRPr="000540CD" w:rsidRDefault="00A80108" w:rsidP="00A80108">
      <w:pPr>
        <w:tabs>
          <w:tab w:val="left" w:pos="6543"/>
          <w:tab w:val="left" w:pos="7765"/>
        </w:tabs>
        <w:rPr>
          <w:rFonts w:ascii="Arial" w:hAnsi="Arial"/>
          <w:color w:val="000000"/>
          <w:sz w:val="16"/>
          <w:szCs w:val="16"/>
          <w:lang w:val="en-CA"/>
        </w:rPr>
      </w:pPr>
      <w:r w:rsidRPr="000540CD">
        <w:rPr>
          <w:rFonts w:ascii="Arial" w:hAnsi="Arial"/>
          <w:color w:val="000000"/>
          <w:sz w:val="16"/>
          <w:szCs w:val="16"/>
          <w:lang w:val="en-CA"/>
        </w:rPr>
        <w:t>Retail Transmission Rate – Line and Transformation Conn</w:t>
      </w:r>
      <w:r w:rsidR="00AA04B6">
        <w:rPr>
          <w:rFonts w:ascii="Arial" w:hAnsi="Arial"/>
          <w:color w:val="000000"/>
          <w:sz w:val="16"/>
          <w:szCs w:val="16"/>
          <w:lang w:val="en-CA"/>
        </w:rPr>
        <w:t>ection Service Rate</w:t>
      </w:r>
      <w:r w:rsidR="00AA04B6">
        <w:rPr>
          <w:rFonts w:ascii="Arial" w:hAnsi="Arial"/>
          <w:color w:val="000000"/>
          <w:sz w:val="16"/>
          <w:szCs w:val="16"/>
          <w:lang w:val="en-CA"/>
        </w:rPr>
        <w:tab/>
      </w:r>
      <w:r w:rsidR="00AA04B6">
        <w:rPr>
          <w:rFonts w:ascii="Arial" w:hAnsi="Arial"/>
          <w:color w:val="000000"/>
          <w:sz w:val="16"/>
          <w:szCs w:val="16"/>
          <w:lang w:val="en-CA"/>
        </w:rPr>
        <w:tab/>
        <w:t>$/kWh</w:t>
      </w:r>
      <w:r w:rsidR="00AA04B6">
        <w:rPr>
          <w:rFonts w:ascii="Arial" w:hAnsi="Arial"/>
          <w:color w:val="000000"/>
          <w:sz w:val="16"/>
          <w:szCs w:val="16"/>
          <w:lang w:val="en-CA"/>
        </w:rPr>
        <w:tab/>
        <w:t>0.00</w:t>
      </w:r>
      <w:r w:rsidR="006F3815">
        <w:rPr>
          <w:rFonts w:ascii="Arial" w:hAnsi="Arial"/>
          <w:color w:val="000000"/>
          <w:sz w:val="16"/>
          <w:szCs w:val="16"/>
          <w:lang w:val="en-CA"/>
        </w:rPr>
        <w:t>47</w:t>
      </w:r>
    </w:p>
    <w:p w:rsidR="00A80108" w:rsidRPr="00E24308" w:rsidRDefault="00A80108" w:rsidP="00B4077D">
      <w:pPr>
        <w:tabs>
          <w:tab w:val="left" w:pos="6543"/>
          <w:tab w:val="left" w:pos="7765"/>
        </w:tabs>
        <w:rPr>
          <w:rFonts w:ascii="Arial" w:hAnsi="Arial"/>
          <w:color w:val="000000"/>
          <w:sz w:val="16"/>
          <w:szCs w:val="16"/>
        </w:rPr>
      </w:pPr>
    </w:p>
    <w:p w:rsidR="004B03DD" w:rsidRPr="00157CE1" w:rsidRDefault="004B03DD" w:rsidP="004B03DD">
      <w:pPr>
        <w:jc w:val="both"/>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 Regulatory</w:t>
      </w:r>
      <w:r w:rsidRPr="00157CE1">
        <w:rPr>
          <w:rFonts w:ascii="Arial" w:hAnsi="Arial"/>
          <w:b/>
          <w:color w:val="000000"/>
          <w:sz w:val="20"/>
          <w:szCs w:val="20"/>
        </w:rPr>
        <w:t xml:space="preserve"> Component</w:t>
      </w:r>
    </w:p>
    <w:p w:rsidR="004B03DD" w:rsidRDefault="004B03DD" w:rsidP="004B03DD">
      <w:pPr>
        <w:tabs>
          <w:tab w:val="left" w:pos="360"/>
          <w:tab w:val="left" w:pos="6543"/>
          <w:tab w:val="left" w:pos="7765"/>
        </w:tabs>
        <w:rPr>
          <w:rFonts w:ascii="Arial" w:hAnsi="Arial"/>
          <w:color w:val="000000"/>
          <w:sz w:val="16"/>
          <w:szCs w:val="16"/>
        </w:rPr>
      </w:pPr>
    </w:p>
    <w:p w:rsidR="004B03DD" w:rsidRDefault="004B03DD" w:rsidP="004B03DD">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w:t>
      </w:r>
      <w:r w:rsidR="00B111EC">
        <w:rPr>
          <w:rFonts w:ascii="Arial" w:hAnsi="Arial"/>
          <w:color w:val="000000"/>
          <w:sz w:val="16"/>
          <w:szCs w:val="16"/>
        </w:rPr>
        <w:t>44</w:t>
      </w:r>
    </w:p>
    <w:p w:rsidR="00121CDA" w:rsidRDefault="00121CDA" w:rsidP="00121CDA">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Rural Rate Protection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w:t>
      </w:r>
      <w:r w:rsidR="00B111EC">
        <w:rPr>
          <w:rFonts w:ascii="Arial" w:hAnsi="Arial"/>
          <w:color w:val="000000"/>
          <w:sz w:val="16"/>
          <w:szCs w:val="16"/>
        </w:rPr>
        <w:t>2</w:t>
      </w:r>
    </w:p>
    <w:p w:rsidR="004B03DD" w:rsidRPr="00E24308" w:rsidRDefault="004B03DD" w:rsidP="004B03DD">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Standard Supply Service – </w:t>
      </w:r>
      <w:r w:rsidRPr="00E24308">
        <w:rPr>
          <w:rFonts w:ascii="Arial" w:hAnsi="Arial"/>
          <w:color w:val="000000"/>
          <w:sz w:val="16"/>
          <w:szCs w:val="16"/>
        </w:rPr>
        <w:t>Administrati</w:t>
      </w:r>
      <w:r>
        <w:rPr>
          <w:rFonts w:ascii="Arial" w:hAnsi="Arial"/>
          <w:color w:val="000000"/>
          <w:sz w:val="16"/>
          <w:szCs w:val="16"/>
        </w:rPr>
        <w:t>ve</w:t>
      </w:r>
      <w:r w:rsidRPr="00E24308">
        <w:rPr>
          <w:rFonts w:ascii="Arial" w:hAnsi="Arial"/>
          <w:color w:val="000000"/>
          <w:sz w:val="16"/>
          <w:szCs w:val="16"/>
        </w:rPr>
        <w:t xml:space="preserve"> Charge</w:t>
      </w:r>
      <w:r>
        <w:rPr>
          <w:rFonts w:ascii="Arial" w:hAnsi="Arial"/>
          <w:color w:val="000000"/>
          <w:sz w:val="16"/>
          <w:szCs w:val="16"/>
        </w:rPr>
        <w:t xml:space="preserve"> (if applicable)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Pr>
          <w:rFonts w:ascii="Arial" w:hAnsi="Arial"/>
          <w:color w:val="000000"/>
          <w:sz w:val="16"/>
          <w:szCs w:val="16"/>
        </w:rPr>
        <w:t>0.25</w:t>
      </w:r>
    </w:p>
    <w:p w:rsidR="00690962" w:rsidRPr="00E24308" w:rsidRDefault="00B4077D" w:rsidP="00690962">
      <w:pPr>
        <w:tabs>
          <w:tab w:val="left" w:pos="360"/>
          <w:tab w:val="left" w:pos="720"/>
          <w:tab w:val="left" w:pos="6543"/>
          <w:tab w:val="left" w:pos="7765"/>
        </w:tabs>
        <w:rPr>
          <w:rFonts w:ascii="Arial" w:hAnsi="Arial"/>
          <w:color w:val="000000"/>
          <w:sz w:val="16"/>
          <w:szCs w:val="16"/>
        </w:rPr>
      </w:pPr>
      <w:r>
        <w:rPr>
          <w:rFonts w:ascii="Arial" w:hAnsi="Arial"/>
          <w:color w:val="000000"/>
          <w:sz w:val="16"/>
          <w:szCs w:val="16"/>
        </w:rPr>
        <w:br w:type="page"/>
      </w:r>
    </w:p>
    <w:p w:rsidR="00BD3AB5" w:rsidRDefault="00BD3AB5" w:rsidP="00690962">
      <w:pPr>
        <w:tabs>
          <w:tab w:val="left" w:pos="6543"/>
          <w:tab w:val="left" w:pos="7765"/>
        </w:tabs>
        <w:rPr>
          <w:rFonts w:ascii="Arial" w:hAnsi="Arial"/>
          <w:b/>
          <w:color w:val="000000"/>
          <w:sz w:val="28"/>
          <w:szCs w:val="28"/>
        </w:rPr>
      </w:pPr>
    </w:p>
    <w:p w:rsidR="00690962" w:rsidRPr="009243B8" w:rsidRDefault="00690962" w:rsidP="00690962">
      <w:pPr>
        <w:tabs>
          <w:tab w:val="left" w:pos="6543"/>
          <w:tab w:val="left" w:pos="7765"/>
        </w:tabs>
        <w:rPr>
          <w:rFonts w:ascii="Arial" w:hAnsi="Arial" w:cs="Arial"/>
          <w:bCs/>
          <w:sz w:val="28"/>
          <w:szCs w:val="28"/>
        </w:rPr>
      </w:pPr>
      <w:r w:rsidRPr="009243B8">
        <w:rPr>
          <w:rFonts w:ascii="Arial" w:hAnsi="Arial"/>
          <w:b/>
          <w:color w:val="000000"/>
          <w:sz w:val="28"/>
          <w:szCs w:val="28"/>
        </w:rPr>
        <w:t>SENTINEL LIGHTING</w:t>
      </w:r>
      <w:r w:rsidR="00417055" w:rsidRPr="009243B8">
        <w:rPr>
          <w:rFonts w:ascii="Arial" w:hAnsi="Arial"/>
          <w:b/>
          <w:color w:val="000000"/>
          <w:sz w:val="28"/>
          <w:szCs w:val="28"/>
        </w:rPr>
        <w:t xml:space="preserve"> </w:t>
      </w:r>
      <w:r w:rsidR="00A454CE" w:rsidRPr="009243B8">
        <w:rPr>
          <w:rFonts w:ascii="Arial" w:hAnsi="Arial" w:cs="Arial"/>
          <w:b/>
          <w:bCs/>
          <w:sz w:val="28"/>
          <w:szCs w:val="28"/>
        </w:rPr>
        <w:t>SERVICE CLASSIFICATION</w:t>
      </w:r>
    </w:p>
    <w:p w:rsidR="00417055" w:rsidRPr="009E1D0C" w:rsidRDefault="00417055" w:rsidP="00690962">
      <w:pPr>
        <w:tabs>
          <w:tab w:val="left" w:pos="6543"/>
          <w:tab w:val="left" w:pos="7765"/>
        </w:tabs>
        <w:rPr>
          <w:rFonts w:ascii="Arial" w:hAnsi="Arial" w:cs="Arial"/>
          <w:bCs/>
          <w:sz w:val="18"/>
          <w:szCs w:val="18"/>
        </w:rPr>
      </w:pPr>
    </w:p>
    <w:p w:rsidR="00A80108" w:rsidRPr="009E1D0C" w:rsidRDefault="00A80108" w:rsidP="009E1D0C">
      <w:pPr>
        <w:jc w:val="both"/>
        <w:rPr>
          <w:rFonts w:ascii="Arial" w:hAnsi="Arial" w:cs="Arial"/>
          <w:sz w:val="18"/>
          <w:szCs w:val="18"/>
          <w:lang w:val="en-CA"/>
        </w:rPr>
      </w:pPr>
      <w:r w:rsidRPr="009E1D0C">
        <w:rPr>
          <w:rFonts w:ascii="Arial" w:hAnsi="Arial" w:cs="Arial"/>
          <w:sz w:val="18"/>
          <w:szCs w:val="18"/>
          <w:lang w:val="en-CA"/>
        </w:rPr>
        <w:t>This classification refers to accounts that are an unmetered lighting load supplied to a sentinel light.</w:t>
      </w:r>
      <w:r w:rsidR="00B86927" w:rsidRPr="009E1D0C">
        <w:rPr>
          <w:rFonts w:ascii="Arial" w:hAnsi="Arial" w:cs="Arial"/>
          <w:sz w:val="18"/>
          <w:szCs w:val="18"/>
          <w:lang w:val="en-CA"/>
        </w:rPr>
        <w:t xml:space="preserve"> </w:t>
      </w:r>
      <w:r w:rsidR="009E1D0C">
        <w:rPr>
          <w:rFonts w:ascii="Arial" w:hAnsi="Arial" w:cs="Arial"/>
          <w:sz w:val="18"/>
          <w:szCs w:val="18"/>
          <w:lang w:val="en-CA"/>
        </w:rPr>
        <w:t xml:space="preserve"> </w:t>
      </w:r>
      <w:r w:rsidR="00B86927" w:rsidRPr="009E1D0C">
        <w:rPr>
          <w:rFonts w:ascii="Arial" w:hAnsi="Arial" w:cs="Arial"/>
          <w:sz w:val="18"/>
          <w:szCs w:val="18"/>
        </w:rPr>
        <w:t>Further servicing details are available in the distributor’s Conditions of Service.</w:t>
      </w:r>
    </w:p>
    <w:p w:rsidR="009243B8" w:rsidRDefault="009243B8" w:rsidP="009243B8">
      <w:pPr>
        <w:jc w:val="both"/>
        <w:rPr>
          <w:rFonts w:ascii="Arial" w:hAnsi="Arial" w:cs="Arial"/>
          <w:b/>
          <w:bCs/>
          <w:sz w:val="20"/>
          <w:szCs w:val="20"/>
        </w:rPr>
      </w:pPr>
    </w:p>
    <w:p w:rsidR="009243B8" w:rsidRPr="00113C96" w:rsidRDefault="009243B8" w:rsidP="009243B8">
      <w:pPr>
        <w:jc w:val="both"/>
        <w:rPr>
          <w:rFonts w:ascii="Arial" w:hAnsi="Arial" w:cs="Arial"/>
          <w:b/>
          <w:bCs/>
          <w:sz w:val="20"/>
          <w:szCs w:val="20"/>
        </w:rPr>
      </w:pPr>
      <w:r w:rsidRPr="00113C96">
        <w:rPr>
          <w:rFonts w:ascii="Arial" w:hAnsi="Arial" w:cs="Arial"/>
          <w:b/>
          <w:bCs/>
          <w:sz w:val="20"/>
          <w:szCs w:val="20"/>
        </w:rPr>
        <w:t>APPLICATION</w:t>
      </w:r>
    </w:p>
    <w:p w:rsidR="00056B45" w:rsidRPr="0014348D" w:rsidRDefault="00056B45" w:rsidP="00056B45">
      <w:pPr>
        <w:rPr>
          <w:rFonts w:ascii="Arial" w:hAnsi="Arial" w:cs="Arial"/>
          <w:sz w:val="18"/>
          <w:szCs w:val="18"/>
        </w:rPr>
      </w:pPr>
    </w:p>
    <w:p w:rsidR="00056B45" w:rsidRPr="0014348D" w:rsidRDefault="00056B45" w:rsidP="00056B45">
      <w:pPr>
        <w:rPr>
          <w:rFonts w:ascii="Arial" w:hAnsi="Arial" w:cs="Arial"/>
          <w:sz w:val="18"/>
          <w:szCs w:val="18"/>
        </w:rPr>
      </w:pPr>
      <w:r w:rsidRPr="0014348D">
        <w:rPr>
          <w:rFonts w:ascii="Arial" w:hAnsi="Arial" w:cs="Arial"/>
          <w:sz w:val="18"/>
          <w:szCs w:val="18"/>
        </w:rPr>
        <w:t xml:space="preserve">The application of these rates and charges shall be in accordance with the </w:t>
      </w:r>
      <w:proofErr w:type="spellStart"/>
      <w:r w:rsidRPr="0014348D">
        <w:rPr>
          <w:rFonts w:ascii="Arial" w:hAnsi="Arial" w:cs="Arial"/>
          <w:sz w:val="18"/>
          <w:szCs w:val="18"/>
        </w:rPr>
        <w:t>Licence</w:t>
      </w:r>
      <w:proofErr w:type="spellEnd"/>
      <w:r w:rsidRPr="0014348D">
        <w:rPr>
          <w:rFonts w:ascii="Arial" w:hAnsi="Arial" w:cs="Arial"/>
          <w:sz w:val="18"/>
          <w:szCs w:val="18"/>
        </w:rPr>
        <w:t xml:space="preserve"> of the Distributor and any Code or Order of the Board, and amendments thereto as approved by the Board, which may be applicable to the administration of this schedule.</w:t>
      </w:r>
    </w:p>
    <w:p w:rsidR="00056B45" w:rsidRDefault="00056B45" w:rsidP="00056B45">
      <w:pPr>
        <w:rPr>
          <w:rFonts w:ascii="Arial" w:hAnsi="Arial" w:cs="Arial"/>
          <w:sz w:val="18"/>
          <w:szCs w:val="18"/>
        </w:rPr>
      </w:pPr>
    </w:p>
    <w:p w:rsidR="00056B45" w:rsidRPr="0014348D" w:rsidRDefault="00056B45" w:rsidP="00056B45">
      <w:pPr>
        <w:rPr>
          <w:rFonts w:ascii="Arial" w:hAnsi="Arial" w:cs="Arial"/>
          <w:sz w:val="18"/>
          <w:szCs w:val="18"/>
        </w:rPr>
      </w:pPr>
      <w:r w:rsidRPr="0014348D">
        <w:rPr>
          <w:rFonts w:ascii="Arial" w:hAnsi="Arial" w:cs="Arial"/>
          <w:sz w:val="18"/>
          <w:szCs w:val="18"/>
        </w:rPr>
        <w:t xml:space="preserve">No rates and charges for the distribution of electricity and charges to meet the costs of any work or service done or furnished for the purpose of the distribution of electricity shall be made except as permitted by this schedule, unless required by the Distributor’s </w:t>
      </w:r>
      <w:proofErr w:type="spellStart"/>
      <w:r w:rsidRPr="0014348D">
        <w:rPr>
          <w:rFonts w:ascii="Arial" w:hAnsi="Arial" w:cs="Arial"/>
          <w:sz w:val="18"/>
          <w:szCs w:val="18"/>
        </w:rPr>
        <w:t>Licence</w:t>
      </w:r>
      <w:proofErr w:type="spellEnd"/>
      <w:r w:rsidRPr="0014348D">
        <w:rPr>
          <w:rFonts w:ascii="Arial" w:hAnsi="Arial" w:cs="Arial"/>
          <w:sz w:val="18"/>
          <w:szCs w:val="18"/>
        </w:rPr>
        <w:t xml:space="preserve"> or a Code or Order of the Board, and amendments thereto as approved by the Board, or as specified herein.</w:t>
      </w:r>
    </w:p>
    <w:p w:rsidR="00056B45" w:rsidRDefault="00056B45" w:rsidP="00056B45">
      <w:pPr>
        <w:rPr>
          <w:rFonts w:ascii="Arial" w:hAnsi="Arial" w:cs="Arial"/>
          <w:sz w:val="18"/>
          <w:szCs w:val="18"/>
        </w:rPr>
      </w:pPr>
    </w:p>
    <w:p w:rsidR="00613C2B" w:rsidRPr="00D259F9" w:rsidRDefault="00056B45" w:rsidP="00613C2B">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r w:rsidR="00613C2B">
        <w:rPr>
          <w:rFonts w:ascii="Arial" w:hAnsi="Arial" w:cs="Arial"/>
          <w:sz w:val="18"/>
          <w:szCs w:val="18"/>
        </w:rPr>
        <w:t xml:space="preserve">  </w:t>
      </w:r>
      <w:r w:rsidR="00613C2B" w:rsidRPr="00D259F9">
        <w:rPr>
          <w:rFonts w:ascii="Arial" w:hAnsi="Arial" w:cs="Arial"/>
          <w:color w:val="000000"/>
          <w:sz w:val="18"/>
          <w:szCs w:val="18"/>
        </w:rPr>
        <w:t xml:space="preserve">In addition, the charges in the </w:t>
      </w:r>
      <w:r w:rsidR="00613C2B" w:rsidRPr="00D259F9">
        <w:rPr>
          <w:rFonts w:ascii="Arial" w:hAnsi="Arial" w:cs="Arial"/>
          <w:sz w:val="18"/>
          <w:szCs w:val="18"/>
        </w:rPr>
        <w:t xml:space="preserve">MONTHLY RATES AND CHARGES – Regulatory Component </w:t>
      </w:r>
      <w:r w:rsidR="00613C2B" w:rsidRPr="00D259F9">
        <w:rPr>
          <w:rFonts w:ascii="Arial" w:hAnsi="Arial" w:cs="Arial"/>
          <w:color w:val="000000"/>
          <w:sz w:val="18"/>
          <w:szCs w:val="18"/>
        </w:rPr>
        <w:t>of this schedule do not apply to a customer that is an embedded wholesale market participant.</w:t>
      </w:r>
    </w:p>
    <w:p w:rsidR="00BB040A" w:rsidRDefault="00BB040A" w:rsidP="00BB040A">
      <w:pPr>
        <w:rPr>
          <w:rFonts w:ascii="Arial" w:hAnsi="Arial" w:cs="Arial"/>
          <w:sz w:val="18"/>
          <w:szCs w:val="18"/>
        </w:rPr>
      </w:pPr>
    </w:p>
    <w:p w:rsidR="00841DAC" w:rsidRDefault="00841DAC" w:rsidP="00841DAC">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 </w:t>
      </w:r>
      <w:r>
        <w:rPr>
          <w:rFonts w:ascii="Arial" w:hAnsi="Arial" w:cs="Arial"/>
          <w:sz w:val="18"/>
          <w:szCs w:val="18"/>
        </w:rPr>
        <w:t xml:space="preserve">or credits </w:t>
      </w:r>
      <w:r w:rsidRPr="001F4A99">
        <w:rPr>
          <w:rFonts w:ascii="Arial" w:hAnsi="Arial" w:cs="Arial"/>
          <w:sz w:val="18"/>
          <w:szCs w:val="18"/>
        </w:rPr>
        <w:t xml:space="preserve">that are required by law to be </w:t>
      </w:r>
      <w:r>
        <w:rPr>
          <w:rFonts w:ascii="Arial" w:hAnsi="Arial" w:cs="Arial"/>
          <w:sz w:val="18"/>
          <w:szCs w:val="18"/>
        </w:rPr>
        <w:t>invoiced</w:t>
      </w:r>
      <w:r w:rsidRPr="001F4A99">
        <w:rPr>
          <w:rFonts w:ascii="Arial" w:hAnsi="Arial" w:cs="Arial"/>
          <w:sz w:val="18"/>
          <w:szCs w:val="18"/>
        </w:rPr>
        <w:t xml:space="preserve"> by a distributor and that are not subject to Board approval, such as the Debt Retirement Charge, the </w:t>
      </w:r>
      <w:r>
        <w:rPr>
          <w:rFonts w:ascii="Arial" w:hAnsi="Arial" w:cs="Arial"/>
          <w:sz w:val="18"/>
          <w:szCs w:val="18"/>
        </w:rPr>
        <w:t>Global Adjustment, the Ontario Clean Energy</w:t>
      </w:r>
      <w:r w:rsidRPr="001F4A99">
        <w:rPr>
          <w:rFonts w:ascii="Arial" w:hAnsi="Arial" w:cs="Arial"/>
          <w:sz w:val="18"/>
          <w:szCs w:val="18"/>
        </w:rPr>
        <w:t xml:space="preserve"> Benefit and </w:t>
      </w:r>
      <w:r>
        <w:rPr>
          <w:rFonts w:ascii="Arial" w:hAnsi="Arial" w:cs="Arial"/>
          <w:sz w:val="18"/>
          <w:szCs w:val="18"/>
        </w:rPr>
        <w:t>the HST</w:t>
      </w:r>
      <w:r w:rsidRPr="001F4A99">
        <w:rPr>
          <w:rFonts w:ascii="Arial" w:hAnsi="Arial" w:cs="Arial"/>
          <w:sz w:val="18"/>
          <w:szCs w:val="18"/>
        </w:rPr>
        <w:t>.</w:t>
      </w:r>
    </w:p>
    <w:p w:rsidR="00CB6285" w:rsidRPr="00E52531" w:rsidRDefault="00CB6285" w:rsidP="009243B8">
      <w:pPr>
        <w:rPr>
          <w:rFonts w:ascii="Arial" w:hAnsi="Arial" w:cs="Arial"/>
          <w:sz w:val="18"/>
          <w:szCs w:val="18"/>
        </w:rPr>
      </w:pPr>
    </w:p>
    <w:p w:rsidR="00F65C65" w:rsidRPr="00113C96" w:rsidRDefault="00F65C65" w:rsidP="00F65C65">
      <w:pPr>
        <w:jc w:val="both"/>
        <w:rPr>
          <w:rFonts w:ascii="Arial" w:hAnsi="Arial" w:cs="Arial"/>
          <w:sz w:val="20"/>
          <w:szCs w:val="20"/>
        </w:rPr>
      </w:pPr>
      <w:r w:rsidRPr="00113C96">
        <w:rPr>
          <w:rFonts w:ascii="Arial" w:hAnsi="Arial" w:cs="Arial"/>
          <w:b/>
          <w:bCs/>
          <w:sz w:val="20"/>
          <w:szCs w:val="20"/>
        </w:rPr>
        <w:t>MONTHLY RATES AND CHARGES</w:t>
      </w:r>
      <w:r>
        <w:rPr>
          <w:rFonts w:ascii="Arial" w:hAnsi="Arial" w:cs="Arial"/>
          <w:b/>
          <w:bCs/>
          <w:sz w:val="20"/>
          <w:szCs w:val="20"/>
        </w:rPr>
        <w:t xml:space="preserve"> – </w:t>
      </w:r>
      <w:r w:rsidRPr="00157CE1">
        <w:rPr>
          <w:rFonts w:ascii="Arial" w:hAnsi="Arial" w:cs="Arial"/>
          <w:b/>
          <w:bCs/>
          <w:sz w:val="20"/>
          <w:szCs w:val="20"/>
        </w:rPr>
        <w:t>De</w:t>
      </w:r>
      <w:r w:rsidRPr="00157CE1">
        <w:rPr>
          <w:rFonts w:ascii="Arial" w:hAnsi="Arial"/>
          <w:b/>
          <w:color w:val="000000"/>
          <w:sz w:val="20"/>
          <w:szCs w:val="20"/>
        </w:rPr>
        <w:t>livery Component</w:t>
      </w:r>
    </w:p>
    <w:p w:rsidR="00417055" w:rsidRPr="00E24308" w:rsidRDefault="00417055" w:rsidP="00417055">
      <w:pPr>
        <w:tabs>
          <w:tab w:val="left" w:pos="6543"/>
          <w:tab w:val="left" w:pos="7765"/>
        </w:tabs>
        <w:rPr>
          <w:rFonts w:ascii="Arial" w:hAnsi="Arial"/>
          <w:color w:val="000000"/>
          <w:sz w:val="16"/>
          <w:szCs w:val="16"/>
        </w:rPr>
      </w:pPr>
    </w:p>
    <w:p w:rsidR="009E1D0C" w:rsidRPr="000540CD" w:rsidRDefault="009E1D0C" w:rsidP="009E1D0C">
      <w:pPr>
        <w:tabs>
          <w:tab w:val="left" w:pos="6543"/>
          <w:tab w:val="left" w:pos="7765"/>
        </w:tabs>
        <w:rPr>
          <w:rFonts w:ascii="Arial" w:hAnsi="Arial"/>
          <w:color w:val="000000"/>
          <w:sz w:val="16"/>
          <w:szCs w:val="16"/>
          <w:lang w:val="en-CA"/>
        </w:rPr>
      </w:pPr>
      <w:r w:rsidRPr="000540CD">
        <w:rPr>
          <w:rFonts w:ascii="Arial" w:hAnsi="Arial"/>
          <w:color w:val="000000"/>
          <w:sz w:val="16"/>
          <w:szCs w:val="16"/>
          <w:lang w:val="en-CA"/>
        </w:rPr>
        <w:t xml:space="preserve">Service </w:t>
      </w:r>
      <w:r w:rsidR="00B7217A">
        <w:rPr>
          <w:rFonts w:ascii="Arial" w:hAnsi="Arial"/>
          <w:color w:val="000000"/>
          <w:sz w:val="16"/>
          <w:szCs w:val="16"/>
          <w:lang w:val="en-CA"/>
        </w:rPr>
        <w:t>Charge (per connection)</w:t>
      </w:r>
      <w:r w:rsidR="00B7217A">
        <w:rPr>
          <w:rFonts w:ascii="Arial" w:hAnsi="Arial"/>
          <w:color w:val="000000"/>
          <w:sz w:val="16"/>
          <w:szCs w:val="16"/>
          <w:lang w:val="en-CA"/>
        </w:rPr>
        <w:tab/>
      </w:r>
      <w:r w:rsidR="00B7217A">
        <w:rPr>
          <w:rFonts w:ascii="Arial" w:hAnsi="Arial"/>
          <w:color w:val="000000"/>
          <w:sz w:val="16"/>
          <w:szCs w:val="16"/>
          <w:lang w:val="en-CA"/>
        </w:rPr>
        <w:tab/>
        <w:t>$</w:t>
      </w:r>
      <w:r w:rsidR="00B7217A">
        <w:rPr>
          <w:rFonts w:ascii="Arial" w:hAnsi="Arial"/>
          <w:color w:val="000000"/>
          <w:sz w:val="16"/>
          <w:szCs w:val="16"/>
          <w:lang w:val="en-CA"/>
        </w:rPr>
        <w:tab/>
      </w:r>
      <w:r w:rsidR="00B7217A">
        <w:rPr>
          <w:rFonts w:ascii="Arial" w:hAnsi="Arial"/>
          <w:color w:val="000000"/>
          <w:sz w:val="16"/>
          <w:szCs w:val="16"/>
          <w:lang w:val="en-CA"/>
        </w:rPr>
        <w:tab/>
        <w:t>3</w:t>
      </w:r>
      <w:r w:rsidR="006F3815">
        <w:rPr>
          <w:rFonts w:ascii="Arial" w:hAnsi="Arial"/>
          <w:color w:val="000000"/>
          <w:sz w:val="16"/>
          <w:szCs w:val="16"/>
          <w:lang w:val="en-CA"/>
        </w:rPr>
        <w:t>.85</w:t>
      </w:r>
    </w:p>
    <w:p w:rsidR="009E1D0C" w:rsidRPr="000540CD" w:rsidRDefault="009E1D0C" w:rsidP="009E1D0C">
      <w:pPr>
        <w:tabs>
          <w:tab w:val="left" w:pos="6543"/>
          <w:tab w:val="left" w:pos="7765"/>
        </w:tabs>
        <w:rPr>
          <w:rFonts w:ascii="Arial" w:hAnsi="Arial"/>
          <w:color w:val="000000"/>
          <w:sz w:val="16"/>
          <w:szCs w:val="16"/>
          <w:lang w:val="en-CA"/>
        </w:rPr>
      </w:pPr>
      <w:r w:rsidRPr="000540CD">
        <w:rPr>
          <w:rFonts w:ascii="Arial" w:hAnsi="Arial"/>
          <w:color w:val="000000"/>
          <w:sz w:val="16"/>
          <w:szCs w:val="16"/>
          <w:lang w:val="en-CA"/>
        </w:rPr>
        <w:t>Distribution Volumetric Rate</w:t>
      </w:r>
      <w:r w:rsidRPr="000540CD">
        <w:rPr>
          <w:rFonts w:ascii="Arial" w:hAnsi="Arial"/>
          <w:color w:val="000000"/>
          <w:sz w:val="16"/>
          <w:szCs w:val="16"/>
          <w:lang w:val="en-CA"/>
        </w:rPr>
        <w:tab/>
      </w:r>
      <w:r w:rsidRPr="000540CD">
        <w:rPr>
          <w:rFonts w:ascii="Arial" w:hAnsi="Arial"/>
          <w:color w:val="000000"/>
          <w:sz w:val="16"/>
          <w:szCs w:val="16"/>
          <w:lang w:val="en-CA"/>
        </w:rPr>
        <w:tab/>
        <w:t>$/kW</w:t>
      </w:r>
      <w:r w:rsidRPr="000540CD">
        <w:rPr>
          <w:rFonts w:ascii="Arial" w:hAnsi="Arial"/>
          <w:color w:val="000000"/>
          <w:sz w:val="16"/>
          <w:szCs w:val="16"/>
          <w:lang w:val="en-CA"/>
        </w:rPr>
        <w:tab/>
      </w:r>
      <w:r w:rsidR="006F3815">
        <w:rPr>
          <w:rFonts w:ascii="Arial" w:hAnsi="Arial"/>
          <w:color w:val="000000"/>
          <w:sz w:val="16"/>
          <w:szCs w:val="16"/>
          <w:lang w:val="en-CA"/>
        </w:rPr>
        <w:t>25.3845</w:t>
      </w:r>
    </w:p>
    <w:p w:rsidR="00417055" w:rsidRDefault="00417055" w:rsidP="00417055">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Low Voltage </w:t>
      </w:r>
      <w:r w:rsidR="00A175F4">
        <w:rPr>
          <w:rFonts w:ascii="Arial" w:hAnsi="Arial"/>
          <w:color w:val="000000"/>
          <w:sz w:val="16"/>
          <w:szCs w:val="16"/>
        </w:rPr>
        <w:t xml:space="preserve">Service Rate </w:t>
      </w:r>
      <w:r>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t>0.</w:t>
      </w:r>
      <w:r w:rsidR="00074627">
        <w:rPr>
          <w:rFonts w:ascii="Arial" w:hAnsi="Arial"/>
          <w:color w:val="000000"/>
          <w:sz w:val="16"/>
          <w:szCs w:val="16"/>
        </w:rPr>
        <w:t>05</w:t>
      </w:r>
      <w:r w:rsidR="006F3815">
        <w:rPr>
          <w:rFonts w:ascii="Arial" w:hAnsi="Arial"/>
          <w:color w:val="000000"/>
          <w:sz w:val="16"/>
          <w:szCs w:val="16"/>
        </w:rPr>
        <w:t>9</w:t>
      </w:r>
      <w:r w:rsidR="00074627">
        <w:rPr>
          <w:rFonts w:ascii="Arial" w:hAnsi="Arial"/>
          <w:color w:val="000000"/>
          <w:sz w:val="16"/>
          <w:szCs w:val="16"/>
        </w:rPr>
        <w:t>0</w:t>
      </w:r>
    </w:p>
    <w:p w:rsidR="008143C9" w:rsidRDefault="008143C9" w:rsidP="008143C9">
      <w:pPr>
        <w:tabs>
          <w:tab w:val="left" w:pos="6543"/>
          <w:tab w:val="left" w:pos="7765"/>
        </w:tabs>
        <w:rPr>
          <w:rFonts w:ascii="Arial" w:hAnsi="Arial"/>
          <w:color w:val="000000"/>
          <w:sz w:val="16"/>
          <w:szCs w:val="16"/>
        </w:rPr>
      </w:pPr>
      <w:r>
        <w:rPr>
          <w:rFonts w:ascii="Arial" w:hAnsi="Arial"/>
          <w:color w:val="000000"/>
          <w:sz w:val="16"/>
          <w:szCs w:val="16"/>
        </w:rPr>
        <w:t xml:space="preserve">Rate Rider for </w:t>
      </w:r>
      <w:r>
        <w:rPr>
          <w:rFonts w:ascii="Arial" w:hAnsi="Arial" w:cs="Arial"/>
          <w:sz w:val="16"/>
          <w:szCs w:val="16"/>
        </w:rPr>
        <w:t xml:space="preserve">Disposition of </w:t>
      </w:r>
      <w:r>
        <w:rPr>
          <w:rFonts w:ascii="Arial" w:hAnsi="Arial"/>
          <w:color w:val="000000"/>
          <w:sz w:val="16"/>
          <w:szCs w:val="16"/>
        </w:rPr>
        <w:t>Global Adjustment Sub-Account (2012) – effective until April 30, 2014</w:t>
      </w:r>
    </w:p>
    <w:p w:rsidR="008143C9" w:rsidRDefault="008143C9" w:rsidP="008143C9">
      <w:pPr>
        <w:tabs>
          <w:tab w:val="left" w:pos="360"/>
          <w:tab w:val="left" w:pos="6543"/>
          <w:tab w:val="left" w:pos="7765"/>
        </w:tabs>
        <w:rPr>
          <w:rFonts w:ascii="Arial" w:hAnsi="Arial"/>
          <w:color w:val="000000"/>
          <w:sz w:val="16"/>
          <w:szCs w:val="16"/>
        </w:rPr>
      </w:pPr>
      <w:r>
        <w:rPr>
          <w:rFonts w:ascii="Arial" w:hAnsi="Arial"/>
          <w:color w:val="000000"/>
          <w:sz w:val="16"/>
          <w:szCs w:val="16"/>
        </w:rPr>
        <w:tab/>
        <w:t>Applicable only to Non-RPP Customers</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(0.0002)</w:t>
      </w:r>
    </w:p>
    <w:p w:rsidR="008143C9" w:rsidRDefault="008143C9" w:rsidP="008143C9">
      <w:pPr>
        <w:tabs>
          <w:tab w:val="left" w:pos="6543"/>
          <w:tab w:val="left" w:pos="7765"/>
        </w:tabs>
        <w:rPr>
          <w:rFonts w:ascii="Arial" w:hAnsi="Arial"/>
          <w:color w:val="000000"/>
          <w:sz w:val="16"/>
          <w:szCs w:val="16"/>
        </w:rPr>
      </w:pPr>
      <w:r>
        <w:rPr>
          <w:rFonts w:ascii="Arial" w:hAnsi="Arial"/>
          <w:color w:val="000000"/>
          <w:sz w:val="16"/>
          <w:szCs w:val="16"/>
        </w:rPr>
        <w:t xml:space="preserve">Rate Rider for </w:t>
      </w:r>
      <w:r>
        <w:rPr>
          <w:rFonts w:ascii="Arial" w:hAnsi="Arial" w:cs="Arial"/>
          <w:sz w:val="16"/>
          <w:szCs w:val="16"/>
        </w:rPr>
        <w:t xml:space="preserve">Disposition of </w:t>
      </w:r>
      <w:r>
        <w:rPr>
          <w:rFonts w:ascii="Arial" w:hAnsi="Arial"/>
          <w:color w:val="000000"/>
          <w:sz w:val="16"/>
          <w:szCs w:val="16"/>
        </w:rPr>
        <w:t>Deferral/Variance Accounts (2012) – effective until April 30, 2014</w:t>
      </w:r>
      <w:r>
        <w:rPr>
          <w:rFonts w:ascii="Arial" w:hAnsi="Arial"/>
          <w:color w:val="000000"/>
          <w:sz w:val="16"/>
          <w:szCs w:val="16"/>
        </w:rPr>
        <w:tab/>
        <w:t>$/kW</w:t>
      </w:r>
      <w:r>
        <w:rPr>
          <w:rFonts w:ascii="Arial" w:hAnsi="Arial"/>
          <w:color w:val="000000"/>
          <w:sz w:val="16"/>
          <w:szCs w:val="16"/>
        </w:rPr>
        <w:tab/>
        <w:t>(0.8027)</w:t>
      </w:r>
    </w:p>
    <w:p w:rsidR="008143C9" w:rsidRDefault="008143C9" w:rsidP="008143C9">
      <w:pPr>
        <w:tabs>
          <w:tab w:val="left" w:pos="6543"/>
          <w:tab w:val="left" w:pos="7765"/>
        </w:tabs>
        <w:rPr>
          <w:rFonts w:ascii="Arial" w:hAnsi="Arial"/>
          <w:color w:val="000000"/>
          <w:sz w:val="16"/>
          <w:szCs w:val="16"/>
        </w:rPr>
      </w:pPr>
      <w:r>
        <w:rPr>
          <w:rFonts w:ascii="Arial" w:hAnsi="Arial"/>
          <w:color w:val="000000"/>
          <w:sz w:val="16"/>
          <w:szCs w:val="16"/>
        </w:rPr>
        <w:t xml:space="preserve">Rate Rider for </w:t>
      </w:r>
      <w:r>
        <w:rPr>
          <w:rFonts w:ascii="Arial" w:hAnsi="Arial" w:cs="Arial"/>
          <w:sz w:val="16"/>
          <w:szCs w:val="16"/>
        </w:rPr>
        <w:t xml:space="preserve">Disposition of </w:t>
      </w:r>
      <w:r>
        <w:rPr>
          <w:rFonts w:ascii="Arial" w:hAnsi="Arial"/>
          <w:color w:val="000000"/>
          <w:sz w:val="16"/>
          <w:szCs w:val="16"/>
        </w:rPr>
        <w:t>Global Adjustment Sub-Account (2013) – effective until April 30, 2015</w:t>
      </w:r>
    </w:p>
    <w:p w:rsidR="008143C9" w:rsidRDefault="008143C9" w:rsidP="008143C9">
      <w:pPr>
        <w:tabs>
          <w:tab w:val="left" w:pos="360"/>
          <w:tab w:val="left" w:pos="6543"/>
          <w:tab w:val="left" w:pos="7765"/>
        </w:tabs>
        <w:rPr>
          <w:rFonts w:ascii="Arial" w:hAnsi="Arial"/>
          <w:color w:val="000000"/>
          <w:sz w:val="16"/>
          <w:szCs w:val="16"/>
        </w:rPr>
      </w:pPr>
      <w:r>
        <w:rPr>
          <w:rFonts w:ascii="Arial" w:hAnsi="Arial"/>
          <w:color w:val="000000"/>
          <w:sz w:val="16"/>
          <w:szCs w:val="16"/>
        </w:rPr>
        <w:tab/>
        <w:t>Applicable only to Non-RPP Customers</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0.0004</w:t>
      </w:r>
    </w:p>
    <w:p w:rsidR="006F3815" w:rsidRDefault="006F3815" w:rsidP="006F3815">
      <w:pPr>
        <w:tabs>
          <w:tab w:val="left" w:pos="6543"/>
          <w:tab w:val="left" w:pos="7765"/>
        </w:tabs>
        <w:rPr>
          <w:rFonts w:ascii="Arial" w:hAnsi="Arial"/>
          <w:color w:val="000000"/>
          <w:sz w:val="16"/>
          <w:szCs w:val="16"/>
        </w:rPr>
      </w:pPr>
      <w:r>
        <w:rPr>
          <w:rFonts w:ascii="Arial" w:hAnsi="Arial"/>
          <w:color w:val="000000"/>
          <w:sz w:val="16"/>
          <w:szCs w:val="16"/>
        </w:rPr>
        <w:t xml:space="preserve">Rate Rider for </w:t>
      </w:r>
      <w:r>
        <w:rPr>
          <w:rFonts w:ascii="Arial" w:hAnsi="Arial" w:cs="Arial"/>
          <w:sz w:val="16"/>
          <w:szCs w:val="16"/>
        </w:rPr>
        <w:t xml:space="preserve">Disposition of </w:t>
      </w:r>
      <w:r>
        <w:rPr>
          <w:rFonts w:ascii="Arial" w:hAnsi="Arial"/>
          <w:color w:val="000000"/>
          <w:sz w:val="16"/>
          <w:szCs w:val="16"/>
        </w:rPr>
        <w:t>Deferral/Variance Accounts (2013) – effective until April 30, 2015</w:t>
      </w:r>
      <w:r>
        <w:rPr>
          <w:rFonts w:ascii="Arial" w:hAnsi="Arial"/>
          <w:color w:val="000000"/>
          <w:sz w:val="16"/>
          <w:szCs w:val="16"/>
        </w:rPr>
        <w:tab/>
        <w:t>$/kW</w:t>
      </w:r>
      <w:r>
        <w:rPr>
          <w:rFonts w:ascii="Arial" w:hAnsi="Arial"/>
          <w:color w:val="000000"/>
          <w:sz w:val="16"/>
          <w:szCs w:val="16"/>
        </w:rPr>
        <w:tab/>
        <w:t>(0.</w:t>
      </w:r>
      <w:r w:rsidR="00A60BC4">
        <w:rPr>
          <w:rFonts w:ascii="Arial" w:hAnsi="Arial"/>
          <w:color w:val="000000"/>
          <w:sz w:val="16"/>
          <w:szCs w:val="16"/>
        </w:rPr>
        <w:t>6421</w:t>
      </w:r>
      <w:r>
        <w:rPr>
          <w:rFonts w:ascii="Arial" w:hAnsi="Arial"/>
          <w:color w:val="000000"/>
          <w:sz w:val="16"/>
          <w:szCs w:val="16"/>
        </w:rPr>
        <w:t>)</w:t>
      </w:r>
    </w:p>
    <w:p w:rsidR="00A80108" w:rsidRPr="000540CD" w:rsidRDefault="00A80108" w:rsidP="00A80108">
      <w:pPr>
        <w:tabs>
          <w:tab w:val="left" w:pos="6543"/>
          <w:tab w:val="left" w:pos="7765"/>
        </w:tabs>
        <w:rPr>
          <w:rFonts w:ascii="Arial" w:hAnsi="Arial"/>
          <w:color w:val="000000"/>
          <w:sz w:val="16"/>
          <w:szCs w:val="16"/>
          <w:lang w:val="en-CA"/>
        </w:rPr>
      </w:pPr>
      <w:r w:rsidRPr="000540CD">
        <w:rPr>
          <w:rFonts w:ascii="Arial" w:hAnsi="Arial"/>
          <w:color w:val="000000"/>
          <w:sz w:val="16"/>
          <w:szCs w:val="16"/>
          <w:lang w:val="en-CA"/>
        </w:rPr>
        <w:t>Retail Transmission Rate – Network Service Rate</w:t>
      </w:r>
      <w:r w:rsidRPr="000540CD">
        <w:rPr>
          <w:rFonts w:ascii="Arial" w:hAnsi="Arial"/>
          <w:color w:val="000000"/>
          <w:sz w:val="16"/>
          <w:szCs w:val="16"/>
          <w:lang w:val="en-CA"/>
        </w:rPr>
        <w:tab/>
      </w:r>
      <w:r w:rsidRPr="000540CD">
        <w:rPr>
          <w:rFonts w:ascii="Arial" w:hAnsi="Arial"/>
          <w:color w:val="000000"/>
          <w:sz w:val="16"/>
          <w:szCs w:val="16"/>
          <w:lang w:val="en-CA"/>
        </w:rPr>
        <w:tab/>
        <w:t>$/kW</w:t>
      </w:r>
      <w:r w:rsidRPr="000540CD">
        <w:rPr>
          <w:rFonts w:ascii="Arial" w:hAnsi="Arial"/>
          <w:color w:val="000000"/>
          <w:sz w:val="16"/>
          <w:szCs w:val="16"/>
          <w:lang w:val="en-CA"/>
        </w:rPr>
        <w:tab/>
        <w:t>1.</w:t>
      </w:r>
      <w:r w:rsidR="006F3815">
        <w:rPr>
          <w:rFonts w:ascii="Arial" w:hAnsi="Arial"/>
          <w:color w:val="000000"/>
          <w:sz w:val="16"/>
          <w:szCs w:val="16"/>
          <w:lang w:val="en-CA"/>
        </w:rPr>
        <w:t>8397</w:t>
      </w:r>
    </w:p>
    <w:p w:rsidR="00A80108" w:rsidRPr="000540CD" w:rsidRDefault="00A80108" w:rsidP="00A80108">
      <w:pPr>
        <w:tabs>
          <w:tab w:val="left" w:pos="6543"/>
          <w:tab w:val="left" w:pos="7765"/>
        </w:tabs>
        <w:rPr>
          <w:rFonts w:ascii="Arial" w:hAnsi="Arial"/>
          <w:color w:val="000000"/>
          <w:sz w:val="16"/>
          <w:szCs w:val="16"/>
          <w:lang w:val="en-CA"/>
        </w:rPr>
      </w:pPr>
      <w:r w:rsidRPr="000540CD">
        <w:rPr>
          <w:rFonts w:ascii="Arial" w:hAnsi="Arial"/>
          <w:color w:val="000000"/>
          <w:sz w:val="16"/>
          <w:szCs w:val="16"/>
          <w:lang w:val="en-CA"/>
        </w:rPr>
        <w:t>Retail Transmission Rate – Line and Transformation Connection Service Rate</w:t>
      </w:r>
      <w:r w:rsidRPr="000540CD">
        <w:rPr>
          <w:rFonts w:ascii="Arial" w:hAnsi="Arial"/>
          <w:color w:val="000000"/>
          <w:sz w:val="16"/>
          <w:szCs w:val="16"/>
          <w:lang w:val="en-CA"/>
        </w:rPr>
        <w:tab/>
      </w:r>
      <w:r w:rsidRPr="000540CD">
        <w:rPr>
          <w:rFonts w:ascii="Arial" w:hAnsi="Arial"/>
          <w:color w:val="000000"/>
          <w:sz w:val="16"/>
          <w:szCs w:val="16"/>
          <w:lang w:val="en-CA"/>
        </w:rPr>
        <w:tab/>
        <w:t>$/kW</w:t>
      </w:r>
      <w:r w:rsidRPr="000540CD">
        <w:rPr>
          <w:rFonts w:ascii="Arial" w:hAnsi="Arial"/>
          <w:color w:val="000000"/>
          <w:sz w:val="16"/>
          <w:szCs w:val="16"/>
          <w:lang w:val="en-CA"/>
        </w:rPr>
        <w:tab/>
        <w:t>1.</w:t>
      </w:r>
      <w:r w:rsidR="006F3815">
        <w:rPr>
          <w:rFonts w:ascii="Arial" w:hAnsi="Arial"/>
          <w:color w:val="000000"/>
          <w:sz w:val="16"/>
          <w:szCs w:val="16"/>
          <w:lang w:val="en-CA"/>
        </w:rPr>
        <w:t>4966</w:t>
      </w:r>
    </w:p>
    <w:p w:rsidR="00A80108" w:rsidRPr="0059453F" w:rsidRDefault="00A80108" w:rsidP="004B03DD">
      <w:pPr>
        <w:jc w:val="both"/>
        <w:rPr>
          <w:rFonts w:ascii="Arial" w:hAnsi="Arial" w:cs="Arial"/>
          <w:b/>
          <w:bCs/>
          <w:sz w:val="20"/>
          <w:szCs w:val="20"/>
          <w:lang w:val="en-CA"/>
        </w:rPr>
      </w:pPr>
    </w:p>
    <w:p w:rsidR="004B03DD" w:rsidRPr="00157CE1" w:rsidRDefault="004B03DD" w:rsidP="004B03DD">
      <w:pPr>
        <w:jc w:val="both"/>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 Regulatory</w:t>
      </w:r>
      <w:r w:rsidRPr="00157CE1">
        <w:rPr>
          <w:rFonts w:ascii="Arial" w:hAnsi="Arial"/>
          <w:b/>
          <w:color w:val="000000"/>
          <w:sz w:val="20"/>
          <w:szCs w:val="20"/>
        </w:rPr>
        <w:t xml:space="preserve"> Component</w:t>
      </w:r>
    </w:p>
    <w:p w:rsidR="004B03DD" w:rsidRDefault="004B03DD" w:rsidP="004B03DD">
      <w:pPr>
        <w:tabs>
          <w:tab w:val="left" w:pos="360"/>
          <w:tab w:val="left" w:pos="6543"/>
          <w:tab w:val="left" w:pos="7765"/>
        </w:tabs>
        <w:rPr>
          <w:rFonts w:ascii="Arial" w:hAnsi="Arial"/>
          <w:color w:val="000000"/>
          <w:sz w:val="16"/>
          <w:szCs w:val="16"/>
        </w:rPr>
      </w:pPr>
    </w:p>
    <w:p w:rsidR="004B03DD" w:rsidRDefault="004B03DD" w:rsidP="004B03DD">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w:t>
      </w:r>
      <w:r w:rsidR="00B111EC">
        <w:rPr>
          <w:rFonts w:ascii="Arial" w:hAnsi="Arial"/>
          <w:color w:val="000000"/>
          <w:sz w:val="16"/>
          <w:szCs w:val="16"/>
        </w:rPr>
        <w:t>44</w:t>
      </w:r>
    </w:p>
    <w:p w:rsidR="00121CDA" w:rsidRDefault="00121CDA" w:rsidP="00121CDA">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Rural Rate Protection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w:t>
      </w:r>
      <w:r w:rsidR="00B111EC">
        <w:rPr>
          <w:rFonts w:ascii="Arial" w:hAnsi="Arial"/>
          <w:color w:val="000000"/>
          <w:sz w:val="16"/>
          <w:szCs w:val="16"/>
        </w:rPr>
        <w:t>2</w:t>
      </w:r>
    </w:p>
    <w:p w:rsidR="004B03DD" w:rsidRPr="00E24308" w:rsidRDefault="004B03DD" w:rsidP="004B03DD">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Standard Supply Service – </w:t>
      </w:r>
      <w:r w:rsidRPr="00E24308">
        <w:rPr>
          <w:rFonts w:ascii="Arial" w:hAnsi="Arial"/>
          <w:color w:val="000000"/>
          <w:sz w:val="16"/>
          <w:szCs w:val="16"/>
        </w:rPr>
        <w:t>Administrati</w:t>
      </w:r>
      <w:r>
        <w:rPr>
          <w:rFonts w:ascii="Arial" w:hAnsi="Arial"/>
          <w:color w:val="000000"/>
          <w:sz w:val="16"/>
          <w:szCs w:val="16"/>
        </w:rPr>
        <w:t>ve</w:t>
      </w:r>
      <w:r w:rsidRPr="00E24308">
        <w:rPr>
          <w:rFonts w:ascii="Arial" w:hAnsi="Arial"/>
          <w:color w:val="000000"/>
          <w:sz w:val="16"/>
          <w:szCs w:val="16"/>
        </w:rPr>
        <w:t xml:space="preserve"> Charge</w:t>
      </w:r>
      <w:r>
        <w:rPr>
          <w:rFonts w:ascii="Arial" w:hAnsi="Arial"/>
          <w:color w:val="000000"/>
          <w:sz w:val="16"/>
          <w:szCs w:val="16"/>
        </w:rPr>
        <w:t xml:space="preserve"> (if applicable)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Pr>
          <w:rFonts w:ascii="Arial" w:hAnsi="Arial"/>
          <w:color w:val="000000"/>
          <w:sz w:val="16"/>
          <w:szCs w:val="16"/>
        </w:rPr>
        <w:t>0.25</w:t>
      </w:r>
    </w:p>
    <w:p w:rsidR="00690962" w:rsidRPr="00E24308" w:rsidRDefault="004B03DD" w:rsidP="00690962">
      <w:pPr>
        <w:tabs>
          <w:tab w:val="left" w:pos="360"/>
          <w:tab w:val="left" w:pos="720"/>
          <w:tab w:val="left" w:pos="6543"/>
          <w:tab w:val="left" w:pos="7765"/>
        </w:tabs>
        <w:rPr>
          <w:rFonts w:ascii="Arial" w:hAnsi="Arial"/>
          <w:color w:val="000000"/>
          <w:sz w:val="16"/>
          <w:szCs w:val="16"/>
        </w:rPr>
      </w:pPr>
      <w:r>
        <w:rPr>
          <w:rFonts w:ascii="Arial" w:hAnsi="Arial"/>
          <w:color w:val="000000"/>
          <w:sz w:val="16"/>
          <w:szCs w:val="16"/>
        </w:rPr>
        <w:br w:type="page"/>
      </w:r>
    </w:p>
    <w:p w:rsidR="00BD3AB5" w:rsidRDefault="00BD3AB5" w:rsidP="004227DC">
      <w:pPr>
        <w:tabs>
          <w:tab w:val="left" w:pos="6543"/>
          <w:tab w:val="left" w:pos="7765"/>
        </w:tabs>
        <w:rPr>
          <w:rFonts w:ascii="Arial" w:hAnsi="Arial"/>
          <w:b/>
          <w:color w:val="000000"/>
          <w:sz w:val="28"/>
          <w:szCs w:val="28"/>
        </w:rPr>
      </w:pPr>
    </w:p>
    <w:p w:rsidR="004227DC" w:rsidRPr="009243B8" w:rsidRDefault="004227DC" w:rsidP="004227DC">
      <w:pPr>
        <w:tabs>
          <w:tab w:val="left" w:pos="6543"/>
          <w:tab w:val="left" w:pos="7765"/>
        </w:tabs>
        <w:rPr>
          <w:rFonts w:ascii="Arial" w:hAnsi="Arial"/>
          <w:b/>
          <w:color w:val="000000"/>
          <w:sz w:val="28"/>
          <w:szCs w:val="28"/>
        </w:rPr>
      </w:pPr>
      <w:r w:rsidRPr="009243B8">
        <w:rPr>
          <w:rFonts w:ascii="Arial" w:hAnsi="Arial"/>
          <w:b/>
          <w:color w:val="000000"/>
          <w:sz w:val="28"/>
          <w:szCs w:val="28"/>
        </w:rPr>
        <w:t>S</w:t>
      </w:r>
      <w:r w:rsidR="0096068F" w:rsidRPr="009243B8">
        <w:rPr>
          <w:rFonts w:ascii="Arial" w:hAnsi="Arial"/>
          <w:b/>
          <w:color w:val="000000"/>
          <w:sz w:val="28"/>
          <w:szCs w:val="28"/>
        </w:rPr>
        <w:t xml:space="preserve">TREET LIGHTING </w:t>
      </w:r>
      <w:r w:rsidR="00A454CE" w:rsidRPr="009243B8">
        <w:rPr>
          <w:rFonts w:ascii="Arial" w:hAnsi="Arial" w:cs="Arial"/>
          <w:b/>
          <w:bCs/>
          <w:sz w:val="28"/>
          <w:szCs w:val="28"/>
        </w:rPr>
        <w:t>SERVICE CLASSIFICATION</w:t>
      </w:r>
    </w:p>
    <w:p w:rsidR="00417055" w:rsidRPr="00585325" w:rsidRDefault="00417055" w:rsidP="00417055">
      <w:pPr>
        <w:widowControl/>
        <w:rPr>
          <w:rFonts w:ascii="Arial" w:hAnsi="Arial" w:cs="Arial"/>
          <w:sz w:val="18"/>
          <w:szCs w:val="18"/>
        </w:rPr>
      </w:pPr>
    </w:p>
    <w:p w:rsidR="00A80108" w:rsidRPr="00585325" w:rsidRDefault="00A80108" w:rsidP="00585325">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sz w:val="18"/>
          <w:szCs w:val="18"/>
          <w:lang w:val="en-CA"/>
        </w:rPr>
      </w:pPr>
      <w:r w:rsidRPr="00585325">
        <w:rPr>
          <w:rFonts w:ascii="Arial" w:hAnsi="Arial" w:cs="Arial"/>
          <w:sz w:val="18"/>
          <w:szCs w:val="18"/>
          <w:lang w:val="en-CA"/>
        </w:rPr>
        <w:t>This classification applies to an account for roadway lighting with a Municipality, Regional Municipality, Ministry of Transportation and private roadway lighting, controlled by photo cells.  The consumption for these customers will be based on the calculated connected load times the required lighting times established in the approved OEB street lighting load shape template.</w:t>
      </w:r>
      <w:r w:rsidR="00585325">
        <w:rPr>
          <w:rFonts w:ascii="Arial" w:hAnsi="Arial" w:cs="Arial"/>
          <w:sz w:val="18"/>
          <w:szCs w:val="18"/>
          <w:lang w:val="en-CA"/>
        </w:rPr>
        <w:t xml:space="preserve"> </w:t>
      </w:r>
      <w:r w:rsidR="00B86927" w:rsidRPr="00585325">
        <w:rPr>
          <w:rFonts w:ascii="Arial" w:hAnsi="Arial" w:cs="Arial"/>
          <w:sz w:val="18"/>
          <w:szCs w:val="18"/>
          <w:lang w:val="en-CA"/>
        </w:rPr>
        <w:t xml:space="preserve"> </w:t>
      </w:r>
      <w:r w:rsidR="00B86927" w:rsidRPr="00585325">
        <w:rPr>
          <w:rFonts w:ascii="Arial" w:hAnsi="Arial" w:cs="Arial"/>
          <w:sz w:val="18"/>
          <w:szCs w:val="18"/>
        </w:rPr>
        <w:t>Further servicing details are available in the distributor’s Conditions of Service.</w:t>
      </w:r>
    </w:p>
    <w:p w:rsidR="009243B8" w:rsidRDefault="009243B8" w:rsidP="009243B8">
      <w:pPr>
        <w:jc w:val="both"/>
        <w:rPr>
          <w:rFonts w:ascii="Arial" w:hAnsi="Arial" w:cs="Arial"/>
          <w:b/>
          <w:bCs/>
          <w:sz w:val="20"/>
          <w:szCs w:val="20"/>
        </w:rPr>
      </w:pPr>
    </w:p>
    <w:p w:rsidR="009243B8" w:rsidRPr="00113C96" w:rsidRDefault="009243B8" w:rsidP="009243B8">
      <w:pPr>
        <w:jc w:val="both"/>
        <w:rPr>
          <w:rFonts w:ascii="Arial" w:hAnsi="Arial" w:cs="Arial"/>
          <w:b/>
          <w:bCs/>
          <w:sz w:val="20"/>
          <w:szCs w:val="20"/>
        </w:rPr>
      </w:pPr>
      <w:r w:rsidRPr="00113C96">
        <w:rPr>
          <w:rFonts w:ascii="Arial" w:hAnsi="Arial" w:cs="Arial"/>
          <w:b/>
          <w:bCs/>
          <w:sz w:val="20"/>
          <w:szCs w:val="20"/>
        </w:rPr>
        <w:t>APPLICATION</w:t>
      </w:r>
    </w:p>
    <w:p w:rsidR="00056B45" w:rsidRPr="0014348D" w:rsidRDefault="00056B45" w:rsidP="00056B45">
      <w:pPr>
        <w:rPr>
          <w:rFonts w:ascii="Arial" w:hAnsi="Arial" w:cs="Arial"/>
          <w:sz w:val="18"/>
          <w:szCs w:val="18"/>
        </w:rPr>
      </w:pPr>
    </w:p>
    <w:p w:rsidR="00056B45" w:rsidRPr="0014348D" w:rsidRDefault="00056B45" w:rsidP="00056B45">
      <w:pPr>
        <w:rPr>
          <w:rFonts w:ascii="Arial" w:hAnsi="Arial" w:cs="Arial"/>
          <w:sz w:val="18"/>
          <w:szCs w:val="18"/>
        </w:rPr>
      </w:pPr>
      <w:r w:rsidRPr="0014348D">
        <w:rPr>
          <w:rFonts w:ascii="Arial" w:hAnsi="Arial" w:cs="Arial"/>
          <w:sz w:val="18"/>
          <w:szCs w:val="18"/>
        </w:rPr>
        <w:t xml:space="preserve">The application of these rates and charges shall be in accordance with the </w:t>
      </w:r>
      <w:proofErr w:type="spellStart"/>
      <w:r w:rsidRPr="0014348D">
        <w:rPr>
          <w:rFonts w:ascii="Arial" w:hAnsi="Arial" w:cs="Arial"/>
          <w:sz w:val="18"/>
          <w:szCs w:val="18"/>
        </w:rPr>
        <w:t>Licence</w:t>
      </w:r>
      <w:proofErr w:type="spellEnd"/>
      <w:r w:rsidRPr="0014348D">
        <w:rPr>
          <w:rFonts w:ascii="Arial" w:hAnsi="Arial" w:cs="Arial"/>
          <w:sz w:val="18"/>
          <w:szCs w:val="18"/>
        </w:rPr>
        <w:t xml:space="preserve"> of the Distributor and any Code or Order of the Board, and amendments thereto as approved by the Board, which may be applicable to the administration of this schedule.</w:t>
      </w:r>
    </w:p>
    <w:p w:rsidR="00056B45" w:rsidRDefault="00056B45" w:rsidP="00056B45">
      <w:pPr>
        <w:rPr>
          <w:rFonts w:ascii="Arial" w:hAnsi="Arial" w:cs="Arial"/>
          <w:sz w:val="18"/>
          <w:szCs w:val="18"/>
        </w:rPr>
      </w:pPr>
    </w:p>
    <w:p w:rsidR="00056B45" w:rsidRPr="0014348D" w:rsidRDefault="00056B45" w:rsidP="00056B45">
      <w:pPr>
        <w:rPr>
          <w:rFonts w:ascii="Arial" w:hAnsi="Arial" w:cs="Arial"/>
          <w:sz w:val="18"/>
          <w:szCs w:val="18"/>
        </w:rPr>
      </w:pPr>
      <w:r w:rsidRPr="0014348D">
        <w:rPr>
          <w:rFonts w:ascii="Arial" w:hAnsi="Arial" w:cs="Arial"/>
          <w:sz w:val="18"/>
          <w:szCs w:val="18"/>
        </w:rPr>
        <w:t xml:space="preserve">No rates and charges for the distribution of electricity and charges to meet the costs of any work or service done or furnished for the purpose of the distribution of electricity shall be made except as permitted by this schedule, unless required by the Distributor’s </w:t>
      </w:r>
      <w:proofErr w:type="spellStart"/>
      <w:r w:rsidRPr="0014348D">
        <w:rPr>
          <w:rFonts w:ascii="Arial" w:hAnsi="Arial" w:cs="Arial"/>
          <w:sz w:val="18"/>
          <w:szCs w:val="18"/>
        </w:rPr>
        <w:t>Licence</w:t>
      </w:r>
      <w:proofErr w:type="spellEnd"/>
      <w:r w:rsidRPr="0014348D">
        <w:rPr>
          <w:rFonts w:ascii="Arial" w:hAnsi="Arial" w:cs="Arial"/>
          <w:sz w:val="18"/>
          <w:szCs w:val="18"/>
        </w:rPr>
        <w:t xml:space="preserve"> or a Code or Order of the Board, and amendments thereto as approved by the Board, or as specified herein.</w:t>
      </w:r>
    </w:p>
    <w:p w:rsidR="00056B45" w:rsidRDefault="00056B45" w:rsidP="00056B45">
      <w:pPr>
        <w:rPr>
          <w:rFonts w:ascii="Arial" w:hAnsi="Arial" w:cs="Arial"/>
          <w:sz w:val="18"/>
          <w:szCs w:val="18"/>
        </w:rPr>
      </w:pPr>
    </w:p>
    <w:p w:rsidR="00613C2B" w:rsidRPr="00D259F9" w:rsidRDefault="00056B45" w:rsidP="00613C2B">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r w:rsidR="00613C2B">
        <w:rPr>
          <w:rFonts w:ascii="Arial" w:hAnsi="Arial" w:cs="Arial"/>
          <w:sz w:val="18"/>
          <w:szCs w:val="18"/>
        </w:rPr>
        <w:t xml:space="preserve">  </w:t>
      </w:r>
      <w:r w:rsidR="00613C2B" w:rsidRPr="00D259F9">
        <w:rPr>
          <w:rFonts w:ascii="Arial" w:hAnsi="Arial" w:cs="Arial"/>
          <w:color w:val="000000"/>
          <w:sz w:val="18"/>
          <w:szCs w:val="18"/>
        </w:rPr>
        <w:t xml:space="preserve">In addition, the charges in the </w:t>
      </w:r>
      <w:r w:rsidR="00613C2B" w:rsidRPr="00D259F9">
        <w:rPr>
          <w:rFonts w:ascii="Arial" w:hAnsi="Arial" w:cs="Arial"/>
          <w:sz w:val="18"/>
          <w:szCs w:val="18"/>
        </w:rPr>
        <w:t xml:space="preserve">MONTHLY RATES AND CHARGES – Regulatory Component </w:t>
      </w:r>
      <w:r w:rsidR="00613C2B" w:rsidRPr="00D259F9">
        <w:rPr>
          <w:rFonts w:ascii="Arial" w:hAnsi="Arial" w:cs="Arial"/>
          <w:color w:val="000000"/>
          <w:sz w:val="18"/>
          <w:szCs w:val="18"/>
        </w:rPr>
        <w:t>of this schedule do not apply to a customer that is an embedded wholesale market participant.</w:t>
      </w:r>
    </w:p>
    <w:p w:rsidR="00BB040A" w:rsidRDefault="00BB040A" w:rsidP="00BB040A">
      <w:pPr>
        <w:rPr>
          <w:rFonts w:ascii="Arial" w:hAnsi="Arial" w:cs="Arial"/>
          <w:sz w:val="18"/>
          <w:szCs w:val="18"/>
        </w:rPr>
      </w:pPr>
    </w:p>
    <w:p w:rsidR="00841DAC" w:rsidRDefault="00841DAC" w:rsidP="00841DAC">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 </w:t>
      </w:r>
      <w:r>
        <w:rPr>
          <w:rFonts w:ascii="Arial" w:hAnsi="Arial" w:cs="Arial"/>
          <w:sz w:val="18"/>
          <w:szCs w:val="18"/>
        </w:rPr>
        <w:t xml:space="preserve">or credits </w:t>
      </w:r>
      <w:r w:rsidRPr="001F4A99">
        <w:rPr>
          <w:rFonts w:ascii="Arial" w:hAnsi="Arial" w:cs="Arial"/>
          <w:sz w:val="18"/>
          <w:szCs w:val="18"/>
        </w:rPr>
        <w:t xml:space="preserve">that are required by law to be </w:t>
      </w:r>
      <w:r>
        <w:rPr>
          <w:rFonts w:ascii="Arial" w:hAnsi="Arial" w:cs="Arial"/>
          <w:sz w:val="18"/>
          <w:szCs w:val="18"/>
        </w:rPr>
        <w:t>invoiced</w:t>
      </w:r>
      <w:r w:rsidRPr="001F4A99">
        <w:rPr>
          <w:rFonts w:ascii="Arial" w:hAnsi="Arial" w:cs="Arial"/>
          <w:sz w:val="18"/>
          <w:szCs w:val="18"/>
        </w:rPr>
        <w:t xml:space="preserve"> by a distributor and that are not subject to Board approval, such as the Debt Retirement Charge, the </w:t>
      </w:r>
      <w:r>
        <w:rPr>
          <w:rFonts w:ascii="Arial" w:hAnsi="Arial" w:cs="Arial"/>
          <w:sz w:val="18"/>
          <w:szCs w:val="18"/>
        </w:rPr>
        <w:t>Global Adjustment, the Ontario Clean Energy</w:t>
      </w:r>
      <w:r w:rsidRPr="001F4A99">
        <w:rPr>
          <w:rFonts w:ascii="Arial" w:hAnsi="Arial" w:cs="Arial"/>
          <w:sz w:val="18"/>
          <w:szCs w:val="18"/>
        </w:rPr>
        <w:t xml:space="preserve"> Benefit and </w:t>
      </w:r>
      <w:r>
        <w:rPr>
          <w:rFonts w:ascii="Arial" w:hAnsi="Arial" w:cs="Arial"/>
          <w:sz w:val="18"/>
          <w:szCs w:val="18"/>
        </w:rPr>
        <w:t>the HST</w:t>
      </w:r>
      <w:r w:rsidRPr="001F4A99">
        <w:rPr>
          <w:rFonts w:ascii="Arial" w:hAnsi="Arial" w:cs="Arial"/>
          <w:sz w:val="18"/>
          <w:szCs w:val="18"/>
        </w:rPr>
        <w:t>.</w:t>
      </w:r>
    </w:p>
    <w:p w:rsidR="00CB6285" w:rsidRPr="00E52531" w:rsidRDefault="00CB6285" w:rsidP="009243B8">
      <w:pPr>
        <w:rPr>
          <w:rFonts w:ascii="Arial" w:hAnsi="Arial" w:cs="Arial"/>
          <w:sz w:val="18"/>
          <w:szCs w:val="18"/>
        </w:rPr>
      </w:pPr>
    </w:p>
    <w:p w:rsidR="00F65C65" w:rsidRPr="00113C96" w:rsidRDefault="00F65C65" w:rsidP="00F65C65">
      <w:pPr>
        <w:jc w:val="both"/>
        <w:rPr>
          <w:rFonts w:ascii="Arial" w:hAnsi="Arial" w:cs="Arial"/>
          <w:sz w:val="20"/>
          <w:szCs w:val="20"/>
        </w:rPr>
      </w:pPr>
      <w:r w:rsidRPr="00113C96">
        <w:rPr>
          <w:rFonts w:ascii="Arial" w:hAnsi="Arial" w:cs="Arial"/>
          <w:b/>
          <w:bCs/>
          <w:sz w:val="20"/>
          <w:szCs w:val="20"/>
        </w:rPr>
        <w:t>MONTHLY RATES AND CHARGES</w:t>
      </w:r>
      <w:r>
        <w:rPr>
          <w:rFonts w:ascii="Arial" w:hAnsi="Arial" w:cs="Arial"/>
          <w:b/>
          <w:bCs/>
          <w:sz w:val="20"/>
          <w:szCs w:val="20"/>
        </w:rPr>
        <w:t xml:space="preserve"> – </w:t>
      </w:r>
      <w:r w:rsidRPr="00157CE1">
        <w:rPr>
          <w:rFonts w:ascii="Arial" w:hAnsi="Arial" w:cs="Arial"/>
          <w:b/>
          <w:bCs/>
          <w:sz w:val="20"/>
          <w:szCs w:val="20"/>
        </w:rPr>
        <w:t>De</w:t>
      </w:r>
      <w:r w:rsidRPr="00157CE1">
        <w:rPr>
          <w:rFonts w:ascii="Arial" w:hAnsi="Arial"/>
          <w:b/>
          <w:color w:val="000000"/>
          <w:sz w:val="20"/>
          <w:szCs w:val="20"/>
        </w:rPr>
        <w:t>livery Component</w:t>
      </w:r>
    </w:p>
    <w:p w:rsidR="004B03DD" w:rsidRPr="00E24308" w:rsidRDefault="004B03DD" w:rsidP="004B03DD">
      <w:pPr>
        <w:tabs>
          <w:tab w:val="left" w:pos="6543"/>
          <w:tab w:val="left" w:pos="7765"/>
        </w:tabs>
        <w:rPr>
          <w:rFonts w:ascii="Arial" w:hAnsi="Arial"/>
          <w:color w:val="000000"/>
          <w:sz w:val="16"/>
          <w:szCs w:val="16"/>
        </w:rPr>
      </w:pPr>
    </w:p>
    <w:p w:rsidR="00585325" w:rsidRPr="000540CD" w:rsidRDefault="00585325" w:rsidP="00585325">
      <w:pPr>
        <w:tabs>
          <w:tab w:val="left" w:pos="6543"/>
          <w:tab w:val="left" w:pos="7765"/>
        </w:tabs>
        <w:rPr>
          <w:rFonts w:ascii="Arial" w:hAnsi="Arial"/>
          <w:color w:val="000000"/>
          <w:sz w:val="16"/>
          <w:szCs w:val="16"/>
          <w:lang w:val="en-CA"/>
        </w:rPr>
      </w:pPr>
      <w:r w:rsidRPr="000540CD">
        <w:rPr>
          <w:rFonts w:ascii="Arial" w:hAnsi="Arial"/>
          <w:color w:val="000000"/>
          <w:sz w:val="16"/>
          <w:szCs w:val="16"/>
          <w:lang w:val="en-CA"/>
        </w:rPr>
        <w:t>Service Charge (per connection)</w:t>
      </w:r>
      <w:r w:rsidRPr="000540CD">
        <w:rPr>
          <w:rFonts w:ascii="Arial" w:hAnsi="Arial"/>
          <w:color w:val="000000"/>
          <w:sz w:val="16"/>
          <w:szCs w:val="16"/>
          <w:lang w:val="en-CA"/>
        </w:rPr>
        <w:tab/>
      </w:r>
      <w:r w:rsidRPr="000540CD">
        <w:rPr>
          <w:rFonts w:ascii="Arial" w:hAnsi="Arial"/>
          <w:color w:val="000000"/>
          <w:sz w:val="16"/>
          <w:szCs w:val="16"/>
          <w:lang w:val="en-CA"/>
        </w:rPr>
        <w:tab/>
        <w:t>$</w:t>
      </w:r>
      <w:r w:rsidRPr="000540CD">
        <w:rPr>
          <w:rFonts w:ascii="Arial" w:hAnsi="Arial"/>
          <w:color w:val="000000"/>
          <w:sz w:val="16"/>
          <w:szCs w:val="16"/>
          <w:lang w:val="en-CA"/>
        </w:rPr>
        <w:tab/>
      </w:r>
      <w:r w:rsidRPr="000540CD">
        <w:rPr>
          <w:rFonts w:ascii="Arial" w:hAnsi="Arial"/>
          <w:color w:val="000000"/>
          <w:sz w:val="16"/>
          <w:szCs w:val="16"/>
          <w:lang w:val="en-CA"/>
        </w:rPr>
        <w:tab/>
      </w:r>
      <w:r w:rsidR="00556B24">
        <w:rPr>
          <w:rFonts w:ascii="Arial" w:hAnsi="Arial"/>
          <w:color w:val="000000"/>
          <w:sz w:val="16"/>
          <w:szCs w:val="16"/>
          <w:lang w:val="en-CA"/>
        </w:rPr>
        <w:t>2.</w:t>
      </w:r>
      <w:r w:rsidR="00A60BC4">
        <w:rPr>
          <w:rFonts w:ascii="Arial" w:hAnsi="Arial"/>
          <w:color w:val="000000"/>
          <w:sz w:val="16"/>
          <w:szCs w:val="16"/>
          <w:lang w:val="en-CA"/>
        </w:rPr>
        <w:t>40</w:t>
      </w:r>
    </w:p>
    <w:p w:rsidR="00585325" w:rsidRPr="000540CD" w:rsidRDefault="00585325" w:rsidP="00585325">
      <w:pPr>
        <w:tabs>
          <w:tab w:val="left" w:pos="6543"/>
          <w:tab w:val="left" w:pos="7765"/>
        </w:tabs>
        <w:rPr>
          <w:rFonts w:ascii="Arial" w:hAnsi="Arial"/>
          <w:color w:val="000000"/>
          <w:sz w:val="16"/>
          <w:szCs w:val="16"/>
          <w:lang w:val="en-CA"/>
        </w:rPr>
      </w:pPr>
      <w:r w:rsidRPr="000540CD">
        <w:rPr>
          <w:rFonts w:ascii="Arial" w:hAnsi="Arial"/>
          <w:color w:val="000000"/>
          <w:sz w:val="16"/>
          <w:szCs w:val="16"/>
          <w:lang w:val="en-CA"/>
        </w:rPr>
        <w:t>Distribution Volumetric Rate</w:t>
      </w:r>
      <w:r w:rsidRPr="000540CD">
        <w:rPr>
          <w:rFonts w:ascii="Arial" w:hAnsi="Arial"/>
          <w:color w:val="000000"/>
          <w:sz w:val="16"/>
          <w:szCs w:val="16"/>
          <w:lang w:val="en-CA"/>
        </w:rPr>
        <w:tab/>
      </w:r>
      <w:r w:rsidRPr="000540CD">
        <w:rPr>
          <w:rFonts w:ascii="Arial" w:hAnsi="Arial"/>
          <w:color w:val="000000"/>
          <w:sz w:val="16"/>
          <w:szCs w:val="16"/>
          <w:lang w:val="en-CA"/>
        </w:rPr>
        <w:tab/>
        <w:t>$/kW</w:t>
      </w:r>
      <w:r w:rsidRPr="000540CD">
        <w:rPr>
          <w:rFonts w:ascii="Arial" w:hAnsi="Arial"/>
          <w:color w:val="000000"/>
          <w:sz w:val="16"/>
          <w:szCs w:val="16"/>
          <w:lang w:val="en-CA"/>
        </w:rPr>
        <w:tab/>
      </w:r>
      <w:r w:rsidR="00A60BC4">
        <w:rPr>
          <w:rFonts w:ascii="Arial" w:hAnsi="Arial"/>
          <w:color w:val="000000"/>
          <w:sz w:val="16"/>
          <w:szCs w:val="16"/>
          <w:lang w:val="en-CA"/>
        </w:rPr>
        <w:t>18.5659</w:t>
      </w:r>
    </w:p>
    <w:p w:rsidR="004B03DD" w:rsidRDefault="004B03DD" w:rsidP="004B03DD">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Low Voltage </w:t>
      </w:r>
      <w:r w:rsidR="00A175F4">
        <w:rPr>
          <w:rFonts w:ascii="Arial" w:hAnsi="Arial"/>
          <w:color w:val="000000"/>
          <w:sz w:val="16"/>
          <w:szCs w:val="16"/>
        </w:rPr>
        <w:t xml:space="preserve">Service Rate </w:t>
      </w:r>
      <w:r>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t>0.</w:t>
      </w:r>
      <w:r w:rsidR="00074627">
        <w:rPr>
          <w:rFonts w:ascii="Arial" w:hAnsi="Arial"/>
          <w:color w:val="000000"/>
          <w:sz w:val="16"/>
          <w:szCs w:val="16"/>
        </w:rPr>
        <w:t>05</w:t>
      </w:r>
      <w:r w:rsidR="00A60BC4">
        <w:rPr>
          <w:rFonts w:ascii="Arial" w:hAnsi="Arial"/>
          <w:color w:val="000000"/>
          <w:sz w:val="16"/>
          <w:szCs w:val="16"/>
        </w:rPr>
        <w:t>78</w:t>
      </w:r>
    </w:p>
    <w:p w:rsidR="0061433B" w:rsidRDefault="0061433B" w:rsidP="0061433B">
      <w:pPr>
        <w:tabs>
          <w:tab w:val="left" w:pos="6543"/>
          <w:tab w:val="left" w:pos="7765"/>
        </w:tabs>
        <w:rPr>
          <w:rFonts w:ascii="Arial" w:hAnsi="Arial"/>
          <w:color w:val="000000"/>
          <w:sz w:val="16"/>
          <w:szCs w:val="16"/>
        </w:rPr>
      </w:pPr>
      <w:r>
        <w:rPr>
          <w:rFonts w:ascii="Arial" w:hAnsi="Arial"/>
          <w:color w:val="000000"/>
          <w:sz w:val="16"/>
          <w:szCs w:val="16"/>
        </w:rPr>
        <w:t xml:space="preserve">Rate Rider for </w:t>
      </w:r>
      <w:r w:rsidR="00247CF3">
        <w:rPr>
          <w:rFonts w:ascii="Arial" w:hAnsi="Arial" w:cs="Arial"/>
          <w:sz w:val="16"/>
          <w:szCs w:val="16"/>
        </w:rPr>
        <w:t xml:space="preserve">Disposition of </w:t>
      </w:r>
      <w:r>
        <w:rPr>
          <w:rFonts w:ascii="Arial" w:hAnsi="Arial"/>
          <w:color w:val="000000"/>
          <w:sz w:val="16"/>
          <w:szCs w:val="16"/>
        </w:rPr>
        <w:t>Global Adjustment Sub-Account (2012) – effective until April 30, 2014</w:t>
      </w:r>
    </w:p>
    <w:p w:rsidR="0061433B" w:rsidRDefault="0061433B" w:rsidP="0061433B">
      <w:pPr>
        <w:tabs>
          <w:tab w:val="left" w:pos="360"/>
          <w:tab w:val="left" w:pos="6543"/>
          <w:tab w:val="left" w:pos="7765"/>
        </w:tabs>
        <w:rPr>
          <w:rFonts w:ascii="Arial" w:hAnsi="Arial"/>
          <w:color w:val="000000"/>
          <w:sz w:val="16"/>
          <w:szCs w:val="16"/>
        </w:rPr>
      </w:pPr>
      <w:r>
        <w:rPr>
          <w:rFonts w:ascii="Arial" w:hAnsi="Arial"/>
          <w:color w:val="000000"/>
          <w:sz w:val="16"/>
          <w:szCs w:val="16"/>
        </w:rPr>
        <w:tab/>
        <w:t>Applicable only to Non-RPP Customers</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(0.0002)</w:t>
      </w:r>
    </w:p>
    <w:p w:rsidR="00556B24" w:rsidRDefault="00556B24" w:rsidP="00556B24">
      <w:pPr>
        <w:tabs>
          <w:tab w:val="left" w:pos="6543"/>
          <w:tab w:val="left" w:pos="7765"/>
        </w:tabs>
        <w:rPr>
          <w:rFonts w:ascii="Arial" w:hAnsi="Arial"/>
          <w:color w:val="000000"/>
          <w:sz w:val="16"/>
          <w:szCs w:val="16"/>
        </w:rPr>
      </w:pPr>
      <w:r>
        <w:rPr>
          <w:rFonts w:ascii="Arial" w:hAnsi="Arial"/>
          <w:color w:val="000000"/>
          <w:sz w:val="16"/>
          <w:szCs w:val="16"/>
        </w:rPr>
        <w:t xml:space="preserve">Rate Rider for </w:t>
      </w:r>
      <w:r w:rsidR="00247CF3">
        <w:rPr>
          <w:rFonts w:ascii="Arial" w:hAnsi="Arial" w:cs="Arial"/>
          <w:sz w:val="16"/>
          <w:szCs w:val="16"/>
        </w:rPr>
        <w:t xml:space="preserve">Disposition of </w:t>
      </w:r>
      <w:r>
        <w:rPr>
          <w:rFonts w:ascii="Arial" w:hAnsi="Arial"/>
          <w:color w:val="000000"/>
          <w:sz w:val="16"/>
          <w:szCs w:val="16"/>
        </w:rPr>
        <w:t>Deferral/Variance Account</w:t>
      </w:r>
      <w:r w:rsidR="00247CF3">
        <w:rPr>
          <w:rFonts w:ascii="Arial" w:hAnsi="Arial"/>
          <w:color w:val="000000"/>
          <w:sz w:val="16"/>
          <w:szCs w:val="16"/>
        </w:rPr>
        <w:t>s</w:t>
      </w:r>
      <w:r>
        <w:rPr>
          <w:rFonts w:ascii="Arial" w:hAnsi="Arial"/>
          <w:color w:val="000000"/>
          <w:sz w:val="16"/>
          <w:szCs w:val="16"/>
        </w:rPr>
        <w:t xml:space="preserve"> (2012) – effective until April 30, 201</w:t>
      </w:r>
      <w:r w:rsidR="00212AAA">
        <w:rPr>
          <w:rFonts w:ascii="Arial" w:hAnsi="Arial"/>
          <w:color w:val="000000"/>
          <w:sz w:val="16"/>
          <w:szCs w:val="16"/>
        </w:rPr>
        <w:t>4</w:t>
      </w:r>
      <w:r w:rsidR="00212AAA">
        <w:rPr>
          <w:rFonts w:ascii="Arial" w:hAnsi="Arial"/>
          <w:color w:val="000000"/>
          <w:sz w:val="16"/>
          <w:szCs w:val="16"/>
        </w:rPr>
        <w:tab/>
        <w:t>$/kW</w:t>
      </w:r>
      <w:r w:rsidR="002C70EA">
        <w:rPr>
          <w:rFonts w:ascii="Arial" w:hAnsi="Arial"/>
          <w:color w:val="000000"/>
          <w:sz w:val="16"/>
          <w:szCs w:val="16"/>
        </w:rPr>
        <w:tab/>
        <w:t>(0.6964</w:t>
      </w:r>
      <w:r>
        <w:rPr>
          <w:rFonts w:ascii="Arial" w:hAnsi="Arial"/>
          <w:color w:val="000000"/>
          <w:sz w:val="16"/>
          <w:szCs w:val="16"/>
        </w:rPr>
        <w:t>)</w:t>
      </w:r>
    </w:p>
    <w:p w:rsidR="00A60BC4" w:rsidRDefault="00A60BC4" w:rsidP="00A60BC4">
      <w:pPr>
        <w:tabs>
          <w:tab w:val="left" w:pos="6543"/>
          <w:tab w:val="left" w:pos="7765"/>
        </w:tabs>
        <w:rPr>
          <w:rFonts w:ascii="Arial" w:hAnsi="Arial"/>
          <w:color w:val="000000"/>
          <w:sz w:val="16"/>
          <w:szCs w:val="16"/>
        </w:rPr>
      </w:pPr>
      <w:r>
        <w:rPr>
          <w:rFonts w:ascii="Arial" w:hAnsi="Arial"/>
          <w:color w:val="000000"/>
          <w:sz w:val="16"/>
          <w:szCs w:val="16"/>
        </w:rPr>
        <w:t xml:space="preserve">Rate Rider for </w:t>
      </w:r>
      <w:r>
        <w:rPr>
          <w:rFonts w:ascii="Arial" w:hAnsi="Arial" w:cs="Arial"/>
          <w:sz w:val="16"/>
          <w:szCs w:val="16"/>
        </w:rPr>
        <w:t xml:space="preserve">Disposition of </w:t>
      </w:r>
      <w:r>
        <w:rPr>
          <w:rFonts w:ascii="Arial" w:hAnsi="Arial"/>
          <w:color w:val="000000"/>
          <w:sz w:val="16"/>
          <w:szCs w:val="16"/>
        </w:rPr>
        <w:t>Global Adjustment Sub-Account (2013) – effective until April 30, 2015</w:t>
      </w:r>
    </w:p>
    <w:p w:rsidR="00A60BC4" w:rsidRDefault="00A60BC4" w:rsidP="00A60BC4">
      <w:pPr>
        <w:tabs>
          <w:tab w:val="left" w:pos="360"/>
          <w:tab w:val="left" w:pos="6543"/>
          <w:tab w:val="left" w:pos="7765"/>
        </w:tabs>
        <w:rPr>
          <w:rFonts w:ascii="Arial" w:hAnsi="Arial"/>
          <w:color w:val="000000"/>
          <w:sz w:val="16"/>
          <w:szCs w:val="16"/>
        </w:rPr>
      </w:pPr>
      <w:r>
        <w:rPr>
          <w:rFonts w:ascii="Arial" w:hAnsi="Arial"/>
          <w:color w:val="000000"/>
          <w:sz w:val="16"/>
          <w:szCs w:val="16"/>
        </w:rPr>
        <w:tab/>
        <w:t>Applicable only to Non-RPP Customers</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0.0004</w:t>
      </w:r>
    </w:p>
    <w:p w:rsidR="00A60BC4" w:rsidRDefault="00A60BC4" w:rsidP="00A60BC4">
      <w:pPr>
        <w:tabs>
          <w:tab w:val="left" w:pos="6543"/>
          <w:tab w:val="left" w:pos="7765"/>
        </w:tabs>
        <w:rPr>
          <w:rFonts w:ascii="Arial" w:hAnsi="Arial"/>
          <w:color w:val="000000"/>
          <w:sz w:val="16"/>
          <w:szCs w:val="16"/>
        </w:rPr>
      </w:pPr>
      <w:r>
        <w:rPr>
          <w:rFonts w:ascii="Arial" w:hAnsi="Arial"/>
          <w:color w:val="000000"/>
          <w:sz w:val="16"/>
          <w:szCs w:val="16"/>
        </w:rPr>
        <w:t xml:space="preserve">Rate Rider for </w:t>
      </w:r>
      <w:r>
        <w:rPr>
          <w:rFonts w:ascii="Arial" w:hAnsi="Arial" w:cs="Arial"/>
          <w:sz w:val="16"/>
          <w:szCs w:val="16"/>
        </w:rPr>
        <w:t xml:space="preserve">Disposition of </w:t>
      </w:r>
      <w:r>
        <w:rPr>
          <w:rFonts w:ascii="Arial" w:hAnsi="Arial"/>
          <w:color w:val="000000"/>
          <w:sz w:val="16"/>
          <w:szCs w:val="16"/>
        </w:rPr>
        <w:t>Deferral/Variance Accounts (2013) – effective until April 30, 2015</w:t>
      </w:r>
      <w:r>
        <w:rPr>
          <w:rFonts w:ascii="Arial" w:hAnsi="Arial"/>
          <w:color w:val="000000"/>
          <w:sz w:val="16"/>
          <w:szCs w:val="16"/>
        </w:rPr>
        <w:tab/>
        <w:t>$/kW</w:t>
      </w:r>
      <w:r>
        <w:rPr>
          <w:rFonts w:ascii="Arial" w:hAnsi="Arial"/>
          <w:color w:val="000000"/>
          <w:sz w:val="16"/>
          <w:szCs w:val="16"/>
        </w:rPr>
        <w:tab/>
        <w:t>(0.5</w:t>
      </w:r>
      <w:r w:rsidR="00D25330">
        <w:rPr>
          <w:rFonts w:ascii="Arial" w:hAnsi="Arial"/>
          <w:color w:val="000000"/>
          <w:sz w:val="16"/>
          <w:szCs w:val="16"/>
        </w:rPr>
        <w:t>34</w:t>
      </w:r>
      <w:r>
        <w:rPr>
          <w:rFonts w:ascii="Arial" w:hAnsi="Arial"/>
          <w:color w:val="000000"/>
          <w:sz w:val="16"/>
          <w:szCs w:val="16"/>
        </w:rPr>
        <w:t>7)</w:t>
      </w:r>
    </w:p>
    <w:p w:rsidR="00A80108" w:rsidRPr="000540CD" w:rsidRDefault="00A80108" w:rsidP="00A80108">
      <w:pPr>
        <w:tabs>
          <w:tab w:val="left" w:pos="6543"/>
          <w:tab w:val="left" w:pos="7765"/>
        </w:tabs>
        <w:rPr>
          <w:rFonts w:ascii="Arial" w:hAnsi="Arial"/>
          <w:color w:val="000000"/>
          <w:sz w:val="16"/>
          <w:szCs w:val="16"/>
          <w:lang w:val="en-CA"/>
        </w:rPr>
      </w:pPr>
      <w:r w:rsidRPr="000540CD">
        <w:rPr>
          <w:rFonts w:ascii="Arial" w:hAnsi="Arial"/>
          <w:color w:val="000000"/>
          <w:sz w:val="16"/>
          <w:szCs w:val="16"/>
          <w:lang w:val="en-CA"/>
        </w:rPr>
        <w:t>Retail Transmission Rate – Network Service Rate</w:t>
      </w:r>
      <w:r w:rsidRPr="000540CD">
        <w:rPr>
          <w:rFonts w:ascii="Arial" w:hAnsi="Arial"/>
          <w:color w:val="000000"/>
          <w:sz w:val="16"/>
          <w:szCs w:val="16"/>
          <w:lang w:val="en-CA"/>
        </w:rPr>
        <w:tab/>
      </w:r>
      <w:r w:rsidRPr="000540CD">
        <w:rPr>
          <w:rFonts w:ascii="Arial" w:hAnsi="Arial"/>
          <w:color w:val="000000"/>
          <w:sz w:val="16"/>
          <w:szCs w:val="16"/>
          <w:lang w:val="en-CA"/>
        </w:rPr>
        <w:tab/>
        <w:t>$/kW</w:t>
      </w:r>
      <w:r w:rsidRPr="000540CD">
        <w:rPr>
          <w:rFonts w:ascii="Arial" w:hAnsi="Arial"/>
          <w:color w:val="000000"/>
          <w:sz w:val="16"/>
          <w:szCs w:val="16"/>
          <w:lang w:val="en-CA"/>
        </w:rPr>
        <w:tab/>
        <w:t>1.</w:t>
      </w:r>
      <w:r w:rsidR="00A60BC4">
        <w:rPr>
          <w:rFonts w:ascii="Arial" w:hAnsi="Arial"/>
          <w:color w:val="000000"/>
          <w:sz w:val="16"/>
          <w:szCs w:val="16"/>
          <w:lang w:val="en-CA"/>
        </w:rPr>
        <w:t>8304</w:t>
      </w:r>
    </w:p>
    <w:p w:rsidR="00A80108" w:rsidRPr="000540CD" w:rsidRDefault="00A80108" w:rsidP="00A80108">
      <w:pPr>
        <w:tabs>
          <w:tab w:val="left" w:pos="6543"/>
          <w:tab w:val="left" w:pos="7765"/>
        </w:tabs>
        <w:rPr>
          <w:rFonts w:ascii="Arial" w:hAnsi="Arial"/>
          <w:color w:val="000000"/>
          <w:sz w:val="16"/>
          <w:szCs w:val="16"/>
          <w:lang w:val="en-CA"/>
        </w:rPr>
      </w:pPr>
      <w:r w:rsidRPr="000540CD">
        <w:rPr>
          <w:rFonts w:ascii="Arial" w:hAnsi="Arial"/>
          <w:color w:val="000000"/>
          <w:sz w:val="16"/>
          <w:szCs w:val="16"/>
          <w:lang w:val="en-CA"/>
        </w:rPr>
        <w:t>Retail Transmission Rate – Line and Transformation Connection Service Rate</w:t>
      </w:r>
      <w:r w:rsidRPr="000540CD">
        <w:rPr>
          <w:rFonts w:ascii="Arial" w:hAnsi="Arial"/>
          <w:color w:val="000000"/>
          <w:sz w:val="16"/>
          <w:szCs w:val="16"/>
          <w:lang w:val="en-CA"/>
        </w:rPr>
        <w:tab/>
      </w:r>
      <w:r w:rsidRPr="000540CD">
        <w:rPr>
          <w:rFonts w:ascii="Arial" w:hAnsi="Arial"/>
          <w:color w:val="000000"/>
          <w:sz w:val="16"/>
          <w:szCs w:val="16"/>
          <w:lang w:val="en-CA"/>
        </w:rPr>
        <w:tab/>
        <w:t>$/kW</w:t>
      </w:r>
      <w:r w:rsidRPr="000540CD">
        <w:rPr>
          <w:rFonts w:ascii="Arial" w:hAnsi="Arial"/>
          <w:color w:val="000000"/>
          <w:sz w:val="16"/>
          <w:szCs w:val="16"/>
          <w:lang w:val="en-CA"/>
        </w:rPr>
        <w:tab/>
        <w:t>1.</w:t>
      </w:r>
      <w:r w:rsidR="00A60BC4">
        <w:rPr>
          <w:rFonts w:ascii="Arial" w:hAnsi="Arial"/>
          <w:color w:val="000000"/>
          <w:sz w:val="16"/>
          <w:szCs w:val="16"/>
          <w:lang w:val="en-CA"/>
        </w:rPr>
        <w:t>4660</w:t>
      </w:r>
    </w:p>
    <w:p w:rsidR="00A80108" w:rsidRDefault="00A80108" w:rsidP="0096068F">
      <w:pPr>
        <w:tabs>
          <w:tab w:val="left" w:pos="360"/>
          <w:tab w:val="left" w:pos="720"/>
          <w:tab w:val="left" w:pos="6543"/>
          <w:tab w:val="left" w:pos="7765"/>
        </w:tabs>
        <w:rPr>
          <w:rFonts w:ascii="Arial" w:hAnsi="Arial"/>
          <w:color w:val="000000"/>
          <w:sz w:val="16"/>
          <w:szCs w:val="16"/>
        </w:rPr>
      </w:pPr>
    </w:p>
    <w:p w:rsidR="004B03DD" w:rsidRPr="00157CE1" w:rsidRDefault="004B03DD" w:rsidP="004B03DD">
      <w:pPr>
        <w:jc w:val="both"/>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 Regulatory</w:t>
      </w:r>
      <w:r w:rsidRPr="00157CE1">
        <w:rPr>
          <w:rFonts w:ascii="Arial" w:hAnsi="Arial"/>
          <w:b/>
          <w:color w:val="000000"/>
          <w:sz w:val="20"/>
          <w:szCs w:val="20"/>
        </w:rPr>
        <w:t xml:space="preserve"> Component</w:t>
      </w:r>
    </w:p>
    <w:p w:rsidR="004B03DD" w:rsidRDefault="004B03DD" w:rsidP="004B03DD">
      <w:pPr>
        <w:tabs>
          <w:tab w:val="left" w:pos="360"/>
          <w:tab w:val="left" w:pos="6543"/>
          <w:tab w:val="left" w:pos="7765"/>
        </w:tabs>
        <w:rPr>
          <w:rFonts w:ascii="Arial" w:hAnsi="Arial"/>
          <w:color w:val="000000"/>
          <w:sz w:val="16"/>
          <w:szCs w:val="16"/>
        </w:rPr>
      </w:pPr>
    </w:p>
    <w:p w:rsidR="004B03DD" w:rsidRDefault="004B03DD" w:rsidP="004B03DD">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w:t>
      </w:r>
      <w:r w:rsidR="00B111EC">
        <w:rPr>
          <w:rFonts w:ascii="Arial" w:hAnsi="Arial"/>
          <w:color w:val="000000"/>
          <w:sz w:val="16"/>
          <w:szCs w:val="16"/>
        </w:rPr>
        <w:t>44</w:t>
      </w:r>
    </w:p>
    <w:p w:rsidR="00121CDA" w:rsidRDefault="00121CDA" w:rsidP="00121CDA">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Rural Rate Protection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w:t>
      </w:r>
      <w:r w:rsidR="00B111EC">
        <w:rPr>
          <w:rFonts w:ascii="Arial" w:hAnsi="Arial"/>
          <w:color w:val="000000"/>
          <w:sz w:val="16"/>
          <w:szCs w:val="16"/>
        </w:rPr>
        <w:t>2</w:t>
      </w:r>
    </w:p>
    <w:p w:rsidR="004B03DD" w:rsidRPr="00E24308" w:rsidRDefault="004B03DD" w:rsidP="004B03DD">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Standard Supply Service – </w:t>
      </w:r>
      <w:r w:rsidRPr="00E24308">
        <w:rPr>
          <w:rFonts w:ascii="Arial" w:hAnsi="Arial"/>
          <w:color w:val="000000"/>
          <w:sz w:val="16"/>
          <w:szCs w:val="16"/>
        </w:rPr>
        <w:t>Administrati</w:t>
      </w:r>
      <w:r>
        <w:rPr>
          <w:rFonts w:ascii="Arial" w:hAnsi="Arial"/>
          <w:color w:val="000000"/>
          <w:sz w:val="16"/>
          <w:szCs w:val="16"/>
        </w:rPr>
        <w:t>ve</w:t>
      </w:r>
      <w:r w:rsidRPr="00E24308">
        <w:rPr>
          <w:rFonts w:ascii="Arial" w:hAnsi="Arial"/>
          <w:color w:val="000000"/>
          <w:sz w:val="16"/>
          <w:szCs w:val="16"/>
        </w:rPr>
        <w:t xml:space="preserve"> Charge</w:t>
      </w:r>
      <w:r>
        <w:rPr>
          <w:rFonts w:ascii="Arial" w:hAnsi="Arial"/>
          <w:color w:val="000000"/>
          <w:sz w:val="16"/>
          <w:szCs w:val="16"/>
        </w:rPr>
        <w:t xml:space="preserve"> (if applicable)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Pr>
          <w:rFonts w:ascii="Arial" w:hAnsi="Arial"/>
          <w:color w:val="000000"/>
          <w:sz w:val="16"/>
          <w:szCs w:val="16"/>
        </w:rPr>
        <w:t>0.25</w:t>
      </w:r>
    </w:p>
    <w:p w:rsidR="004B03DD" w:rsidRDefault="004B03DD" w:rsidP="004B03DD">
      <w:pPr>
        <w:tabs>
          <w:tab w:val="left" w:pos="6543"/>
          <w:tab w:val="left" w:pos="7765"/>
        </w:tabs>
        <w:rPr>
          <w:rFonts w:ascii="Arial" w:hAnsi="Arial"/>
          <w:color w:val="000000"/>
          <w:sz w:val="16"/>
          <w:szCs w:val="16"/>
        </w:rPr>
      </w:pPr>
      <w:r>
        <w:rPr>
          <w:rFonts w:ascii="Arial" w:hAnsi="Arial"/>
          <w:color w:val="000000"/>
          <w:sz w:val="16"/>
          <w:szCs w:val="16"/>
        </w:rPr>
        <w:br w:type="page"/>
      </w:r>
    </w:p>
    <w:p w:rsidR="00BD3AB5" w:rsidRDefault="00BD3AB5" w:rsidP="0096068F">
      <w:pPr>
        <w:tabs>
          <w:tab w:val="left" w:pos="360"/>
          <w:tab w:val="left" w:pos="720"/>
          <w:tab w:val="left" w:pos="6543"/>
          <w:tab w:val="left" w:pos="7765"/>
        </w:tabs>
        <w:rPr>
          <w:rFonts w:ascii="Arial" w:hAnsi="Arial" w:cs="Arial"/>
          <w:b/>
          <w:bCs/>
          <w:sz w:val="28"/>
          <w:szCs w:val="28"/>
        </w:rPr>
      </w:pPr>
    </w:p>
    <w:p w:rsidR="00A454CE" w:rsidRPr="009243B8" w:rsidRDefault="004B03DD" w:rsidP="0096068F">
      <w:pPr>
        <w:tabs>
          <w:tab w:val="left" w:pos="360"/>
          <w:tab w:val="left" w:pos="720"/>
          <w:tab w:val="left" w:pos="6543"/>
          <w:tab w:val="left" w:pos="7765"/>
        </w:tabs>
        <w:rPr>
          <w:rFonts w:ascii="Arial" w:hAnsi="Arial" w:cs="Arial"/>
          <w:b/>
          <w:bCs/>
          <w:sz w:val="28"/>
          <w:szCs w:val="28"/>
        </w:rPr>
      </w:pPr>
      <w:proofErr w:type="spellStart"/>
      <w:proofErr w:type="gramStart"/>
      <w:r w:rsidRPr="009243B8">
        <w:rPr>
          <w:rFonts w:ascii="Arial" w:hAnsi="Arial" w:cs="Arial"/>
          <w:b/>
          <w:bCs/>
          <w:sz w:val="28"/>
          <w:szCs w:val="28"/>
        </w:rPr>
        <w:t>microFIT</w:t>
      </w:r>
      <w:proofErr w:type="spellEnd"/>
      <w:proofErr w:type="gramEnd"/>
      <w:r w:rsidRPr="009243B8">
        <w:rPr>
          <w:rFonts w:ascii="Arial" w:hAnsi="Arial" w:cs="Arial"/>
          <w:b/>
          <w:bCs/>
          <w:sz w:val="28"/>
          <w:szCs w:val="28"/>
        </w:rPr>
        <w:t xml:space="preserve"> </w:t>
      </w:r>
      <w:r w:rsidR="001B0010" w:rsidRPr="009243B8">
        <w:rPr>
          <w:rFonts w:ascii="Arial" w:hAnsi="Arial" w:cs="Arial"/>
          <w:b/>
          <w:bCs/>
          <w:sz w:val="28"/>
          <w:szCs w:val="28"/>
        </w:rPr>
        <w:t xml:space="preserve">GENERATOR </w:t>
      </w:r>
      <w:r w:rsidR="00A454CE" w:rsidRPr="009243B8">
        <w:rPr>
          <w:rFonts w:ascii="Arial" w:hAnsi="Arial" w:cs="Arial"/>
          <w:b/>
          <w:bCs/>
          <w:sz w:val="28"/>
          <w:szCs w:val="28"/>
        </w:rPr>
        <w:t>SERVICE CLASSIFICATION</w:t>
      </w:r>
    </w:p>
    <w:p w:rsidR="001B0010" w:rsidRDefault="001B0010" w:rsidP="001B0010">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rPr>
          <w:rFonts w:ascii="Arial" w:hAnsi="Arial" w:cs="Arial"/>
          <w:sz w:val="18"/>
          <w:szCs w:val="18"/>
        </w:rPr>
      </w:pPr>
    </w:p>
    <w:p w:rsidR="00A454CE" w:rsidRPr="00417055" w:rsidRDefault="00A454CE" w:rsidP="001B0010">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sz w:val="18"/>
          <w:szCs w:val="18"/>
        </w:rPr>
      </w:pPr>
      <w:r w:rsidRPr="00417055">
        <w:rPr>
          <w:rFonts w:ascii="Arial" w:hAnsi="Arial" w:cs="Arial"/>
          <w:sz w:val="18"/>
          <w:szCs w:val="18"/>
        </w:rPr>
        <w:t xml:space="preserve">This classification applies to an electricity generation facility contracted under the Ontario Power Authority’s </w:t>
      </w:r>
      <w:proofErr w:type="spellStart"/>
      <w:r w:rsidRPr="00417055">
        <w:rPr>
          <w:rFonts w:ascii="Arial" w:hAnsi="Arial" w:cs="Arial"/>
          <w:sz w:val="18"/>
          <w:szCs w:val="18"/>
        </w:rPr>
        <w:t>microFIT</w:t>
      </w:r>
      <w:proofErr w:type="spellEnd"/>
      <w:r w:rsidRPr="00417055">
        <w:rPr>
          <w:rFonts w:ascii="Arial" w:hAnsi="Arial" w:cs="Arial"/>
          <w:sz w:val="18"/>
          <w:szCs w:val="18"/>
        </w:rPr>
        <w:t xml:space="preserve"> program and connected to the distributor’s distribution system.</w:t>
      </w:r>
      <w:r w:rsidR="00B86927">
        <w:rPr>
          <w:rFonts w:ascii="Arial" w:hAnsi="Arial" w:cs="Arial"/>
          <w:sz w:val="18"/>
          <w:szCs w:val="18"/>
        </w:rPr>
        <w:t xml:space="preserve"> </w:t>
      </w:r>
      <w:r w:rsidR="00585325">
        <w:rPr>
          <w:rFonts w:ascii="Arial" w:hAnsi="Arial" w:cs="Arial"/>
          <w:sz w:val="18"/>
          <w:szCs w:val="18"/>
        </w:rPr>
        <w:t xml:space="preserve"> </w:t>
      </w:r>
      <w:r w:rsidR="00B86927" w:rsidRPr="00157CE1">
        <w:rPr>
          <w:rFonts w:ascii="Arial" w:hAnsi="Arial" w:cs="Arial"/>
          <w:sz w:val="18"/>
          <w:szCs w:val="18"/>
        </w:rPr>
        <w:t>Further servicing details are available in the distributor’s Conditions of Service.</w:t>
      </w:r>
    </w:p>
    <w:p w:rsidR="009243B8" w:rsidRDefault="009243B8" w:rsidP="009243B8">
      <w:pPr>
        <w:jc w:val="both"/>
        <w:rPr>
          <w:rFonts w:ascii="Arial" w:hAnsi="Arial" w:cs="Arial"/>
          <w:b/>
          <w:bCs/>
          <w:sz w:val="20"/>
          <w:szCs w:val="20"/>
        </w:rPr>
      </w:pPr>
    </w:p>
    <w:p w:rsidR="009243B8" w:rsidRPr="00113C96" w:rsidRDefault="009243B8" w:rsidP="009243B8">
      <w:pPr>
        <w:jc w:val="both"/>
        <w:rPr>
          <w:rFonts w:ascii="Arial" w:hAnsi="Arial" w:cs="Arial"/>
          <w:b/>
          <w:bCs/>
          <w:sz w:val="20"/>
          <w:szCs w:val="20"/>
        </w:rPr>
      </w:pPr>
      <w:r w:rsidRPr="00113C96">
        <w:rPr>
          <w:rFonts w:ascii="Arial" w:hAnsi="Arial" w:cs="Arial"/>
          <w:b/>
          <w:bCs/>
          <w:sz w:val="20"/>
          <w:szCs w:val="20"/>
        </w:rPr>
        <w:t>APPLICATION</w:t>
      </w:r>
    </w:p>
    <w:p w:rsidR="00056B45" w:rsidRPr="0014348D" w:rsidRDefault="00056B45" w:rsidP="00056B45">
      <w:pPr>
        <w:rPr>
          <w:rFonts w:ascii="Arial" w:hAnsi="Arial" w:cs="Arial"/>
          <w:sz w:val="18"/>
          <w:szCs w:val="18"/>
        </w:rPr>
      </w:pPr>
    </w:p>
    <w:p w:rsidR="00056B45" w:rsidRPr="0014348D" w:rsidRDefault="00056B45" w:rsidP="00056B45">
      <w:pPr>
        <w:rPr>
          <w:rFonts w:ascii="Arial" w:hAnsi="Arial" w:cs="Arial"/>
          <w:sz w:val="18"/>
          <w:szCs w:val="18"/>
        </w:rPr>
      </w:pPr>
      <w:r w:rsidRPr="0014348D">
        <w:rPr>
          <w:rFonts w:ascii="Arial" w:hAnsi="Arial" w:cs="Arial"/>
          <w:sz w:val="18"/>
          <w:szCs w:val="18"/>
        </w:rPr>
        <w:t xml:space="preserve">The application of these rates and charges shall be in accordance with the </w:t>
      </w:r>
      <w:proofErr w:type="spellStart"/>
      <w:r w:rsidRPr="0014348D">
        <w:rPr>
          <w:rFonts w:ascii="Arial" w:hAnsi="Arial" w:cs="Arial"/>
          <w:sz w:val="18"/>
          <w:szCs w:val="18"/>
        </w:rPr>
        <w:t>Licence</w:t>
      </w:r>
      <w:proofErr w:type="spellEnd"/>
      <w:r w:rsidRPr="0014348D">
        <w:rPr>
          <w:rFonts w:ascii="Arial" w:hAnsi="Arial" w:cs="Arial"/>
          <w:sz w:val="18"/>
          <w:szCs w:val="18"/>
        </w:rPr>
        <w:t xml:space="preserve"> of the Distributor and any Code or Order of the Board, and amendments thereto as approved by the Board, which may be applicable to the administration of this schedule.</w:t>
      </w:r>
    </w:p>
    <w:p w:rsidR="00056B45" w:rsidRDefault="00056B45" w:rsidP="00056B45">
      <w:pPr>
        <w:rPr>
          <w:rFonts w:ascii="Arial" w:hAnsi="Arial" w:cs="Arial"/>
          <w:sz w:val="18"/>
          <w:szCs w:val="18"/>
        </w:rPr>
      </w:pPr>
    </w:p>
    <w:p w:rsidR="00056B45" w:rsidRPr="0014348D" w:rsidRDefault="00056B45" w:rsidP="00056B45">
      <w:pPr>
        <w:rPr>
          <w:rFonts w:ascii="Arial" w:hAnsi="Arial" w:cs="Arial"/>
          <w:sz w:val="18"/>
          <w:szCs w:val="18"/>
        </w:rPr>
      </w:pPr>
      <w:r w:rsidRPr="0014348D">
        <w:rPr>
          <w:rFonts w:ascii="Arial" w:hAnsi="Arial" w:cs="Arial"/>
          <w:sz w:val="18"/>
          <w:szCs w:val="18"/>
        </w:rPr>
        <w:t xml:space="preserve">No rates and charges for the distribution of electricity and charges to meet the costs of any work or service done or furnished for the purpose of the distribution of electricity shall be made except as permitted by this schedule, unless required by the Distributor’s </w:t>
      </w:r>
      <w:proofErr w:type="spellStart"/>
      <w:r w:rsidRPr="0014348D">
        <w:rPr>
          <w:rFonts w:ascii="Arial" w:hAnsi="Arial" w:cs="Arial"/>
          <w:sz w:val="18"/>
          <w:szCs w:val="18"/>
        </w:rPr>
        <w:t>Licence</w:t>
      </w:r>
      <w:proofErr w:type="spellEnd"/>
      <w:r w:rsidRPr="0014348D">
        <w:rPr>
          <w:rFonts w:ascii="Arial" w:hAnsi="Arial" w:cs="Arial"/>
          <w:sz w:val="18"/>
          <w:szCs w:val="18"/>
        </w:rPr>
        <w:t xml:space="preserve"> or a Code or Order of the Board, and amendments thereto as approved by the Board, or as specified herein.</w:t>
      </w:r>
    </w:p>
    <w:p w:rsidR="00056B45" w:rsidRDefault="00056B45" w:rsidP="00056B45">
      <w:pPr>
        <w:rPr>
          <w:rFonts w:ascii="Arial" w:hAnsi="Arial" w:cs="Arial"/>
          <w:sz w:val="18"/>
          <w:szCs w:val="18"/>
        </w:rPr>
      </w:pPr>
    </w:p>
    <w:p w:rsidR="00056B45" w:rsidRDefault="00056B45" w:rsidP="00056B45">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p>
    <w:p w:rsidR="00BB040A" w:rsidRDefault="00BB040A" w:rsidP="00BB040A">
      <w:pPr>
        <w:rPr>
          <w:rFonts w:ascii="Arial" w:hAnsi="Arial" w:cs="Arial"/>
          <w:sz w:val="18"/>
          <w:szCs w:val="18"/>
        </w:rPr>
      </w:pPr>
    </w:p>
    <w:p w:rsidR="00841DAC" w:rsidRDefault="00841DAC" w:rsidP="00841DAC">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 </w:t>
      </w:r>
      <w:r>
        <w:rPr>
          <w:rFonts w:ascii="Arial" w:hAnsi="Arial" w:cs="Arial"/>
          <w:sz w:val="18"/>
          <w:szCs w:val="18"/>
        </w:rPr>
        <w:t xml:space="preserve">or credits </w:t>
      </w:r>
      <w:r w:rsidRPr="001F4A99">
        <w:rPr>
          <w:rFonts w:ascii="Arial" w:hAnsi="Arial" w:cs="Arial"/>
          <w:sz w:val="18"/>
          <w:szCs w:val="18"/>
        </w:rPr>
        <w:t xml:space="preserve">that are required by law to be </w:t>
      </w:r>
      <w:r>
        <w:rPr>
          <w:rFonts w:ascii="Arial" w:hAnsi="Arial" w:cs="Arial"/>
          <w:sz w:val="18"/>
          <w:szCs w:val="18"/>
        </w:rPr>
        <w:t>invoiced</w:t>
      </w:r>
      <w:r w:rsidRPr="001F4A99">
        <w:rPr>
          <w:rFonts w:ascii="Arial" w:hAnsi="Arial" w:cs="Arial"/>
          <w:sz w:val="18"/>
          <w:szCs w:val="18"/>
        </w:rPr>
        <w:t xml:space="preserve"> by a distributor and that are not subject to Board approval, such as the Debt Retirement Charge, the </w:t>
      </w:r>
      <w:r>
        <w:rPr>
          <w:rFonts w:ascii="Arial" w:hAnsi="Arial" w:cs="Arial"/>
          <w:sz w:val="18"/>
          <w:szCs w:val="18"/>
        </w:rPr>
        <w:t>Global Adjustment, the Ontario Clean Energy</w:t>
      </w:r>
      <w:r w:rsidRPr="001F4A99">
        <w:rPr>
          <w:rFonts w:ascii="Arial" w:hAnsi="Arial" w:cs="Arial"/>
          <w:sz w:val="18"/>
          <w:szCs w:val="18"/>
        </w:rPr>
        <w:t xml:space="preserve"> Benefit and </w:t>
      </w:r>
      <w:r>
        <w:rPr>
          <w:rFonts w:ascii="Arial" w:hAnsi="Arial" w:cs="Arial"/>
          <w:sz w:val="18"/>
          <w:szCs w:val="18"/>
        </w:rPr>
        <w:t>the HST</w:t>
      </w:r>
      <w:r w:rsidRPr="001F4A99">
        <w:rPr>
          <w:rFonts w:ascii="Arial" w:hAnsi="Arial" w:cs="Arial"/>
          <w:sz w:val="18"/>
          <w:szCs w:val="18"/>
        </w:rPr>
        <w:t>.</w:t>
      </w:r>
    </w:p>
    <w:p w:rsidR="00CB6285" w:rsidRPr="00E52531" w:rsidRDefault="00CB6285" w:rsidP="009243B8">
      <w:pPr>
        <w:rPr>
          <w:rFonts w:ascii="Arial" w:hAnsi="Arial" w:cs="Arial"/>
          <w:sz w:val="18"/>
          <w:szCs w:val="18"/>
        </w:rPr>
      </w:pPr>
    </w:p>
    <w:p w:rsidR="00E069F6" w:rsidRPr="00B1253D" w:rsidRDefault="00E069F6" w:rsidP="00E069F6">
      <w:pPr>
        <w:rPr>
          <w:rFonts w:ascii="Arial" w:hAnsi="Arial" w:cs="Arial"/>
          <w:sz w:val="20"/>
          <w:szCs w:val="20"/>
        </w:rPr>
      </w:pPr>
      <w:r w:rsidRPr="00113C96">
        <w:rPr>
          <w:rFonts w:ascii="Arial" w:hAnsi="Arial" w:cs="Arial"/>
          <w:b/>
          <w:bCs/>
          <w:sz w:val="20"/>
          <w:szCs w:val="20"/>
        </w:rPr>
        <w:t>MONTHLY RATES AND CHARGES</w:t>
      </w:r>
      <w:r>
        <w:rPr>
          <w:rFonts w:ascii="Arial" w:hAnsi="Arial" w:cs="Arial"/>
          <w:b/>
          <w:bCs/>
          <w:sz w:val="20"/>
          <w:szCs w:val="20"/>
        </w:rPr>
        <w:t xml:space="preserve"> – </w:t>
      </w:r>
      <w:r w:rsidRPr="00157CE1">
        <w:rPr>
          <w:rFonts w:ascii="Arial" w:hAnsi="Arial" w:cs="Arial"/>
          <w:b/>
          <w:bCs/>
          <w:sz w:val="20"/>
          <w:szCs w:val="20"/>
        </w:rPr>
        <w:t>De</w:t>
      </w:r>
      <w:r w:rsidRPr="00157CE1">
        <w:rPr>
          <w:rFonts w:ascii="Arial" w:hAnsi="Arial"/>
          <w:b/>
          <w:color w:val="000000"/>
          <w:sz w:val="20"/>
          <w:szCs w:val="20"/>
        </w:rPr>
        <w:t>livery Component</w:t>
      </w:r>
      <w:r w:rsidRPr="001B0010">
        <w:rPr>
          <w:rFonts w:ascii="Arial" w:hAnsi="Arial"/>
          <w:b/>
          <w:color w:val="000000"/>
          <w:sz w:val="18"/>
          <w:szCs w:val="18"/>
        </w:rPr>
        <w:t xml:space="preserve"> </w:t>
      </w:r>
    </w:p>
    <w:p w:rsidR="00E069F6" w:rsidRDefault="00E069F6" w:rsidP="00E069F6">
      <w:pPr>
        <w:tabs>
          <w:tab w:val="left" w:pos="6543"/>
          <w:tab w:val="left" w:pos="7765"/>
        </w:tabs>
        <w:rPr>
          <w:rFonts w:ascii="Arial" w:hAnsi="Arial"/>
          <w:color w:val="000000"/>
          <w:sz w:val="16"/>
          <w:szCs w:val="16"/>
        </w:rPr>
      </w:pPr>
    </w:p>
    <w:p w:rsidR="00E069F6" w:rsidRPr="00E24308" w:rsidRDefault="00E069F6" w:rsidP="00E069F6">
      <w:pPr>
        <w:tabs>
          <w:tab w:val="left" w:pos="6543"/>
          <w:tab w:val="left" w:pos="7765"/>
        </w:tabs>
        <w:rPr>
          <w:rFonts w:ascii="Arial" w:hAnsi="Arial"/>
          <w:color w:val="000000"/>
          <w:sz w:val="16"/>
          <w:szCs w:val="16"/>
        </w:rPr>
      </w:pPr>
      <w:r w:rsidRPr="00E24308">
        <w:rPr>
          <w:rFonts w:ascii="Arial" w:hAnsi="Arial"/>
          <w:color w:val="000000"/>
          <w:sz w:val="16"/>
          <w:szCs w:val="16"/>
        </w:rPr>
        <w:t>Service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sidRPr="00E24308">
        <w:rPr>
          <w:rFonts w:ascii="Arial" w:hAnsi="Arial"/>
          <w:color w:val="000000"/>
          <w:sz w:val="16"/>
          <w:szCs w:val="16"/>
        </w:rPr>
        <w:tab/>
      </w:r>
      <w:r>
        <w:rPr>
          <w:rFonts w:ascii="Arial" w:hAnsi="Arial"/>
          <w:color w:val="000000"/>
          <w:sz w:val="16"/>
          <w:szCs w:val="16"/>
        </w:rPr>
        <w:tab/>
        <w:t>5.</w:t>
      </w:r>
      <w:r w:rsidR="00BD3AB5">
        <w:rPr>
          <w:rFonts w:ascii="Arial" w:hAnsi="Arial"/>
          <w:color w:val="000000"/>
          <w:sz w:val="16"/>
          <w:szCs w:val="16"/>
        </w:rPr>
        <w:t>40</w:t>
      </w:r>
    </w:p>
    <w:p w:rsidR="00417055" w:rsidRPr="00113C96" w:rsidRDefault="00417055" w:rsidP="00A454CE">
      <w:pPr>
        <w:jc w:val="both"/>
        <w:rPr>
          <w:rFonts w:ascii="Arial" w:hAnsi="Arial" w:cs="Arial"/>
          <w:sz w:val="20"/>
          <w:szCs w:val="20"/>
        </w:rPr>
      </w:pPr>
    </w:p>
    <w:p w:rsidR="00BD3AB5" w:rsidRDefault="0096068F" w:rsidP="009D0FEB">
      <w:pPr>
        <w:widowControl/>
        <w:rPr>
          <w:rFonts w:ascii="Arial" w:hAnsi="Arial"/>
          <w:color w:val="000000"/>
          <w:sz w:val="16"/>
          <w:szCs w:val="16"/>
        </w:rPr>
      </w:pPr>
      <w:r>
        <w:rPr>
          <w:rFonts w:ascii="Arial" w:hAnsi="Arial"/>
          <w:color w:val="000000"/>
          <w:sz w:val="16"/>
          <w:szCs w:val="16"/>
        </w:rPr>
        <w:br w:type="page"/>
      </w:r>
    </w:p>
    <w:p w:rsidR="00BD3AB5" w:rsidRDefault="00BD3AB5" w:rsidP="009D0FEB">
      <w:pPr>
        <w:widowControl/>
        <w:rPr>
          <w:rFonts w:ascii="Arial" w:hAnsi="Arial"/>
          <w:color w:val="000000"/>
          <w:sz w:val="16"/>
          <w:szCs w:val="16"/>
        </w:rPr>
      </w:pPr>
    </w:p>
    <w:p w:rsidR="009D0FEB" w:rsidRPr="00B81B0C" w:rsidRDefault="009D0FEB" w:rsidP="009D0FEB">
      <w:pPr>
        <w:widowControl/>
        <w:rPr>
          <w:rFonts w:ascii="Arial" w:hAnsi="Arial" w:cs="Arial"/>
          <w:b/>
          <w:sz w:val="28"/>
          <w:szCs w:val="28"/>
        </w:rPr>
      </w:pPr>
      <w:r w:rsidRPr="00B81B0C">
        <w:rPr>
          <w:rFonts w:ascii="Arial" w:hAnsi="Arial" w:cs="Arial"/>
          <w:b/>
          <w:sz w:val="28"/>
          <w:szCs w:val="28"/>
        </w:rPr>
        <w:t>ALLOWANCES</w:t>
      </w:r>
    </w:p>
    <w:p w:rsidR="009D0FEB" w:rsidRDefault="009D0FEB" w:rsidP="009D0FEB">
      <w:pPr>
        <w:widowControl/>
        <w:tabs>
          <w:tab w:val="left" w:pos="360"/>
        </w:tabs>
        <w:rPr>
          <w:rFonts w:ascii="Arial" w:hAnsi="Arial" w:cs="Arial"/>
          <w:sz w:val="16"/>
          <w:szCs w:val="16"/>
        </w:rPr>
      </w:pPr>
    </w:p>
    <w:p w:rsidR="009D0FEB" w:rsidRDefault="009D0FEB" w:rsidP="009D0FEB">
      <w:pPr>
        <w:widowControl/>
        <w:tabs>
          <w:tab w:val="left" w:pos="360"/>
        </w:tabs>
        <w:rPr>
          <w:rFonts w:ascii="Arial" w:hAnsi="Arial" w:cs="Arial"/>
          <w:sz w:val="16"/>
          <w:szCs w:val="16"/>
        </w:rPr>
      </w:pPr>
      <w:r>
        <w:rPr>
          <w:rFonts w:ascii="Arial" w:hAnsi="Arial" w:cs="Arial"/>
          <w:sz w:val="16"/>
          <w:szCs w:val="16"/>
        </w:rPr>
        <w:tab/>
        <w:t>Transformer Allowance for Ownership - per kW of billing demand/month</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w:t>
      </w:r>
      <w:r w:rsidR="0012186F">
        <w:rPr>
          <w:rFonts w:ascii="Arial" w:hAnsi="Arial" w:cs="Arial"/>
          <w:sz w:val="16"/>
          <w:szCs w:val="16"/>
        </w:rPr>
        <w:t>/kW</w:t>
      </w:r>
      <w:r>
        <w:rPr>
          <w:rFonts w:ascii="Arial" w:hAnsi="Arial" w:cs="Arial"/>
          <w:sz w:val="16"/>
          <w:szCs w:val="16"/>
        </w:rPr>
        <w:tab/>
        <w:t>(0.60)</w:t>
      </w:r>
    </w:p>
    <w:p w:rsidR="009D0FEB" w:rsidRDefault="009D0FEB" w:rsidP="009D0FEB">
      <w:pPr>
        <w:widowControl/>
        <w:tabs>
          <w:tab w:val="left" w:pos="360"/>
        </w:tabs>
        <w:rPr>
          <w:rFonts w:ascii="Arial" w:hAnsi="Arial" w:cs="Arial"/>
          <w:sz w:val="16"/>
          <w:szCs w:val="16"/>
        </w:rPr>
      </w:pPr>
      <w:r>
        <w:rPr>
          <w:rFonts w:ascii="Arial" w:hAnsi="Arial" w:cs="Arial"/>
          <w:sz w:val="16"/>
          <w:szCs w:val="16"/>
        </w:rPr>
        <w:tab/>
        <w:t>Primary Metering Allowance for transformer losses – applied to measured demand and energy</w:t>
      </w:r>
      <w:r>
        <w:rPr>
          <w:rFonts w:ascii="Arial" w:hAnsi="Arial" w:cs="Arial"/>
          <w:sz w:val="16"/>
          <w:szCs w:val="16"/>
        </w:rPr>
        <w:tab/>
      </w:r>
      <w:r>
        <w:rPr>
          <w:rFonts w:ascii="Arial" w:hAnsi="Arial" w:cs="Arial"/>
          <w:sz w:val="16"/>
          <w:szCs w:val="16"/>
        </w:rPr>
        <w:tab/>
        <w:t>%</w:t>
      </w:r>
      <w:r>
        <w:rPr>
          <w:rFonts w:ascii="Arial" w:hAnsi="Arial" w:cs="Arial"/>
          <w:sz w:val="16"/>
          <w:szCs w:val="16"/>
        </w:rPr>
        <w:tab/>
        <w:t>(1.00)</w:t>
      </w:r>
    </w:p>
    <w:p w:rsidR="004227DC" w:rsidRPr="00E24308" w:rsidRDefault="004227DC" w:rsidP="001B0010">
      <w:pPr>
        <w:tabs>
          <w:tab w:val="left" w:pos="6543"/>
          <w:tab w:val="left" w:pos="7765"/>
        </w:tabs>
        <w:rPr>
          <w:rFonts w:ascii="Arial" w:hAnsi="Arial"/>
          <w:color w:val="000000"/>
          <w:sz w:val="16"/>
          <w:szCs w:val="16"/>
        </w:rPr>
      </w:pPr>
    </w:p>
    <w:p w:rsidR="00BD3AB5" w:rsidRDefault="00BD3AB5" w:rsidP="007D30CB">
      <w:pPr>
        <w:tabs>
          <w:tab w:val="left" w:pos="6543"/>
          <w:tab w:val="left" w:pos="7765"/>
        </w:tabs>
        <w:rPr>
          <w:rFonts w:ascii="Arial" w:hAnsi="Arial"/>
          <w:b/>
          <w:color w:val="000000"/>
          <w:sz w:val="28"/>
          <w:szCs w:val="28"/>
        </w:rPr>
      </w:pPr>
    </w:p>
    <w:p w:rsidR="00E24308" w:rsidRPr="00B81B0C" w:rsidRDefault="00E24308" w:rsidP="007D30CB">
      <w:pPr>
        <w:tabs>
          <w:tab w:val="left" w:pos="6543"/>
          <w:tab w:val="left" w:pos="7765"/>
        </w:tabs>
        <w:rPr>
          <w:rFonts w:ascii="Arial" w:hAnsi="Arial"/>
          <w:color w:val="000000"/>
          <w:sz w:val="28"/>
          <w:szCs w:val="28"/>
        </w:rPr>
      </w:pPr>
      <w:r w:rsidRPr="00B81B0C">
        <w:rPr>
          <w:rFonts w:ascii="Arial" w:hAnsi="Arial"/>
          <w:b/>
          <w:color w:val="000000"/>
          <w:sz w:val="28"/>
          <w:szCs w:val="28"/>
        </w:rPr>
        <w:t>S</w:t>
      </w:r>
      <w:r w:rsidR="0096068F" w:rsidRPr="00B81B0C">
        <w:rPr>
          <w:rFonts w:ascii="Arial" w:hAnsi="Arial"/>
          <w:b/>
          <w:color w:val="000000"/>
          <w:sz w:val="28"/>
          <w:szCs w:val="28"/>
        </w:rPr>
        <w:t xml:space="preserve">PECIFIC </w:t>
      </w:r>
      <w:r w:rsidRPr="00B81B0C">
        <w:rPr>
          <w:rFonts w:ascii="Arial" w:hAnsi="Arial"/>
          <w:b/>
          <w:color w:val="000000"/>
          <w:sz w:val="28"/>
          <w:szCs w:val="28"/>
        </w:rPr>
        <w:t>S</w:t>
      </w:r>
      <w:r w:rsidR="0096068F" w:rsidRPr="00B81B0C">
        <w:rPr>
          <w:rFonts w:ascii="Arial" w:hAnsi="Arial"/>
          <w:b/>
          <w:color w:val="000000"/>
          <w:sz w:val="28"/>
          <w:szCs w:val="28"/>
        </w:rPr>
        <w:t>ERVICE</w:t>
      </w:r>
      <w:r w:rsidRPr="00B81B0C">
        <w:rPr>
          <w:rFonts w:ascii="Arial" w:hAnsi="Arial"/>
          <w:b/>
          <w:color w:val="000000"/>
          <w:sz w:val="28"/>
          <w:szCs w:val="28"/>
        </w:rPr>
        <w:t xml:space="preserve"> C</w:t>
      </w:r>
      <w:r w:rsidR="0096068F" w:rsidRPr="00B81B0C">
        <w:rPr>
          <w:rFonts w:ascii="Arial" w:hAnsi="Arial"/>
          <w:b/>
          <w:color w:val="000000"/>
          <w:sz w:val="28"/>
          <w:szCs w:val="28"/>
        </w:rPr>
        <w:t xml:space="preserve">HARGES </w:t>
      </w:r>
    </w:p>
    <w:p w:rsidR="00A80108" w:rsidRDefault="00A80108" w:rsidP="00E230ED">
      <w:pPr>
        <w:jc w:val="both"/>
        <w:rPr>
          <w:rFonts w:ascii="Arial" w:hAnsi="Arial" w:cs="Arial"/>
          <w:b/>
          <w:bCs/>
          <w:sz w:val="20"/>
          <w:szCs w:val="20"/>
        </w:rPr>
      </w:pPr>
    </w:p>
    <w:p w:rsidR="00E230ED" w:rsidRPr="00113C96" w:rsidRDefault="00E230ED" w:rsidP="00E230ED">
      <w:pPr>
        <w:jc w:val="both"/>
        <w:rPr>
          <w:rFonts w:ascii="Arial" w:hAnsi="Arial" w:cs="Arial"/>
          <w:b/>
          <w:bCs/>
          <w:sz w:val="20"/>
          <w:szCs w:val="20"/>
        </w:rPr>
      </w:pPr>
      <w:r w:rsidRPr="00113C96">
        <w:rPr>
          <w:rFonts w:ascii="Arial" w:hAnsi="Arial" w:cs="Arial"/>
          <w:b/>
          <w:bCs/>
          <w:sz w:val="20"/>
          <w:szCs w:val="20"/>
        </w:rPr>
        <w:t>APPLICATION</w:t>
      </w:r>
    </w:p>
    <w:p w:rsidR="00056B45" w:rsidRPr="0014348D" w:rsidRDefault="00056B45" w:rsidP="00056B45">
      <w:pPr>
        <w:rPr>
          <w:rFonts w:ascii="Arial" w:hAnsi="Arial" w:cs="Arial"/>
          <w:sz w:val="18"/>
          <w:szCs w:val="18"/>
        </w:rPr>
      </w:pPr>
    </w:p>
    <w:p w:rsidR="00056B45" w:rsidRPr="0014348D" w:rsidRDefault="00056B45" w:rsidP="00056B45">
      <w:pPr>
        <w:rPr>
          <w:rFonts w:ascii="Arial" w:hAnsi="Arial" w:cs="Arial"/>
          <w:sz w:val="18"/>
          <w:szCs w:val="18"/>
        </w:rPr>
      </w:pPr>
      <w:r w:rsidRPr="0014348D">
        <w:rPr>
          <w:rFonts w:ascii="Arial" w:hAnsi="Arial" w:cs="Arial"/>
          <w:sz w:val="18"/>
          <w:szCs w:val="18"/>
        </w:rPr>
        <w:t xml:space="preserve">The application of these rates and charges shall be in accordance with the </w:t>
      </w:r>
      <w:proofErr w:type="spellStart"/>
      <w:r w:rsidRPr="0014348D">
        <w:rPr>
          <w:rFonts w:ascii="Arial" w:hAnsi="Arial" w:cs="Arial"/>
          <w:sz w:val="18"/>
          <w:szCs w:val="18"/>
        </w:rPr>
        <w:t>Licence</w:t>
      </w:r>
      <w:proofErr w:type="spellEnd"/>
      <w:r w:rsidRPr="0014348D">
        <w:rPr>
          <w:rFonts w:ascii="Arial" w:hAnsi="Arial" w:cs="Arial"/>
          <w:sz w:val="18"/>
          <w:szCs w:val="18"/>
        </w:rPr>
        <w:t xml:space="preserve"> of the Distributor and any Code or Order of the Board, and amendments thereto as approved by the Board, which may be applicable to the administration of this schedule.</w:t>
      </w:r>
    </w:p>
    <w:p w:rsidR="00056B45" w:rsidRDefault="00056B45" w:rsidP="00056B45">
      <w:pPr>
        <w:rPr>
          <w:rFonts w:ascii="Arial" w:hAnsi="Arial" w:cs="Arial"/>
          <w:sz w:val="18"/>
          <w:szCs w:val="18"/>
        </w:rPr>
      </w:pPr>
    </w:p>
    <w:p w:rsidR="00056B45" w:rsidRPr="0014348D" w:rsidRDefault="00056B45" w:rsidP="00056B45">
      <w:pPr>
        <w:rPr>
          <w:rFonts w:ascii="Arial" w:hAnsi="Arial" w:cs="Arial"/>
          <w:sz w:val="18"/>
          <w:szCs w:val="18"/>
        </w:rPr>
      </w:pPr>
      <w:r w:rsidRPr="0014348D">
        <w:rPr>
          <w:rFonts w:ascii="Arial" w:hAnsi="Arial" w:cs="Arial"/>
          <w:sz w:val="18"/>
          <w:szCs w:val="18"/>
        </w:rPr>
        <w:t xml:space="preserve">No charges to meet the costs of any work or service done or furnished for the purpose of the distribution of electricity shall be made except as permitted by this schedule, unless required by the Distributor’s </w:t>
      </w:r>
      <w:proofErr w:type="spellStart"/>
      <w:r w:rsidRPr="0014348D">
        <w:rPr>
          <w:rFonts w:ascii="Arial" w:hAnsi="Arial" w:cs="Arial"/>
          <w:sz w:val="18"/>
          <w:szCs w:val="18"/>
        </w:rPr>
        <w:t>Licence</w:t>
      </w:r>
      <w:proofErr w:type="spellEnd"/>
      <w:r w:rsidRPr="0014348D">
        <w:rPr>
          <w:rFonts w:ascii="Arial" w:hAnsi="Arial" w:cs="Arial"/>
          <w:sz w:val="18"/>
          <w:szCs w:val="18"/>
        </w:rPr>
        <w:t xml:space="preserve"> or a Code or Order of the Board, and amendments thereto as approved by the Board, or as specified herein.</w:t>
      </w:r>
    </w:p>
    <w:p w:rsidR="00BB040A" w:rsidRDefault="00BB040A" w:rsidP="00BB040A">
      <w:pPr>
        <w:rPr>
          <w:rFonts w:ascii="Arial" w:hAnsi="Arial" w:cs="Arial"/>
          <w:sz w:val="18"/>
          <w:szCs w:val="18"/>
        </w:rPr>
      </w:pPr>
    </w:p>
    <w:p w:rsidR="00841DAC" w:rsidRDefault="00841DAC" w:rsidP="00841DAC">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 </w:t>
      </w:r>
      <w:r>
        <w:rPr>
          <w:rFonts w:ascii="Arial" w:hAnsi="Arial" w:cs="Arial"/>
          <w:sz w:val="18"/>
          <w:szCs w:val="18"/>
        </w:rPr>
        <w:t xml:space="preserve">or credits </w:t>
      </w:r>
      <w:r w:rsidRPr="001F4A99">
        <w:rPr>
          <w:rFonts w:ascii="Arial" w:hAnsi="Arial" w:cs="Arial"/>
          <w:sz w:val="18"/>
          <w:szCs w:val="18"/>
        </w:rPr>
        <w:t xml:space="preserve">that are required by law to be </w:t>
      </w:r>
      <w:r>
        <w:rPr>
          <w:rFonts w:ascii="Arial" w:hAnsi="Arial" w:cs="Arial"/>
          <w:sz w:val="18"/>
          <w:szCs w:val="18"/>
        </w:rPr>
        <w:t>invoiced</w:t>
      </w:r>
      <w:r w:rsidRPr="001F4A99">
        <w:rPr>
          <w:rFonts w:ascii="Arial" w:hAnsi="Arial" w:cs="Arial"/>
          <w:sz w:val="18"/>
          <w:szCs w:val="18"/>
        </w:rPr>
        <w:t xml:space="preserve"> by a distributor and that are not subject to Board approval, such as the Debt Retirement Charge, the </w:t>
      </w:r>
      <w:r>
        <w:rPr>
          <w:rFonts w:ascii="Arial" w:hAnsi="Arial" w:cs="Arial"/>
          <w:sz w:val="18"/>
          <w:szCs w:val="18"/>
        </w:rPr>
        <w:t>Global Adjustment, the Ontario Clean Energy</w:t>
      </w:r>
      <w:r w:rsidRPr="001F4A99">
        <w:rPr>
          <w:rFonts w:ascii="Arial" w:hAnsi="Arial" w:cs="Arial"/>
          <w:sz w:val="18"/>
          <w:szCs w:val="18"/>
        </w:rPr>
        <w:t xml:space="preserve"> Benefit and </w:t>
      </w:r>
      <w:r>
        <w:rPr>
          <w:rFonts w:ascii="Arial" w:hAnsi="Arial" w:cs="Arial"/>
          <w:sz w:val="18"/>
          <w:szCs w:val="18"/>
        </w:rPr>
        <w:t>the HST</w:t>
      </w:r>
      <w:r w:rsidRPr="001F4A99">
        <w:rPr>
          <w:rFonts w:ascii="Arial" w:hAnsi="Arial" w:cs="Arial"/>
          <w:sz w:val="18"/>
          <w:szCs w:val="18"/>
        </w:rPr>
        <w:t>.</w:t>
      </w:r>
    </w:p>
    <w:p w:rsidR="00CB6285" w:rsidRDefault="00CB6285" w:rsidP="00CB6285">
      <w:pPr>
        <w:rPr>
          <w:rFonts w:ascii="Arial" w:hAnsi="Arial" w:cs="Arial"/>
          <w:sz w:val="16"/>
          <w:szCs w:val="16"/>
        </w:rPr>
      </w:pPr>
    </w:p>
    <w:p w:rsidR="00A80108" w:rsidRPr="000540CD" w:rsidRDefault="00A80108" w:rsidP="00A8010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sz w:val="16"/>
          <w:szCs w:val="16"/>
          <w:lang w:val="en-CA"/>
        </w:rPr>
      </w:pPr>
      <w:r w:rsidRPr="000540CD">
        <w:rPr>
          <w:rFonts w:ascii="Arial" w:hAnsi="Arial" w:cs="Arial"/>
          <w:sz w:val="16"/>
          <w:szCs w:val="16"/>
          <w:lang w:val="en-CA"/>
        </w:rPr>
        <w:t>Customer Administration</w:t>
      </w:r>
    </w:p>
    <w:p w:rsidR="00A80108" w:rsidRPr="000540CD" w:rsidRDefault="00A80108" w:rsidP="00A80108">
      <w:pPr>
        <w:tabs>
          <w:tab w:val="left" w:pos="360"/>
          <w:tab w:val="left" w:pos="6543"/>
          <w:tab w:val="left" w:pos="7765"/>
        </w:tabs>
        <w:rPr>
          <w:rFonts w:ascii="Arial" w:hAnsi="Arial" w:cs="Arial"/>
          <w:sz w:val="16"/>
          <w:szCs w:val="16"/>
          <w:lang w:val="en-CA"/>
        </w:rPr>
      </w:pPr>
      <w:r w:rsidRPr="000540CD">
        <w:rPr>
          <w:rFonts w:ascii="Arial" w:hAnsi="Arial" w:cs="Arial"/>
          <w:sz w:val="16"/>
          <w:szCs w:val="16"/>
          <w:lang w:val="en-CA"/>
        </w:rPr>
        <w:tab/>
        <w:t>Duplicate invoices for previous billing</w:t>
      </w:r>
      <w:r w:rsidRPr="000540CD">
        <w:rPr>
          <w:rFonts w:ascii="Arial" w:hAnsi="Arial" w:cs="Arial"/>
          <w:sz w:val="16"/>
          <w:szCs w:val="16"/>
          <w:lang w:val="en-CA"/>
        </w:rPr>
        <w:tab/>
      </w:r>
      <w:r w:rsidRPr="000540CD">
        <w:rPr>
          <w:rFonts w:ascii="Arial" w:hAnsi="Arial" w:cs="Arial"/>
          <w:sz w:val="16"/>
          <w:szCs w:val="16"/>
          <w:lang w:val="en-CA"/>
        </w:rPr>
        <w:tab/>
        <w:t>$</w:t>
      </w:r>
      <w:r w:rsidRPr="000540CD">
        <w:rPr>
          <w:rFonts w:ascii="Arial" w:hAnsi="Arial" w:cs="Arial"/>
          <w:sz w:val="16"/>
          <w:szCs w:val="16"/>
          <w:lang w:val="en-CA"/>
        </w:rPr>
        <w:tab/>
      </w:r>
      <w:r w:rsidRPr="000540CD">
        <w:rPr>
          <w:rFonts w:ascii="Arial" w:hAnsi="Arial" w:cs="Arial"/>
          <w:sz w:val="16"/>
          <w:szCs w:val="16"/>
          <w:lang w:val="en-CA"/>
        </w:rPr>
        <w:tab/>
        <w:t>15.00</w:t>
      </w:r>
    </w:p>
    <w:p w:rsidR="00A80108" w:rsidRPr="000540CD" w:rsidRDefault="00A80108" w:rsidP="00A80108">
      <w:pPr>
        <w:tabs>
          <w:tab w:val="left" w:pos="360"/>
          <w:tab w:val="left" w:pos="6543"/>
          <w:tab w:val="left" w:pos="7765"/>
        </w:tabs>
        <w:rPr>
          <w:rFonts w:ascii="Arial" w:hAnsi="Arial" w:cs="Arial"/>
          <w:sz w:val="16"/>
          <w:szCs w:val="16"/>
          <w:lang w:val="en-CA"/>
        </w:rPr>
      </w:pPr>
      <w:r w:rsidRPr="000540CD">
        <w:rPr>
          <w:rFonts w:ascii="Arial" w:hAnsi="Arial" w:cs="Arial"/>
          <w:sz w:val="16"/>
          <w:szCs w:val="16"/>
          <w:lang w:val="en-CA"/>
        </w:rPr>
        <w:tab/>
        <w:t>Income tax letter</w:t>
      </w:r>
      <w:r w:rsidRPr="000540CD">
        <w:rPr>
          <w:rFonts w:ascii="Arial" w:hAnsi="Arial" w:cs="Arial"/>
          <w:sz w:val="16"/>
          <w:szCs w:val="16"/>
          <w:lang w:val="en-CA"/>
        </w:rPr>
        <w:tab/>
      </w:r>
      <w:r w:rsidRPr="000540CD">
        <w:rPr>
          <w:rFonts w:ascii="Arial" w:hAnsi="Arial" w:cs="Arial"/>
          <w:sz w:val="16"/>
          <w:szCs w:val="16"/>
          <w:lang w:val="en-CA"/>
        </w:rPr>
        <w:tab/>
        <w:t>$</w:t>
      </w:r>
      <w:r w:rsidRPr="000540CD">
        <w:rPr>
          <w:rFonts w:ascii="Arial" w:hAnsi="Arial" w:cs="Arial"/>
          <w:sz w:val="16"/>
          <w:szCs w:val="16"/>
          <w:lang w:val="en-CA"/>
        </w:rPr>
        <w:tab/>
      </w:r>
      <w:r w:rsidRPr="000540CD">
        <w:rPr>
          <w:rFonts w:ascii="Arial" w:hAnsi="Arial" w:cs="Arial"/>
          <w:sz w:val="16"/>
          <w:szCs w:val="16"/>
          <w:lang w:val="en-CA"/>
        </w:rPr>
        <w:tab/>
        <w:t>15.00</w:t>
      </w:r>
    </w:p>
    <w:p w:rsidR="00A80108" w:rsidRPr="000540CD" w:rsidRDefault="00A80108" w:rsidP="00A80108">
      <w:pPr>
        <w:tabs>
          <w:tab w:val="left" w:pos="360"/>
          <w:tab w:val="left" w:pos="6543"/>
          <w:tab w:val="left" w:pos="7765"/>
        </w:tabs>
        <w:rPr>
          <w:rFonts w:ascii="Arial" w:hAnsi="Arial" w:cs="Arial"/>
          <w:sz w:val="16"/>
          <w:szCs w:val="16"/>
          <w:lang w:val="en-CA"/>
        </w:rPr>
      </w:pPr>
      <w:r w:rsidRPr="000540CD">
        <w:rPr>
          <w:rFonts w:ascii="Arial" w:hAnsi="Arial" w:cs="Arial"/>
          <w:sz w:val="16"/>
          <w:szCs w:val="16"/>
          <w:lang w:val="en-CA"/>
        </w:rPr>
        <w:tab/>
        <w:t xml:space="preserve">Legal letter charge </w:t>
      </w:r>
      <w:r w:rsidRPr="000540CD">
        <w:rPr>
          <w:rFonts w:ascii="Arial" w:hAnsi="Arial" w:cs="Arial"/>
          <w:sz w:val="16"/>
          <w:szCs w:val="16"/>
          <w:lang w:val="en-CA"/>
        </w:rPr>
        <w:tab/>
      </w:r>
      <w:r w:rsidRPr="000540CD">
        <w:rPr>
          <w:rFonts w:ascii="Arial" w:hAnsi="Arial" w:cs="Arial"/>
          <w:sz w:val="16"/>
          <w:szCs w:val="16"/>
          <w:lang w:val="en-CA"/>
        </w:rPr>
        <w:tab/>
        <w:t>$</w:t>
      </w:r>
      <w:r w:rsidRPr="000540CD">
        <w:rPr>
          <w:rFonts w:ascii="Arial" w:hAnsi="Arial" w:cs="Arial"/>
          <w:sz w:val="16"/>
          <w:szCs w:val="16"/>
          <w:lang w:val="en-CA"/>
        </w:rPr>
        <w:tab/>
      </w:r>
      <w:r w:rsidRPr="000540CD">
        <w:rPr>
          <w:rFonts w:ascii="Arial" w:hAnsi="Arial" w:cs="Arial"/>
          <w:sz w:val="16"/>
          <w:szCs w:val="16"/>
          <w:lang w:val="en-CA"/>
        </w:rPr>
        <w:tab/>
        <w:t>15.00</w:t>
      </w:r>
    </w:p>
    <w:p w:rsidR="00A80108" w:rsidRPr="000540CD" w:rsidRDefault="00A80108" w:rsidP="00A80108">
      <w:pPr>
        <w:tabs>
          <w:tab w:val="left" w:pos="360"/>
          <w:tab w:val="left" w:pos="6543"/>
          <w:tab w:val="left" w:pos="7765"/>
        </w:tabs>
        <w:rPr>
          <w:rFonts w:ascii="Arial" w:hAnsi="Arial" w:cs="Arial"/>
          <w:sz w:val="16"/>
          <w:szCs w:val="16"/>
          <w:lang w:val="en-CA"/>
        </w:rPr>
      </w:pPr>
      <w:r w:rsidRPr="000540CD">
        <w:rPr>
          <w:rFonts w:ascii="Arial" w:hAnsi="Arial" w:cs="Arial"/>
          <w:sz w:val="16"/>
          <w:szCs w:val="16"/>
          <w:lang w:val="en-CA"/>
        </w:rPr>
        <w:tab/>
        <w:t>Account set up charge/change of occupancy charge (plus credit agency costs if applicable)</w:t>
      </w:r>
      <w:r w:rsidRPr="000540CD">
        <w:rPr>
          <w:rFonts w:ascii="Arial" w:hAnsi="Arial" w:cs="Arial"/>
          <w:sz w:val="16"/>
          <w:szCs w:val="16"/>
          <w:lang w:val="en-CA"/>
        </w:rPr>
        <w:tab/>
        <w:t>$</w:t>
      </w:r>
      <w:r w:rsidRPr="000540CD">
        <w:rPr>
          <w:rFonts w:ascii="Arial" w:hAnsi="Arial" w:cs="Arial"/>
          <w:sz w:val="16"/>
          <w:szCs w:val="16"/>
          <w:lang w:val="en-CA"/>
        </w:rPr>
        <w:tab/>
      </w:r>
      <w:r w:rsidRPr="000540CD">
        <w:rPr>
          <w:rFonts w:ascii="Arial" w:hAnsi="Arial" w:cs="Arial"/>
          <w:sz w:val="16"/>
          <w:szCs w:val="16"/>
          <w:lang w:val="en-CA"/>
        </w:rPr>
        <w:tab/>
        <w:t>10.00</w:t>
      </w:r>
    </w:p>
    <w:p w:rsidR="00A80108" w:rsidRPr="000540CD" w:rsidRDefault="00A80108" w:rsidP="00A80108">
      <w:pPr>
        <w:tabs>
          <w:tab w:val="left" w:pos="360"/>
          <w:tab w:val="left" w:pos="6543"/>
          <w:tab w:val="left" w:pos="7765"/>
        </w:tabs>
        <w:rPr>
          <w:rFonts w:ascii="Arial" w:hAnsi="Arial" w:cs="Arial"/>
          <w:sz w:val="16"/>
          <w:szCs w:val="16"/>
          <w:lang w:val="en-CA"/>
        </w:rPr>
      </w:pPr>
      <w:r w:rsidRPr="000540CD">
        <w:rPr>
          <w:rFonts w:ascii="Arial" w:hAnsi="Arial" w:cs="Arial"/>
          <w:sz w:val="16"/>
          <w:szCs w:val="16"/>
          <w:lang w:val="en-CA"/>
        </w:rPr>
        <w:tab/>
        <w:t>Returned Cheque charge (plus bank charges)</w:t>
      </w:r>
      <w:r w:rsidRPr="000540CD">
        <w:rPr>
          <w:rFonts w:ascii="Arial" w:hAnsi="Arial" w:cs="Arial"/>
          <w:sz w:val="16"/>
          <w:szCs w:val="16"/>
          <w:lang w:val="en-CA"/>
        </w:rPr>
        <w:tab/>
      </w:r>
      <w:r w:rsidRPr="000540CD">
        <w:rPr>
          <w:rFonts w:ascii="Arial" w:hAnsi="Arial" w:cs="Arial"/>
          <w:sz w:val="16"/>
          <w:szCs w:val="16"/>
          <w:lang w:val="en-CA"/>
        </w:rPr>
        <w:tab/>
        <w:t>$</w:t>
      </w:r>
      <w:r w:rsidRPr="000540CD">
        <w:rPr>
          <w:rFonts w:ascii="Arial" w:hAnsi="Arial" w:cs="Arial"/>
          <w:sz w:val="16"/>
          <w:szCs w:val="16"/>
          <w:lang w:val="en-CA"/>
        </w:rPr>
        <w:tab/>
      </w:r>
      <w:r w:rsidRPr="000540CD">
        <w:rPr>
          <w:rFonts w:ascii="Arial" w:hAnsi="Arial" w:cs="Arial"/>
          <w:sz w:val="16"/>
          <w:szCs w:val="16"/>
          <w:lang w:val="en-CA"/>
        </w:rPr>
        <w:tab/>
        <w:t>15.00</w:t>
      </w:r>
    </w:p>
    <w:p w:rsidR="00A80108" w:rsidRDefault="00A80108" w:rsidP="00A80108">
      <w:pPr>
        <w:tabs>
          <w:tab w:val="left" w:pos="360"/>
          <w:tab w:val="left" w:pos="6543"/>
          <w:tab w:val="left" w:pos="7765"/>
        </w:tabs>
        <w:rPr>
          <w:rFonts w:ascii="Arial" w:hAnsi="Arial" w:cs="Arial"/>
          <w:sz w:val="16"/>
          <w:szCs w:val="16"/>
          <w:lang w:val="en-CA"/>
        </w:rPr>
      </w:pPr>
      <w:r w:rsidRPr="000540CD">
        <w:rPr>
          <w:rFonts w:ascii="Arial" w:hAnsi="Arial" w:cs="Arial"/>
          <w:sz w:val="16"/>
          <w:szCs w:val="16"/>
          <w:lang w:val="en-CA"/>
        </w:rPr>
        <w:tab/>
        <w:t>Special meter reads</w:t>
      </w:r>
      <w:r w:rsidRPr="000540CD">
        <w:rPr>
          <w:rFonts w:ascii="Arial" w:hAnsi="Arial" w:cs="Arial"/>
          <w:sz w:val="16"/>
          <w:szCs w:val="16"/>
          <w:lang w:val="en-CA"/>
        </w:rPr>
        <w:tab/>
      </w:r>
      <w:r w:rsidRPr="000540CD">
        <w:rPr>
          <w:rFonts w:ascii="Arial" w:hAnsi="Arial" w:cs="Arial"/>
          <w:sz w:val="16"/>
          <w:szCs w:val="16"/>
          <w:lang w:val="en-CA"/>
        </w:rPr>
        <w:tab/>
        <w:t xml:space="preserve">$ </w:t>
      </w:r>
      <w:r w:rsidRPr="000540CD">
        <w:rPr>
          <w:rFonts w:ascii="Arial" w:hAnsi="Arial" w:cs="Arial"/>
          <w:sz w:val="16"/>
          <w:szCs w:val="16"/>
          <w:lang w:val="en-CA"/>
        </w:rPr>
        <w:tab/>
      </w:r>
      <w:r w:rsidRPr="000540CD">
        <w:rPr>
          <w:rFonts w:ascii="Arial" w:hAnsi="Arial" w:cs="Arial"/>
          <w:sz w:val="16"/>
          <w:szCs w:val="16"/>
          <w:lang w:val="en-CA"/>
        </w:rPr>
        <w:tab/>
        <w:t>30.00</w:t>
      </w:r>
    </w:p>
    <w:p w:rsidR="00A158F0" w:rsidRDefault="00A158F0" w:rsidP="00A80108">
      <w:pPr>
        <w:tabs>
          <w:tab w:val="left" w:pos="360"/>
          <w:tab w:val="left" w:pos="6543"/>
          <w:tab w:val="left" w:pos="7765"/>
        </w:tabs>
        <w:rPr>
          <w:rFonts w:ascii="Arial" w:hAnsi="Arial" w:cs="Arial"/>
          <w:sz w:val="16"/>
          <w:szCs w:val="16"/>
          <w:lang w:val="en-CA"/>
        </w:rPr>
      </w:pPr>
      <w:r>
        <w:rPr>
          <w:rFonts w:ascii="Arial" w:hAnsi="Arial" w:cs="Arial"/>
          <w:sz w:val="16"/>
          <w:szCs w:val="16"/>
          <w:lang w:val="en-CA"/>
        </w:rPr>
        <w:tab/>
        <w:t>Account History</w:t>
      </w:r>
      <w:r>
        <w:rPr>
          <w:rFonts w:ascii="Arial" w:hAnsi="Arial" w:cs="Arial"/>
          <w:sz w:val="16"/>
          <w:szCs w:val="16"/>
          <w:lang w:val="en-CA"/>
        </w:rPr>
        <w:tab/>
      </w:r>
      <w:r>
        <w:rPr>
          <w:rFonts w:ascii="Arial" w:hAnsi="Arial" w:cs="Arial"/>
          <w:sz w:val="16"/>
          <w:szCs w:val="16"/>
          <w:lang w:val="en-CA"/>
        </w:rPr>
        <w:tab/>
        <w:t>$</w:t>
      </w:r>
      <w:r>
        <w:rPr>
          <w:rFonts w:ascii="Arial" w:hAnsi="Arial" w:cs="Arial"/>
          <w:sz w:val="16"/>
          <w:szCs w:val="16"/>
          <w:lang w:val="en-CA"/>
        </w:rPr>
        <w:tab/>
      </w:r>
      <w:r>
        <w:rPr>
          <w:rFonts w:ascii="Arial" w:hAnsi="Arial" w:cs="Arial"/>
          <w:sz w:val="16"/>
          <w:szCs w:val="16"/>
          <w:lang w:val="en-CA"/>
        </w:rPr>
        <w:tab/>
        <w:t>15.00</w:t>
      </w:r>
    </w:p>
    <w:p w:rsidR="00A158F0" w:rsidRPr="000540CD" w:rsidRDefault="00A158F0" w:rsidP="00A80108">
      <w:pPr>
        <w:tabs>
          <w:tab w:val="left" w:pos="360"/>
          <w:tab w:val="left" w:pos="6543"/>
          <w:tab w:val="left" w:pos="7765"/>
        </w:tabs>
        <w:rPr>
          <w:rFonts w:ascii="Arial" w:hAnsi="Arial" w:cs="Arial"/>
          <w:sz w:val="16"/>
          <w:szCs w:val="16"/>
          <w:lang w:val="en-CA"/>
        </w:rPr>
      </w:pPr>
      <w:r>
        <w:rPr>
          <w:rFonts w:ascii="Arial" w:hAnsi="Arial" w:cs="Arial"/>
          <w:sz w:val="16"/>
          <w:szCs w:val="16"/>
          <w:lang w:val="en-CA"/>
        </w:rPr>
        <w:tab/>
        <w:t>Meter Dispute Charge plus Measurement Canada fees (if meter found correct)</w:t>
      </w:r>
      <w:r>
        <w:rPr>
          <w:rFonts w:ascii="Arial" w:hAnsi="Arial" w:cs="Arial"/>
          <w:sz w:val="16"/>
          <w:szCs w:val="16"/>
          <w:lang w:val="en-CA"/>
        </w:rPr>
        <w:tab/>
      </w:r>
      <w:r>
        <w:rPr>
          <w:rFonts w:ascii="Arial" w:hAnsi="Arial" w:cs="Arial"/>
          <w:sz w:val="16"/>
          <w:szCs w:val="16"/>
          <w:lang w:val="en-CA"/>
        </w:rPr>
        <w:tab/>
        <w:t>$</w:t>
      </w:r>
      <w:r>
        <w:rPr>
          <w:rFonts w:ascii="Arial" w:hAnsi="Arial" w:cs="Arial"/>
          <w:sz w:val="16"/>
          <w:szCs w:val="16"/>
          <w:lang w:val="en-CA"/>
        </w:rPr>
        <w:tab/>
      </w:r>
      <w:r>
        <w:rPr>
          <w:rFonts w:ascii="Arial" w:hAnsi="Arial" w:cs="Arial"/>
          <w:sz w:val="16"/>
          <w:szCs w:val="16"/>
          <w:lang w:val="en-CA"/>
        </w:rPr>
        <w:tab/>
        <w:t>30.00</w:t>
      </w:r>
    </w:p>
    <w:p w:rsidR="00A80108" w:rsidRPr="000540CD" w:rsidRDefault="00A80108" w:rsidP="00A8010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sz w:val="16"/>
          <w:szCs w:val="16"/>
          <w:lang w:val="en-CA"/>
        </w:rPr>
      </w:pPr>
    </w:p>
    <w:p w:rsidR="00A80108" w:rsidRPr="000540CD" w:rsidRDefault="00A80108" w:rsidP="00A8010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sz w:val="16"/>
          <w:szCs w:val="16"/>
          <w:lang w:val="en-CA"/>
        </w:rPr>
      </w:pPr>
      <w:r w:rsidRPr="000540CD">
        <w:rPr>
          <w:rFonts w:ascii="Arial" w:hAnsi="Arial" w:cs="Arial"/>
          <w:sz w:val="16"/>
          <w:szCs w:val="16"/>
          <w:lang w:val="en-CA"/>
        </w:rPr>
        <w:t>Non-Payment of Account</w:t>
      </w:r>
    </w:p>
    <w:p w:rsidR="00A80108" w:rsidRPr="000540CD" w:rsidRDefault="00A80108" w:rsidP="00A80108">
      <w:pPr>
        <w:tabs>
          <w:tab w:val="left" w:pos="360"/>
          <w:tab w:val="left" w:pos="6543"/>
          <w:tab w:val="left" w:pos="7765"/>
        </w:tabs>
        <w:rPr>
          <w:rFonts w:ascii="Arial" w:hAnsi="Arial" w:cs="Arial"/>
          <w:sz w:val="16"/>
          <w:szCs w:val="16"/>
          <w:lang w:val="en-CA"/>
        </w:rPr>
      </w:pPr>
      <w:r w:rsidRPr="000540CD">
        <w:rPr>
          <w:rFonts w:ascii="Arial" w:hAnsi="Arial" w:cs="Arial"/>
          <w:sz w:val="16"/>
          <w:szCs w:val="16"/>
          <w:lang w:val="en-CA"/>
        </w:rPr>
        <w:tab/>
        <w:t>Late Payment - per month</w:t>
      </w:r>
      <w:r w:rsidRPr="000540CD">
        <w:rPr>
          <w:rFonts w:ascii="Arial" w:hAnsi="Arial" w:cs="Arial"/>
          <w:sz w:val="16"/>
          <w:szCs w:val="16"/>
          <w:lang w:val="en-CA"/>
        </w:rPr>
        <w:tab/>
      </w:r>
      <w:r w:rsidRPr="000540CD">
        <w:rPr>
          <w:rFonts w:ascii="Arial" w:hAnsi="Arial" w:cs="Arial"/>
          <w:sz w:val="16"/>
          <w:szCs w:val="16"/>
          <w:lang w:val="en-CA"/>
        </w:rPr>
        <w:tab/>
        <w:t>%</w:t>
      </w:r>
      <w:r w:rsidRPr="000540CD">
        <w:rPr>
          <w:rFonts w:ascii="Arial" w:hAnsi="Arial" w:cs="Arial"/>
          <w:sz w:val="16"/>
          <w:szCs w:val="16"/>
          <w:lang w:val="en-CA"/>
        </w:rPr>
        <w:tab/>
      </w:r>
      <w:r w:rsidRPr="000540CD">
        <w:rPr>
          <w:rFonts w:ascii="Arial" w:hAnsi="Arial" w:cs="Arial"/>
          <w:sz w:val="16"/>
          <w:szCs w:val="16"/>
          <w:lang w:val="en-CA"/>
        </w:rPr>
        <w:tab/>
        <w:t>1.50</w:t>
      </w:r>
    </w:p>
    <w:p w:rsidR="00A80108" w:rsidRPr="000540CD" w:rsidRDefault="00A80108" w:rsidP="00A80108">
      <w:pPr>
        <w:tabs>
          <w:tab w:val="left" w:pos="360"/>
          <w:tab w:val="left" w:pos="6543"/>
          <w:tab w:val="left" w:pos="7765"/>
        </w:tabs>
        <w:rPr>
          <w:rFonts w:ascii="Arial" w:hAnsi="Arial" w:cs="Arial"/>
          <w:sz w:val="16"/>
          <w:szCs w:val="16"/>
          <w:lang w:val="en-CA"/>
        </w:rPr>
      </w:pPr>
      <w:r w:rsidRPr="000540CD">
        <w:rPr>
          <w:rFonts w:ascii="Arial" w:hAnsi="Arial" w:cs="Arial"/>
          <w:sz w:val="16"/>
          <w:szCs w:val="16"/>
          <w:lang w:val="en-CA"/>
        </w:rPr>
        <w:tab/>
        <w:t>Late Payment - per annum</w:t>
      </w:r>
      <w:r w:rsidRPr="000540CD">
        <w:rPr>
          <w:rFonts w:ascii="Arial" w:hAnsi="Arial" w:cs="Arial"/>
          <w:sz w:val="16"/>
          <w:szCs w:val="16"/>
          <w:lang w:val="en-CA"/>
        </w:rPr>
        <w:tab/>
      </w:r>
      <w:r w:rsidRPr="000540CD">
        <w:rPr>
          <w:rFonts w:ascii="Arial" w:hAnsi="Arial" w:cs="Arial"/>
          <w:sz w:val="16"/>
          <w:szCs w:val="16"/>
          <w:lang w:val="en-CA"/>
        </w:rPr>
        <w:tab/>
        <w:t>%</w:t>
      </w:r>
      <w:r w:rsidRPr="000540CD">
        <w:rPr>
          <w:rFonts w:ascii="Arial" w:hAnsi="Arial" w:cs="Arial"/>
          <w:sz w:val="16"/>
          <w:szCs w:val="16"/>
          <w:lang w:val="en-CA"/>
        </w:rPr>
        <w:tab/>
      </w:r>
      <w:r w:rsidRPr="000540CD">
        <w:rPr>
          <w:rFonts w:ascii="Arial" w:hAnsi="Arial" w:cs="Arial"/>
          <w:sz w:val="16"/>
          <w:szCs w:val="16"/>
          <w:lang w:val="en-CA"/>
        </w:rPr>
        <w:tab/>
        <w:t>19.56</w:t>
      </w:r>
    </w:p>
    <w:p w:rsidR="00A80108" w:rsidRPr="000540CD" w:rsidRDefault="00A80108" w:rsidP="00A80108">
      <w:pPr>
        <w:tabs>
          <w:tab w:val="left" w:pos="6543"/>
          <w:tab w:val="left" w:pos="7765"/>
        </w:tabs>
        <w:ind w:left="360"/>
        <w:rPr>
          <w:rFonts w:ascii="Arial" w:hAnsi="Arial" w:cs="Arial"/>
          <w:sz w:val="16"/>
          <w:szCs w:val="16"/>
          <w:lang w:val="en-CA"/>
        </w:rPr>
      </w:pPr>
      <w:r w:rsidRPr="000540CD">
        <w:rPr>
          <w:rFonts w:ascii="Arial" w:hAnsi="Arial" w:cs="Arial"/>
          <w:sz w:val="16"/>
          <w:szCs w:val="16"/>
          <w:lang w:val="en-CA"/>
        </w:rPr>
        <w:t>Collection of account charge – no disconnection</w:t>
      </w:r>
      <w:r w:rsidRPr="000540CD">
        <w:rPr>
          <w:rFonts w:ascii="Arial" w:hAnsi="Arial" w:cs="Arial"/>
          <w:sz w:val="16"/>
          <w:szCs w:val="16"/>
          <w:lang w:val="en-CA"/>
        </w:rPr>
        <w:tab/>
      </w:r>
      <w:r w:rsidRPr="000540CD">
        <w:rPr>
          <w:rFonts w:ascii="Arial" w:hAnsi="Arial" w:cs="Arial"/>
          <w:sz w:val="16"/>
          <w:szCs w:val="16"/>
          <w:lang w:val="en-CA"/>
        </w:rPr>
        <w:tab/>
        <w:t xml:space="preserve">$ </w:t>
      </w:r>
      <w:r w:rsidRPr="000540CD">
        <w:rPr>
          <w:rFonts w:ascii="Arial" w:hAnsi="Arial" w:cs="Arial"/>
          <w:sz w:val="16"/>
          <w:szCs w:val="16"/>
          <w:lang w:val="en-CA"/>
        </w:rPr>
        <w:tab/>
      </w:r>
      <w:r w:rsidRPr="000540CD">
        <w:rPr>
          <w:rFonts w:ascii="Arial" w:hAnsi="Arial" w:cs="Arial"/>
          <w:sz w:val="16"/>
          <w:szCs w:val="16"/>
          <w:lang w:val="en-CA"/>
        </w:rPr>
        <w:tab/>
        <w:t>30.00</w:t>
      </w:r>
    </w:p>
    <w:p w:rsidR="00A80108" w:rsidRPr="000540CD" w:rsidRDefault="00A80108" w:rsidP="00A80108">
      <w:pPr>
        <w:tabs>
          <w:tab w:val="left" w:pos="360"/>
          <w:tab w:val="left" w:pos="6543"/>
          <w:tab w:val="left" w:pos="7765"/>
        </w:tabs>
        <w:rPr>
          <w:rFonts w:ascii="Arial" w:hAnsi="Arial" w:cs="Arial"/>
          <w:sz w:val="16"/>
          <w:szCs w:val="16"/>
          <w:lang w:val="en-CA"/>
        </w:rPr>
      </w:pPr>
      <w:r w:rsidRPr="000540CD">
        <w:rPr>
          <w:rFonts w:ascii="Arial" w:hAnsi="Arial" w:cs="Arial"/>
          <w:sz w:val="16"/>
          <w:szCs w:val="16"/>
          <w:lang w:val="en-CA"/>
        </w:rPr>
        <w:tab/>
        <w:t xml:space="preserve">Disconnect/Reconnect Charge - At Meter </w:t>
      </w:r>
      <w:proofErr w:type="gramStart"/>
      <w:r w:rsidRPr="000540CD">
        <w:rPr>
          <w:rFonts w:ascii="Arial" w:hAnsi="Arial" w:cs="Arial"/>
          <w:sz w:val="16"/>
          <w:szCs w:val="16"/>
          <w:lang w:val="en-CA"/>
        </w:rPr>
        <w:t>During</w:t>
      </w:r>
      <w:proofErr w:type="gramEnd"/>
      <w:r w:rsidRPr="000540CD">
        <w:rPr>
          <w:rFonts w:ascii="Arial" w:hAnsi="Arial" w:cs="Arial"/>
          <w:sz w:val="16"/>
          <w:szCs w:val="16"/>
          <w:lang w:val="en-CA"/>
        </w:rPr>
        <w:t xml:space="preserve"> Regular Hours</w:t>
      </w:r>
      <w:r w:rsidRPr="000540CD">
        <w:rPr>
          <w:rFonts w:ascii="Arial" w:hAnsi="Arial" w:cs="Arial"/>
          <w:sz w:val="16"/>
          <w:szCs w:val="16"/>
          <w:lang w:val="en-CA"/>
        </w:rPr>
        <w:tab/>
      </w:r>
      <w:r w:rsidRPr="000540CD">
        <w:rPr>
          <w:rFonts w:ascii="Arial" w:hAnsi="Arial" w:cs="Arial"/>
          <w:sz w:val="16"/>
          <w:szCs w:val="16"/>
          <w:lang w:val="en-CA"/>
        </w:rPr>
        <w:tab/>
        <w:t>$</w:t>
      </w:r>
      <w:r w:rsidRPr="000540CD">
        <w:rPr>
          <w:rFonts w:ascii="Arial" w:hAnsi="Arial" w:cs="Arial"/>
          <w:sz w:val="16"/>
          <w:szCs w:val="16"/>
          <w:lang w:val="en-CA"/>
        </w:rPr>
        <w:tab/>
      </w:r>
      <w:r w:rsidRPr="000540CD">
        <w:rPr>
          <w:rFonts w:ascii="Arial" w:hAnsi="Arial" w:cs="Arial"/>
          <w:sz w:val="16"/>
          <w:szCs w:val="16"/>
          <w:lang w:val="en-CA"/>
        </w:rPr>
        <w:tab/>
        <w:t>65.00</w:t>
      </w:r>
    </w:p>
    <w:p w:rsidR="00A80108" w:rsidRPr="000540CD" w:rsidRDefault="00A80108" w:rsidP="00A80108">
      <w:pPr>
        <w:tabs>
          <w:tab w:val="left" w:pos="360"/>
          <w:tab w:val="left" w:pos="6543"/>
          <w:tab w:val="left" w:pos="7765"/>
        </w:tabs>
        <w:rPr>
          <w:rFonts w:ascii="Arial" w:hAnsi="Arial" w:cs="Arial"/>
          <w:sz w:val="16"/>
          <w:szCs w:val="16"/>
          <w:lang w:val="en-CA"/>
        </w:rPr>
      </w:pPr>
      <w:r w:rsidRPr="000540CD">
        <w:rPr>
          <w:rFonts w:ascii="Arial" w:hAnsi="Arial" w:cs="Arial"/>
          <w:sz w:val="16"/>
          <w:szCs w:val="16"/>
          <w:lang w:val="en-CA"/>
        </w:rPr>
        <w:tab/>
        <w:t xml:space="preserve">Disconnect/Reconnect Charge - At Meter </w:t>
      </w:r>
      <w:proofErr w:type="gramStart"/>
      <w:r w:rsidRPr="000540CD">
        <w:rPr>
          <w:rFonts w:ascii="Arial" w:hAnsi="Arial" w:cs="Arial"/>
          <w:sz w:val="16"/>
          <w:szCs w:val="16"/>
          <w:lang w:val="en-CA"/>
        </w:rPr>
        <w:t>After</w:t>
      </w:r>
      <w:proofErr w:type="gramEnd"/>
      <w:r w:rsidRPr="000540CD">
        <w:rPr>
          <w:rFonts w:ascii="Arial" w:hAnsi="Arial" w:cs="Arial"/>
          <w:sz w:val="16"/>
          <w:szCs w:val="16"/>
          <w:lang w:val="en-CA"/>
        </w:rPr>
        <w:t xml:space="preserve"> Hours</w:t>
      </w:r>
      <w:r w:rsidRPr="000540CD">
        <w:rPr>
          <w:rFonts w:ascii="Arial" w:hAnsi="Arial" w:cs="Arial"/>
          <w:sz w:val="16"/>
          <w:szCs w:val="16"/>
          <w:lang w:val="en-CA"/>
        </w:rPr>
        <w:tab/>
      </w:r>
      <w:r w:rsidRPr="000540CD">
        <w:rPr>
          <w:rFonts w:ascii="Arial" w:hAnsi="Arial" w:cs="Arial"/>
          <w:sz w:val="16"/>
          <w:szCs w:val="16"/>
          <w:lang w:val="en-CA"/>
        </w:rPr>
        <w:tab/>
        <w:t>$</w:t>
      </w:r>
      <w:r w:rsidRPr="000540CD">
        <w:rPr>
          <w:rFonts w:ascii="Arial" w:hAnsi="Arial" w:cs="Arial"/>
          <w:sz w:val="16"/>
          <w:szCs w:val="16"/>
          <w:lang w:val="en-CA"/>
        </w:rPr>
        <w:tab/>
      </w:r>
      <w:r w:rsidRPr="000540CD">
        <w:rPr>
          <w:rFonts w:ascii="Arial" w:hAnsi="Arial" w:cs="Arial"/>
          <w:sz w:val="16"/>
          <w:szCs w:val="16"/>
          <w:lang w:val="en-CA"/>
        </w:rPr>
        <w:tab/>
        <w:t>185.00</w:t>
      </w:r>
    </w:p>
    <w:p w:rsidR="00A80108" w:rsidRPr="000540CD" w:rsidRDefault="00A80108" w:rsidP="00A80108">
      <w:pPr>
        <w:tabs>
          <w:tab w:val="left" w:pos="6543"/>
          <w:tab w:val="left" w:pos="7765"/>
        </w:tabs>
        <w:rPr>
          <w:rFonts w:ascii="Arial" w:hAnsi="Arial" w:cs="Arial"/>
          <w:sz w:val="16"/>
          <w:szCs w:val="16"/>
          <w:lang w:val="en-CA"/>
        </w:rPr>
      </w:pPr>
    </w:p>
    <w:p w:rsidR="00A80108" w:rsidRPr="000540CD" w:rsidRDefault="00A80108" w:rsidP="00A80108">
      <w:pPr>
        <w:tabs>
          <w:tab w:val="left" w:pos="6543"/>
          <w:tab w:val="left" w:pos="7765"/>
        </w:tabs>
        <w:ind w:left="360" w:hanging="360"/>
        <w:rPr>
          <w:rFonts w:ascii="Arial" w:hAnsi="Arial" w:cs="Arial"/>
          <w:sz w:val="16"/>
          <w:szCs w:val="16"/>
          <w:lang w:val="en-CA"/>
        </w:rPr>
      </w:pPr>
      <w:r w:rsidRPr="000540CD">
        <w:rPr>
          <w:rFonts w:ascii="Arial" w:hAnsi="Arial" w:cs="Arial"/>
          <w:sz w:val="16"/>
          <w:szCs w:val="16"/>
          <w:lang w:val="en-CA"/>
        </w:rPr>
        <w:t>Specific Charge for Access to the Power Poles – $/per pole/year</w:t>
      </w:r>
      <w:r w:rsidRPr="000540CD">
        <w:rPr>
          <w:rFonts w:ascii="Arial" w:hAnsi="Arial" w:cs="Arial"/>
          <w:sz w:val="16"/>
          <w:szCs w:val="16"/>
          <w:lang w:val="en-CA"/>
        </w:rPr>
        <w:tab/>
      </w:r>
      <w:r w:rsidRPr="000540CD">
        <w:rPr>
          <w:rFonts w:ascii="Arial" w:hAnsi="Arial" w:cs="Arial"/>
          <w:sz w:val="16"/>
          <w:szCs w:val="16"/>
          <w:lang w:val="en-CA"/>
        </w:rPr>
        <w:tab/>
        <w:t>$</w:t>
      </w:r>
      <w:r w:rsidRPr="000540CD">
        <w:rPr>
          <w:rFonts w:ascii="Arial" w:hAnsi="Arial" w:cs="Arial"/>
          <w:sz w:val="16"/>
          <w:szCs w:val="16"/>
          <w:lang w:val="en-CA"/>
        </w:rPr>
        <w:tab/>
      </w:r>
      <w:r w:rsidRPr="000540CD">
        <w:rPr>
          <w:rFonts w:ascii="Arial" w:hAnsi="Arial" w:cs="Arial"/>
          <w:sz w:val="16"/>
          <w:szCs w:val="16"/>
          <w:lang w:val="en-CA"/>
        </w:rPr>
        <w:tab/>
        <w:t>22.35</w:t>
      </w:r>
    </w:p>
    <w:p w:rsidR="00A80108" w:rsidRPr="000540CD" w:rsidRDefault="00A80108" w:rsidP="00A8010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sz w:val="16"/>
          <w:szCs w:val="16"/>
          <w:lang w:val="en-CA"/>
        </w:rPr>
      </w:pPr>
    </w:p>
    <w:p w:rsidR="009D0FEB" w:rsidRPr="00E24308" w:rsidRDefault="009243B8" w:rsidP="007D30CB">
      <w:pPr>
        <w:tabs>
          <w:tab w:val="left" w:pos="6543"/>
          <w:tab w:val="left" w:pos="7765"/>
        </w:tabs>
        <w:rPr>
          <w:rFonts w:ascii="Arial" w:hAnsi="Arial"/>
          <w:color w:val="000000"/>
          <w:sz w:val="16"/>
          <w:szCs w:val="16"/>
        </w:rPr>
      </w:pPr>
      <w:r>
        <w:rPr>
          <w:rFonts w:ascii="Arial" w:hAnsi="Arial"/>
          <w:color w:val="000000"/>
          <w:sz w:val="16"/>
          <w:szCs w:val="16"/>
        </w:rPr>
        <w:br w:type="page"/>
      </w:r>
    </w:p>
    <w:p w:rsidR="00BD3AB5" w:rsidRDefault="00BD3AB5" w:rsidP="005462C3">
      <w:pPr>
        <w:tabs>
          <w:tab w:val="left" w:pos="6543"/>
          <w:tab w:val="left" w:pos="7765"/>
        </w:tabs>
        <w:ind w:right="-720"/>
        <w:rPr>
          <w:rFonts w:ascii="Arial" w:hAnsi="Arial" w:cs="Arial"/>
          <w:b/>
          <w:sz w:val="28"/>
          <w:szCs w:val="28"/>
        </w:rPr>
      </w:pPr>
    </w:p>
    <w:p w:rsidR="005462C3" w:rsidRPr="00B81B0C" w:rsidRDefault="005462C3" w:rsidP="005462C3">
      <w:pPr>
        <w:tabs>
          <w:tab w:val="left" w:pos="6543"/>
          <w:tab w:val="left" w:pos="7765"/>
        </w:tabs>
        <w:ind w:right="-720"/>
        <w:rPr>
          <w:rFonts w:ascii="Arial" w:hAnsi="Arial" w:cs="Arial"/>
          <w:sz w:val="28"/>
          <w:szCs w:val="28"/>
        </w:rPr>
      </w:pPr>
      <w:r w:rsidRPr="00B81B0C">
        <w:rPr>
          <w:rFonts w:ascii="Arial" w:hAnsi="Arial" w:cs="Arial"/>
          <w:b/>
          <w:sz w:val="28"/>
          <w:szCs w:val="28"/>
        </w:rPr>
        <w:t>R</w:t>
      </w:r>
      <w:r w:rsidR="0096068F" w:rsidRPr="00B81B0C">
        <w:rPr>
          <w:rFonts w:ascii="Arial" w:hAnsi="Arial" w:cs="Arial"/>
          <w:b/>
          <w:sz w:val="28"/>
          <w:szCs w:val="28"/>
        </w:rPr>
        <w:t>ETAIL</w:t>
      </w:r>
      <w:r w:rsidRPr="00B81B0C">
        <w:rPr>
          <w:rFonts w:ascii="Arial" w:hAnsi="Arial" w:cs="Arial"/>
          <w:b/>
          <w:sz w:val="28"/>
          <w:szCs w:val="28"/>
        </w:rPr>
        <w:t xml:space="preserve"> S</w:t>
      </w:r>
      <w:r w:rsidR="0096068F" w:rsidRPr="00B81B0C">
        <w:rPr>
          <w:rFonts w:ascii="Arial" w:hAnsi="Arial" w:cs="Arial"/>
          <w:b/>
          <w:sz w:val="28"/>
          <w:szCs w:val="28"/>
        </w:rPr>
        <w:t>ERVICE</w:t>
      </w:r>
      <w:r w:rsidRPr="00B81B0C">
        <w:rPr>
          <w:rFonts w:ascii="Arial" w:hAnsi="Arial" w:cs="Arial"/>
          <w:b/>
          <w:sz w:val="28"/>
          <w:szCs w:val="28"/>
        </w:rPr>
        <w:t xml:space="preserve"> C</w:t>
      </w:r>
      <w:r w:rsidR="0096068F" w:rsidRPr="00B81B0C">
        <w:rPr>
          <w:rFonts w:ascii="Arial" w:hAnsi="Arial" w:cs="Arial"/>
          <w:b/>
          <w:sz w:val="28"/>
          <w:szCs w:val="28"/>
        </w:rPr>
        <w:t>HARGES</w:t>
      </w:r>
      <w:r w:rsidRPr="00B81B0C">
        <w:rPr>
          <w:rFonts w:ascii="Arial" w:hAnsi="Arial" w:cs="Arial"/>
          <w:b/>
          <w:sz w:val="28"/>
          <w:szCs w:val="28"/>
        </w:rPr>
        <w:t xml:space="preserve"> (if applicable)</w:t>
      </w:r>
    </w:p>
    <w:p w:rsidR="00E230ED" w:rsidRPr="0014348D" w:rsidRDefault="00E230ED" w:rsidP="00E230ED">
      <w:pPr>
        <w:rPr>
          <w:rFonts w:ascii="Arial" w:hAnsi="Arial" w:cs="Arial"/>
          <w:sz w:val="18"/>
          <w:szCs w:val="18"/>
        </w:rPr>
      </w:pPr>
    </w:p>
    <w:p w:rsidR="00E230ED" w:rsidRPr="00113C96" w:rsidRDefault="00E230ED" w:rsidP="00E230ED">
      <w:pPr>
        <w:jc w:val="both"/>
        <w:rPr>
          <w:rFonts w:ascii="Arial" w:hAnsi="Arial" w:cs="Arial"/>
          <w:b/>
          <w:bCs/>
          <w:sz w:val="20"/>
          <w:szCs w:val="20"/>
        </w:rPr>
      </w:pPr>
      <w:r w:rsidRPr="00113C96">
        <w:rPr>
          <w:rFonts w:ascii="Arial" w:hAnsi="Arial" w:cs="Arial"/>
          <w:b/>
          <w:bCs/>
          <w:sz w:val="20"/>
          <w:szCs w:val="20"/>
        </w:rPr>
        <w:t>APPLICATION</w:t>
      </w:r>
    </w:p>
    <w:p w:rsidR="00056B45" w:rsidRPr="0014348D" w:rsidRDefault="00056B45" w:rsidP="00056B45">
      <w:pPr>
        <w:rPr>
          <w:rFonts w:ascii="Arial" w:hAnsi="Arial" w:cs="Arial"/>
          <w:sz w:val="18"/>
          <w:szCs w:val="18"/>
        </w:rPr>
      </w:pPr>
    </w:p>
    <w:p w:rsidR="00056B45" w:rsidRPr="0014348D" w:rsidRDefault="00056B45" w:rsidP="00056B45">
      <w:pPr>
        <w:rPr>
          <w:rFonts w:ascii="Arial" w:hAnsi="Arial" w:cs="Arial"/>
          <w:sz w:val="18"/>
          <w:szCs w:val="18"/>
        </w:rPr>
      </w:pPr>
      <w:r w:rsidRPr="0014348D">
        <w:rPr>
          <w:rFonts w:ascii="Arial" w:hAnsi="Arial" w:cs="Arial"/>
          <w:sz w:val="18"/>
          <w:szCs w:val="18"/>
        </w:rPr>
        <w:t xml:space="preserve">The application of these rates and charges shall be in accordance with the </w:t>
      </w:r>
      <w:proofErr w:type="spellStart"/>
      <w:r w:rsidRPr="0014348D">
        <w:rPr>
          <w:rFonts w:ascii="Arial" w:hAnsi="Arial" w:cs="Arial"/>
          <w:sz w:val="18"/>
          <w:szCs w:val="18"/>
        </w:rPr>
        <w:t>Licence</w:t>
      </w:r>
      <w:proofErr w:type="spellEnd"/>
      <w:r w:rsidRPr="0014348D">
        <w:rPr>
          <w:rFonts w:ascii="Arial" w:hAnsi="Arial" w:cs="Arial"/>
          <w:sz w:val="18"/>
          <w:szCs w:val="18"/>
        </w:rPr>
        <w:t xml:space="preserve"> of the Distributor and any Code or Order of the Board, and amendments thereto as approved by the Board, which may be applicable to the administration of this schedule.</w:t>
      </w:r>
    </w:p>
    <w:p w:rsidR="00056B45" w:rsidRDefault="00056B45" w:rsidP="00056B45">
      <w:pPr>
        <w:rPr>
          <w:rFonts w:ascii="Arial" w:hAnsi="Arial" w:cs="Arial"/>
          <w:sz w:val="18"/>
          <w:szCs w:val="18"/>
        </w:rPr>
      </w:pPr>
    </w:p>
    <w:p w:rsidR="00056B45" w:rsidRPr="0014348D" w:rsidRDefault="00056B45" w:rsidP="00056B45">
      <w:pPr>
        <w:rPr>
          <w:rFonts w:ascii="Arial" w:hAnsi="Arial" w:cs="Arial"/>
          <w:sz w:val="18"/>
          <w:szCs w:val="18"/>
        </w:rPr>
      </w:pPr>
      <w:r w:rsidRPr="0014348D">
        <w:rPr>
          <w:rFonts w:ascii="Arial" w:hAnsi="Arial" w:cs="Arial"/>
          <w:sz w:val="18"/>
          <w:szCs w:val="18"/>
        </w:rPr>
        <w:t xml:space="preserve">No rates and charges for the distribution of electricity and charges to meet the costs of any work or service done or furnished for the purpose of the distribution of electricity shall be made except as permitted by this schedule, unless required by the Distributor’s </w:t>
      </w:r>
      <w:proofErr w:type="spellStart"/>
      <w:r w:rsidRPr="0014348D">
        <w:rPr>
          <w:rFonts w:ascii="Arial" w:hAnsi="Arial" w:cs="Arial"/>
          <w:sz w:val="18"/>
          <w:szCs w:val="18"/>
        </w:rPr>
        <w:t>Licence</w:t>
      </w:r>
      <w:proofErr w:type="spellEnd"/>
      <w:r w:rsidRPr="0014348D">
        <w:rPr>
          <w:rFonts w:ascii="Arial" w:hAnsi="Arial" w:cs="Arial"/>
          <w:sz w:val="18"/>
          <w:szCs w:val="18"/>
        </w:rPr>
        <w:t xml:space="preserve"> or a Code or Order of the Board, and amendments thereto as approved by the Board, or as specified herein.</w:t>
      </w:r>
    </w:p>
    <w:p w:rsidR="00056B45" w:rsidRDefault="00056B45" w:rsidP="00056B45">
      <w:pPr>
        <w:rPr>
          <w:rFonts w:ascii="Arial" w:hAnsi="Arial" w:cs="Arial"/>
          <w:sz w:val="18"/>
          <w:szCs w:val="18"/>
        </w:rPr>
      </w:pPr>
    </w:p>
    <w:p w:rsidR="00056B45" w:rsidRDefault="00056B45" w:rsidP="00056B45">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p>
    <w:p w:rsidR="00BB040A" w:rsidRDefault="00BB040A" w:rsidP="00BB040A">
      <w:pPr>
        <w:rPr>
          <w:rFonts w:ascii="Arial" w:hAnsi="Arial" w:cs="Arial"/>
          <w:sz w:val="18"/>
          <w:szCs w:val="18"/>
        </w:rPr>
      </w:pPr>
    </w:p>
    <w:p w:rsidR="00841DAC" w:rsidRDefault="00841DAC" w:rsidP="00841DAC">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 </w:t>
      </w:r>
      <w:r>
        <w:rPr>
          <w:rFonts w:ascii="Arial" w:hAnsi="Arial" w:cs="Arial"/>
          <w:sz w:val="18"/>
          <w:szCs w:val="18"/>
        </w:rPr>
        <w:t xml:space="preserve">or credits </w:t>
      </w:r>
      <w:r w:rsidRPr="001F4A99">
        <w:rPr>
          <w:rFonts w:ascii="Arial" w:hAnsi="Arial" w:cs="Arial"/>
          <w:sz w:val="18"/>
          <w:szCs w:val="18"/>
        </w:rPr>
        <w:t xml:space="preserve">that are required by law to be </w:t>
      </w:r>
      <w:r>
        <w:rPr>
          <w:rFonts w:ascii="Arial" w:hAnsi="Arial" w:cs="Arial"/>
          <w:sz w:val="18"/>
          <w:szCs w:val="18"/>
        </w:rPr>
        <w:t>invoiced</w:t>
      </w:r>
      <w:r w:rsidRPr="001F4A99">
        <w:rPr>
          <w:rFonts w:ascii="Arial" w:hAnsi="Arial" w:cs="Arial"/>
          <w:sz w:val="18"/>
          <w:szCs w:val="18"/>
        </w:rPr>
        <w:t xml:space="preserve"> by a distributor and that are not subject to Board approval, such as the Debt Retirement Charge, the </w:t>
      </w:r>
      <w:r>
        <w:rPr>
          <w:rFonts w:ascii="Arial" w:hAnsi="Arial" w:cs="Arial"/>
          <w:sz w:val="18"/>
          <w:szCs w:val="18"/>
        </w:rPr>
        <w:t>Global Adjustment, the Ontario Clean Energy</w:t>
      </w:r>
      <w:r w:rsidRPr="001F4A99">
        <w:rPr>
          <w:rFonts w:ascii="Arial" w:hAnsi="Arial" w:cs="Arial"/>
          <w:sz w:val="18"/>
          <w:szCs w:val="18"/>
        </w:rPr>
        <w:t xml:space="preserve"> Benefit and </w:t>
      </w:r>
      <w:r>
        <w:rPr>
          <w:rFonts w:ascii="Arial" w:hAnsi="Arial" w:cs="Arial"/>
          <w:sz w:val="18"/>
          <w:szCs w:val="18"/>
        </w:rPr>
        <w:t>the HST</w:t>
      </w:r>
      <w:r w:rsidRPr="001F4A99">
        <w:rPr>
          <w:rFonts w:ascii="Arial" w:hAnsi="Arial" w:cs="Arial"/>
          <w:sz w:val="18"/>
          <w:szCs w:val="18"/>
        </w:rPr>
        <w:t>.</w:t>
      </w:r>
    </w:p>
    <w:p w:rsidR="00CB6285" w:rsidRPr="00A475E9" w:rsidRDefault="00CB6285" w:rsidP="00CB6285">
      <w:pPr>
        <w:rPr>
          <w:rFonts w:ascii="Arial" w:hAnsi="Arial" w:cs="Arial"/>
          <w:sz w:val="16"/>
          <w:szCs w:val="16"/>
        </w:rPr>
      </w:pPr>
    </w:p>
    <w:p w:rsidR="00417055" w:rsidRPr="001B0010" w:rsidRDefault="00417055" w:rsidP="00417055">
      <w:pPr>
        <w:tabs>
          <w:tab w:val="left" w:pos="6543"/>
          <w:tab w:val="left" w:pos="7765"/>
        </w:tabs>
        <w:ind w:right="-720"/>
        <w:rPr>
          <w:rFonts w:ascii="Arial" w:hAnsi="Arial" w:cs="Arial"/>
          <w:sz w:val="18"/>
          <w:szCs w:val="18"/>
        </w:rPr>
      </w:pPr>
      <w:r w:rsidRPr="001B0010">
        <w:rPr>
          <w:rFonts w:ascii="Arial" w:hAnsi="Arial" w:cs="Arial"/>
          <w:sz w:val="18"/>
          <w:szCs w:val="18"/>
        </w:rPr>
        <w:t xml:space="preserve">Retail Service Charges refer to services provided by a distributor to retailers or customers related </w:t>
      </w:r>
      <w:r w:rsidR="00613C2B">
        <w:rPr>
          <w:rFonts w:ascii="Arial" w:hAnsi="Arial" w:cs="Arial"/>
          <w:sz w:val="18"/>
          <w:szCs w:val="18"/>
        </w:rPr>
        <w:t>to the supply of</w:t>
      </w:r>
    </w:p>
    <w:p w:rsidR="00417055" w:rsidRPr="001B0010" w:rsidRDefault="00417055" w:rsidP="00417055">
      <w:pPr>
        <w:tabs>
          <w:tab w:val="left" w:pos="6543"/>
          <w:tab w:val="left" w:pos="7765"/>
        </w:tabs>
        <w:ind w:right="-720"/>
        <w:rPr>
          <w:rFonts w:ascii="Arial" w:hAnsi="Arial" w:cs="Arial"/>
          <w:sz w:val="18"/>
          <w:szCs w:val="18"/>
        </w:rPr>
      </w:pPr>
      <w:proofErr w:type="gramStart"/>
      <w:r w:rsidRPr="001B0010">
        <w:rPr>
          <w:rFonts w:ascii="Arial" w:hAnsi="Arial" w:cs="Arial"/>
          <w:sz w:val="18"/>
          <w:szCs w:val="18"/>
        </w:rPr>
        <w:t>competitive</w:t>
      </w:r>
      <w:proofErr w:type="gramEnd"/>
      <w:r w:rsidRPr="001B0010">
        <w:rPr>
          <w:rFonts w:ascii="Arial" w:hAnsi="Arial" w:cs="Arial"/>
          <w:sz w:val="18"/>
          <w:szCs w:val="18"/>
        </w:rPr>
        <w:t xml:space="preserve"> electricity</w:t>
      </w:r>
    </w:p>
    <w:p w:rsidR="00417055" w:rsidRPr="00A475E9" w:rsidRDefault="00417055" w:rsidP="00417055">
      <w:pPr>
        <w:tabs>
          <w:tab w:val="left" w:pos="6543"/>
          <w:tab w:val="left" w:pos="7765"/>
        </w:tabs>
        <w:ind w:right="-720"/>
        <w:rPr>
          <w:rFonts w:ascii="Arial" w:hAnsi="Arial" w:cs="Arial"/>
          <w:sz w:val="16"/>
          <w:szCs w:val="16"/>
        </w:rPr>
      </w:pPr>
    </w:p>
    <w:p w:rsidR="00417055" w:rsidRPr="00A475E9" w:rsidRDefault="00417055" w:rsidP="00417055">
      <w:pPr>
        <w:tabs>
          <w:tab w:val="left" w:pos="360"/>
          <w:tab w:val="left" w:pos="6543"/>
          <w:tab w:val="left" w:pos="7765"/>
        </w:tabs>
        <w:ind w:right="-720"/>
        <w:rPr>
          <w:rFonts w:ascii="Arial" w:hAnsi="Arial" w:cs="Arial"/>
          <w:sz w:val="16"/>
          <w:szCs w:val="16"/>
        </w:rPr>
      </w:pPr>
      <w:r w:rsidRPr="00A475E9">
        <w:rPr>
          <w:rFonts w:ascii="Arial" w:hAnsi="Arial" w:cs="Arial"/>
          <w:sz w:val="16"/>
          <w:szCs w:val="16"/>
        </w:rPr>
        <w:tab/>
        <w:t>One-time charge, per retailer, to establish the service agreement between the distributor and the retailer</w:t>
      </w:r>
      <w:r w:rsidRPr="00A475E9">
        <w:rPr>
          <w:rFonts w:ascii="Arial" w:hAnsi="Arial" w:cs="Arial"/>
          <w:sz w:val="16"/>
          <w:szCs w:val="16"/>
        </w:rPr>
        <w:tab/>
        <w:t>$</w:t>
      </w:r>
      <w:r w:rsidRPr="00A475E9">
        <w:rPr>
          <w:rFonts w:ascii="Arial" w:hAnsi="Arial" w:cs="Arial"/>
          <w:sz w:val="16"/>
          <w:szCs w:val="16"/>
        </w:rPr>
        <w:tab/>
      </w:r>
      <w:r w:rsidRPr="00A475E9">
        <w:rPr>
          <w:rFonts w:ascii="Arial" w:hAnsi="Arial" w:cs="Arial"/>
          <w:sz w:val="16"/>
          <w:szCs w:val="16"/>
        </w:rPr>
        <w:tab/>
        <w:t>100.00</w:t>
      </w:r>
    </w:p>
    <w:p w:rsidR="00417055" w:rsidRPr="00A475E9" w:rsidRDefault="00417055" w:rsidP="00417055">
      <w:pPr>
        <w:tabs>
          <w:tab w:val="left" w:pos="360"/>
          <w:tab w:val="left" w:pos="6543"/>
          <w:tab w:val="left" w:pos="7765"/>
        </w:tabs>
        <w:ind w:right="-720"/>
        <w:rPr>
          <w:rFonts w:ascii="Arial" w:hAnsi="Arial" w:cs="Arial"/>
          <w:sz w:val="16"/>
          <w:szCs w:val="16"/>
        </w:rPr>
      </w:pPr>
      <w:r w:rsidRPr="00A475E9">
        <w:rPr>
          <w:rFonts w:ascii="Arial" w:hAnsi="Arial" w:cs="Arial"/>
          <w:sz w:val="16"/>
          <w:szCs w:val="16"/>
        </w:rPr>
        <w:tab/>
        <w:t>Monthly Fixed Charge, per retailer</w:t>
      </w:r>
      <w:r w:rsidRPr="00A475E9">
        <w:rPr>
          <w:rFonts w:ascii="Arial" w:hAnsi="Arial" w:cs="Arial"/>
          <w:sz w:val="16"/>
          <w:szCs w:val="16"/>
        </w:rPr>
        <w:tab/>
      </w:r>
      <w:r w:rsidRPr="00A475E9">
        <w:rPr>
          <w:rFonts w:ascii="Arial" w:hAnsi="Arial" w:cs="Arial"/>
          <w:sz w:val="16"/>
          <w:szCs w:val="16"/>
        </w:rPr>
        <w:tab/>
        <w:t>$</w:t>
      </w:r>
      <w:r w:rsidRPr="00A475E9">
        <w:rPr>
          <w:rFonts w:ascii="Arial" w:hAnsi="Arial" w:cs="Arial"/>
          <w:sz w:val="16"/>
          <w:szCs w:val="16"/>
        </w:rPr>
        <w:tab/>
      </w:r>
      <w:r w:rsidRPr="00A475E9">
        <w:rPr>
          <w:rFonts w:ascii="Arial" w:hAnsi="Arial" w:cs="Arial"/>
          <w:sz w:val="16"/>
          <w:szCs w:val="16"/>
        </w:rPr>
        <w:tab/>
        <w:t>20.00</w:t>
      </w:r>
    </w:p>
    <w:p w:rsidR="00417055" w:rsidRPr="00A475E9" w:rsidRDefault="00417055" w:rsidP="00417055">
      <w:pPr>
        <w:tabs>
          <w:tab w:val="left" w:pos="360"/>
          <w:tab w:val="left" w:pos="6543"/>
          <w:tab w:val="left" w:pos="7765"/>
        </w:tabs>
        <w:ind w:right="-720"/>
        <w:rPr>
          <w:rFonts w:ascii="Arial" w:hAnsi="Arial" w:cs="Arial"/>
          <w:sz w:val="16"/>
          <w:szCs w:val="16"/>
        </w:rPr>
      </w:pPr>
      <w:r w:rsidRPr="00A475E9">
        <w:rPr>
          <w:rFonts w:ascii="Arial" w:hAnsi="Arial" w:cs="Arial"/>
          <w:sz w:val="16"/>
          <w:szCs w:val="16"/>
        </w:rPr>
        <w:tab/>
      </w:r>
      <w:proofErr w:type="gramStart"/>
      <w:r w:rsidRPr="00A475E9">
        <w:rPr>
          <w:rFonts w:ascii="Arial" w:hAnsi="Arial" w:cs="Arial"/>
          <w:sz w:val="16"/>
          <w:szCs w:val="16"/>
        </w:rPr>
        <w:t>Monthly Variable Charge, per customer, per retailer</w:t>
      </w:r>
      <w:r w:rsidRPr="00A475E9">
        <w:rPr>
          <w:rFonts w:ascii="Arial" w:hAnsi="Arial" w:cs="Arial"/>
          <w:sz w:val="16"/>
          <w:szCs w:val="16"/>
        </w:rPr>
        <w:tab/>
      </w:r>
      <w:r w:rsidRPr="00A475E9">
        <w:rPr>
          <w:rFonts w:ascii="Arial" w:hAnsi="Arial" w:cs="Arial"/>
          <w:sz w:val="16"/>
          <w:szCs w:val="16"/>
        </w:rPr>
        <w:tab/>
        <w:t>$/</w:t>
      </w:r>
      <w:proofErr w:type="spellStart"/>
      <w:r w:rsidRPr="00A475E9">
        <w:rPr>
          <w:rFonts w:ascii="Arial" w:hAnsi="Arial" w:cs="Arial"/>
          <w:sz w:val="16"/>
          <w:szCs w:val="16"/>
        </w:rPr>
        <w:t>cust</w:t>
      </w:r>
      <w:proofErr w:type="spellEnd"/>
      <w:r w:rsidRPr="00A475E9">
        <w:rPr>
          <w:rFonts w:ascii="Arial" w:hAnsi="Arial" w:cs="Arial"/>
          <w:sz w:val="16"/>
          <w:szCs w:val="16"/>
        </w:rPr>
        <w:t>.</w:t>
      </w:r>
      <w:proofErr w:type="gramEnd"/>
      <w:r w:rsidRPr="00A475E9">
        <w:rPr>
          <w:rFonts w:ascii="Arial" w:hAnsi="Arial" w:cs="Arial"/>
          <w:sz w:val="16"/>
          <w:szCs w:val="16"/>
        </w:rPr>
        <w:tab/>
        <w:t>0.50</w:t>
      </w:r>
    </w:p>
    <w:p w:rsidR="00891BFE" w:rsidRPr="00A475E9" w:rsidRDefault="00891BFE" w:rsidP="00891BFE">
      <w:pPr>
        <w:tabs>
          <w:tab w:val="left" w:pos="360"/>
          <w:tab w:val="left" w:pos="6543"/>
          <w:tab w:val="left" w:pos="7765"/>
        </w:tabs>
        <w:ind w:right="-720"/>
        <w:rPr>
          <w:rFonts w:ascii="Arial" w:hAnsi="Arial" w:cs="Arial"/>
          <w:sz w:val="16"/>
          <w:szCs w:val="16"/>
        </w:rPr>
      </w:pPr>
      <w:r w:rsidRPr="00A475E9">
        <w:rPr>
          <w:rFonts w:ascii="Arial" w:hAnsi="Arial" w:cs="Arial"/>
          <w:sz w:val="16"/>
          <w:szCs w:val="16"/>
        </w:rPr>
        <w:tab/>
      </w:r>
      <w:proofErr w:type="gramStart"/>
      <w:r w:rsidRPr="00A475E9">
        <w:rPr>
          <w:rFonts w:ascii="Arial" w:hAnsi="Arial" w:cs="Arial"/>
          <w:sz w:val="16"/>
          <w:szCs w:val="16"/>
        </w:rPr>
        <w:t xml:space="preserve">Distributor-consolidated billing </w:t>
      </w:r>
      <w:r>
        <w:rPr>
          <w:rFonts w:ascii="Arial" w:hAnsi="Arial" w:cs="Arial"/>
          <w:sz w:val="16"/>
          <w:szCs w:val="16"/>
        </w:rPr>
        <w:t>monthly</w:t>
      </w:r>
      <w:r w:rsidRPr="00A475E9">
        <w:rPr>
          <w:rFonts w:ascii="Arial" w:hAnsi="Arial" w:cs="Arial"/>
          <w:sz w:val="16"/>
          <w:szCs w:val="16"/>
        </w:rPr>
        <w:t xml:space="preserve"> charge, per customer, per retailer</w:t>
      </w:r>
      <w:r w:rsidRPr="00A475E9">
        <w:rPr>
          <w:rFonts w:ascii="Arial" w:hAnsi="Arial" w:cs="Arial"/>
          <w:sz w:val="16"/>
          <w:szCs w:val="16"/>
        </w:rPr>
        <w:tab/>
      </w:r>
      <w:r w:rsidRPr="00A475E9">
        <w:rPr>
          <w:rFonts w:ascii="Arial" w:hAnsi="Arial" w:cs="Arial"/>
          <w:sz w:val="16"/>
          <w:szCs w:val="16"/>
        </w:rPr>
        <w:tab/>
        <w:t>$/</w:t>
      </w:r>
      <w:proofErr w:type="spellStart"/>
      <w:r w:rsidRPr="00A475E9">
        <w:rPr>
          <w:rFonts w:ascii="Arial" w:hAnsi="Arial" w:cs="Arial"/>
          <w:sz w:val="16"/>
          <w:szCs w:val="16"/>
        </w:rPr>
        <w:t>cust</w:t>
      </w:r>
      <w:proofErr w:type="spellEnd"/>
      <w:r w:rsidRPr="00A475E9">
        <w:rPr>
          <w:rFonts w:ascii="Arial" w:hAnsi="Arial" w:cs="Arial"/>
          <w:sz w:val="16"/>
          <w:szCs w:val="16"/>
        </w:rPr>
        <w:t>.</w:t>
      </w:r>
      <w:proofErr w:type="gramEnd"/>
      <w:r w:rsidRPr="00A475E9">
        <w:rPr>
          <w:rFonts w:ascii="Arial" w:hAnsi="Arial" w:cs="Arial"/>
          <w:sz w:val="16"/>
          <w:szCs w:val="16"/>
        </w:rPr>
        <w:tab/>
        <w:t>0.30</w:t>
      </w:r>
    </w:p>
    <w:p w:rsidR="00891BFE" w:rsidRPr="00A475E9" w:rsidRDefault="00891BFE" w:rsidP="00891BFE">
      <w:pPr>
        <w:tabs>
          <w:tab w:val="left" w:pos="360"/>
          <w:tab w:val="left" w:pos="6543"/>
          <w:tab w:val="left" w:pos="7765"/>
        </w:tabs>
        <w:ind w:right="-720"/>
        <w:rPr>
          <w:rFonts w:ascii="Arial" w:hAnsi="Arial" w:cs="Arial"/>
          <w:sz w:val="16"/>
          <w:szCs w:val="16"/>
        </w:rPr>
      </w:pPr>
      <w:r w:rsidRPr="00A475E9">
        <w:rPr>
          <w:rFonts w:ascii="Arial" w:hAnsi="Arial" w:cs="Arial"/>
          <w:sz w:val="16"/>
          <w:szCs w:val="16"/>
        </w:rPr>
        <w:tab/>
      </w:r>
      <w:proofErr w:type="gramStart"/>
      <w:r w:rsidRPr="00A475E9">
        <w:rPr>
          <w:rFonts w:ascii="Arial" w:hAnsi="Arial" w:cs="Arial"/>
          <w:sz w:val="16"/>
          <w:szCs w:val="16"/>
        </w:rPr>
        <w:t xml:space="preserve">Retailer-consolidated billing </w:t>
      </w:r>
      <w:r>
        <w:rPr>
          <w:rFonts w:ascii="Arial" w:hAnsi="Arial" w:cs="Arial"/>
          <w:sz w:val="16"/>
          <w:szCs w:val="16"/>
        </w:rPr>
        <w:t xml:space="preserve">monthly </w:t>
      </w:r>
      <w:r w:rsidRPr="00A475E9">
        <w:rPr>
          <w:rFonts w:ascii="Arial" w:hAnsi="Arial" w:cs="Arial"/>
          <w:sz w:val="16"/>
          <w:szCs w:val="16"/>
        </w:rPr>
        <w:t>credit, per customer, per retailer</w:t>
      </w:r>
      <w:r w:rsidRPr="00A475E9">
        <w:rPr>
          <w:rFonts w:ascii="Arial" w:hAnsi="Arial" w:cs="Arial"/>
          <w:sz w:val="16"/>
          <w:szCs w:val="16"/>
        </w:rPr>
        <w:tab/>
      </w:r>
      <w:r w:rsidRPr="00A475E9">
        <w:rPr>
          <w:rFonts w:ascii="Arial" w:hAnsi="Arial" w:cs="Arial"/>
          <w:sz w:val="16"/>
          <w:szCs w:val="16"/>
        </w:rPr>
        <w:tab/>
        <w:t>$/</w:t>
      </w:r>
      <w:proofErr w:type="spellStart"/>
      <w:r w:rsidRPr="00A475E9">
        <w:rPr>
          <w:rFonts w:ascii="Arial" w:hAnsi="Arial" w:cs="Arial"/>
          <w:sz w:val="16"/>
          <w:szCs w:val="16"/>
        </w:rPr>
        <w:t>cust</w:t>
      </w:r>
      <w:proofErr w:type="spellEnd"/>
      <w:r w:rsidRPr="00A475E9">
        <w:rPr>
          <w:rFonts w:ascii="Arial" w:hAnsi="Arial" w:cs="Arial"/>
          <w:sz w:val="16"/>
          <w:szCs w:val="16"/>
        </w:rPr>
        <w:t>.</w:t>
      </w:r>
      <w:proofErr w:type="gramEnd"/>
      <w:r w:rsidRPr="00A475E9">
        <w:rPr>
          <w:rFonts w:ascii="Arial" w:hAnsi="Arial" w:cs="Arial"/>
          <w:sz w:val="16"/>
          <w:szCs w:val="16"/>
        </w:rPr>
        <w:tab/>
        <w:t>(0.30)</w:t>
      </w:r>
    </w:p>
    <w:p w:rsidR="00417055" w:rsidRPr="00A475E9" w:rsidRDefault="00417055" w:rsidP="00417055">
      <w:pPr>
        <w:tabs>
          <w:tab w:val="left" w:pos="360"/>
          <w:tab w:val="left" w:pos="6543"/>
          <w:tab w:val="left" w:pos="7765"/>
        </w:tabs>
        <w:ind w:right="-720"/>
        <w:rPr>
          <w:rFonts w:ascii="Arial" w:hAnsi="Arial" w:cs="Arial"/>
          <w:sz w:val="16"/>
          <w:szCs w:val="16"/>
        </w:rPr>
      </w:pPr>
      <w:r w:rsidRPr="00A475E9">
        <w:rPr>
          <w:rFonts w:ascii="Arial" w:hAnsi="Arial" w:cs="Arial"/>
          <w:sz w:val="16"/>
          <w:szCs w:val="16"/>
        </w:rPr>
        <w:tab/>
        <w:t>Service Transaction Requests (STR)</w:t>
      </w:r>
    </w:p>
    <w:p w:rsidR="00417055" w:rsidRPr="00A475E9" w:rsidRDefault="00417055" w:rsidP="00417055">
      <w:pPr>
        <w:tabs>
          <w:tab w:val="left" w:pos="360"/>
          <w:tab w:val="left" w:pos="720"/>
          <w:tab w:val="left" w:pos="6543"/>
          <w:tab w:val="left" w:pos="7765"/>
        </w:tabs>
        <w:ind w:right="-720"/>
        <w:rPr>
          <w:rFonts w:ascii="Arial" w:hAnsi="Arial" w:cs="Arial"/>
          <w:sz w:val="16"/>
          <w:szCs w:val="16"/>
        </w:rPr>
      </w:pPr>
      <w:r w:rsidRPr="00A475E9">
        <w:rPr>
          <w:rFonts w:ascii="Arial" w:hAnsi="Arial" w:cs="Arial"/>
          <w:sz w:val="16"/>
          <w:szCs w:val="16"/>
        </w:rPr>
        <w:tab/>
      </w:r>
      <w:r w:rsidRPr="00A475E9">
        <w:rPr>
          <w:rFonts w:ascii="Arial" w:hAnsi="Arial" w:cs="Arial"/>
          <w:sz w:val="16"/>
          <w:szCs w:val="16"/>
        </w:rPr>
        <w:tab/>
        <w:t>Request fee, per request, applied to the requesting party</w:t>
      </w:r>
      <w:r w:rsidRPr="00A475E9">
        <w:rPr>
          <w:rFonts w:ascii="Arial" w:hAnsi="Arial" w:cs="Arial"/>
          <w:sz w:val="16"/>
          <w:szCs w:val="16"/>
        </w:rPr>
        <w:tab/>
      </w:r>
      <w:r w:rsidRPr="00A475E9">
        <w:rPr>
          <w:rFonts w:ascii="Arial" w:hAnsi="Arial" w:cs="Arial"/>
          <w:sz w:val="16"/>
          <w:szCs w:val="16"/>
        </w:rPr>
        <w:tab/>
        <w:t>$</w:t>
      </w:r>
      <w:r w:rsidRPr="00A475E9">
        <w:rPr>
          <w:rFonts w:ascii="Arial" w:hAnsi="Arial" w:cs="Arial"/>
          <w:sz w:val="16"/>
          <w:szCs w:val="16"/>
        </w:rPr>
        <w:tab/>
      </w:r>
      <w:r w:rsidRPr="00A475E9">
        <w:rPr>
          <w:rFonts w:ascii="Arial" w:hAnsi="Arial" w:cs="Arial"/>
          <w:sz w:val="16"/>
          <w:szCs w:val="16"/>
        </w:rPr>
        <w:tab/>
        <w:t>0.25</w:t>
      </w:r>
    </w:p>
    <w:p w:rsidR="00417055" w:rsidRPr="00A475E9" w:rsidRDefault="00417055" w:rsidP="00417055">
      <w:pPr>
        <w:tabs>
          <w:tab w:val="left" w:pos="360"/>
          <w:tab w:val="left" w:pos="720"/>
          <w:tab w:val="left" w:pos="6543"/>
          <w:tab w:val="left" w:pos="7765"/>
        </w:tabs>
        <w:ind w:right="-720"/>
        <w:rPr>
          <w:rFonts w:ascii="Arial" w:hAnsi="Arial" w:cs="Arial"/>
          <w:sz w:val="16"/>
          <w:szCs w:val="16"/>
        </w:rPr>
      </w:pPr>
      <w:r w:rsidRPr="00A475E9">
        <w:rPr>
          <w:rFonts w:ascii="Arial" w:hAnsi="Arial" w:cs="Arial"/>
          <w:sz w:val="16"/>
          <w:szCs w:val="16"/>
        </w:rPr>
        <w:tab/>
      </w:r>
      <w:r w:rsidRPr="00A475E9">
        <w:rPr>
          <w:rFonts w:ascii="Arial" w:hAnsi="Arial" w:cs="Arial"/>
          <w:sz w:val="16"/>
          <w:szCs w:val="16"/>
        </w:rPr>
        <w:tab/>
        <w:t>Processing fee, per request, applied to the requesting party</w:t>
      </w:r>
      <w:r w:rsidRPr="00A475E9">
        <w:rPr>
          <w:rFonts w:ascii="Arial" w:hAnsi="Arial" w:cs="Arial"/>
          <w:sz w:val="16"/>
          <w:szCs w:val="16"/>
        </w:rPr>
        <w:tab/>
      </w:r>
      <w:r w:rsidRPr="00A475E9">
        <w:rPr>
          <w:rFonts w:ascii="Arial" w:hAnsi="Arial" w:cs="Arial"/>
          <w:sz w:val="16"/>
          <w:szCs w:val="16"/>
        </w:rPr>
        <w:tab/>
        <w:t>$</w:t>
      </w:r>
      <w:r w:rsidRPr="00A475E9">
        <w:rPr>
          <w:rFonts w:ascii="Arial" w:hAnsi="Arial" w:cs="Arial"/>
          <w:sz w:val="16"/>
          <w:szCs w:val="16"/>
        </w:rPr>
        <w:tab/>
      </w:r>
      <w:r w:rsidRPr="00A475E9">
        <w:rPr>
          <w:rFonts w:ascii="Arial" w:hAnsi="Arial" w:cs="Arial"/>
          <w:sz w:val="16"/>
          <w:szCs w:val="16"/>
        </w:rPr>
        <w:tab/>
        <w:t>0.50</w:t>
      </w:r>
    </w:p>
    <w:p w:rsidR="00417055" w:rsidRPr="00A475E9" w:rsidRDefault="00417055" w:rsidP="00417055">
      <w:pPr>
        <w:tabs>
          <w:tab w:val="left" w:pos="360"/>
          <w:tab w:val="left" w:pos="720"/>
          <w:tab w:val="left" w:pos="6543"/>
          <w:tab w:val="left" w:pos="7765"/>
        </w:tabs>
        <w:ind w:right="-720"/>
        <w:rPr>
          <w:rFonts w:ascii="Arial" w:hAnsi="Arial" w:cs="Arial"/>
          <w:sz w:val="16"/>
          <w:szCs w:val="16"/>
        </w:rPr>
      </w:pPr>
      <w:r w:rsidRPr="00A475E9">
        <w:rPr>
          <w:rFonts w:ascii="Arial" w:hAnsi="Arial" w:cs="Arial"/>
          <w:sz w:val="16"/>
          <w:szCs w:val="16"/>
        </w:rPr>
        <w:tab/>
        <w:t xml:space="preserve">Request for customer information as outlined in Section 10.6.3 and Chapter 11 of the Retail </w:t>
      </w:r>
    </w:p>
    <w:p w:rsidR="00417055" w:rsidRPr="00A475E9" w:rsidRDefault="00417055" w:rsidP="00417055">
      <w:pPr>
        <w:tabs>
          <w:tab w:val="left" w:pos="360"/>
          <w:tab w:val="left" w:pos="720"/>
          <w:tab w:val="left" w:pos="6543"/>
          <w:tab w:val="left" w:pos="7765"/>
        </w:tabs>
        <w:ind w:right="-720"/>
        <w:rPr>
          <w:rFonts w:ascii="Arial" w:hAnsi="Arial" w:cs="Arial"/>
          <w:sz w:val="16"/>
          <w:szCs w:val="16"/>
        </w:rPr>
      </w:pPr>
      <w:r w:rsidRPr="00A475E9">
        <w:rPr>
          <w:rFonts w:ascii="Arial" w:hAnsi="Arial" w:cs="Arial"/>
          <w:sz w:val="16"/>
          <w:szCs w:val="16"/>
        </w:rPr>
        <w:tab/>
        <w:t xml:space="preserve">Settlement Code directly to retailers and customers, if not delivered electronically through the </w:t>
      </w:r>
    </w:p>
    <w:p w:rsidR="00417055" w:rsidRPr="00A475E9" w:rsidRDefault="00417055" w:rsidP="00417055">
      <w:pPr>
        <w:tabs>
          <w:tab w:val="left" w:pos="360"/>
          <w:tab w:val="left" w:pos="720"/>
          <w:tab w:val="left" w:pos="6543"/>
          <w:tab w:val="left" w:pos="7765"/>
        </w:tabs>
        <w:ind w:right="-720"/>
        <w:rPr>
          <w:rFonts w:ascii="Arial" w:hAnsi="Arial" w:cs="Arial"/>
          <w:sz w:val="16"/>
          <w:szCs w:val="16"/>
        </w:rPr>
      </w:pPr>
      <w:r w:rsidRPr="00A475E9">
        <w:rPr>
          <w:rFonts w:ascii="Arial" w:hAnsi="Arial" w:cs="Arial"/>
          <w:sz w:val="16"/>
          <w:szCs w:val="16"/>
        </w:rPr>
        <w:tab/>
        <w:t>Electronic Business Transaction (EBT) system, applied to the requesting party</w:t>
      </w:r>
    </w:p>
    <w:p w:rsidR="00417055" w:rsidRPr="00A475E9" w:rsidRDefault="006F37BC" w:rsidP="00417055">
      <w:pPr>
        <w:tabs>
          <w:tab w:val="left" w:pos="360"/>
          <w:tab w:val="left" w:pos="720"/>
          <w:tab w:val="left" w:pos="6543"/>
          <w:tab w:val="left" w:pos="7765"/>
        </w:tabs>
        <w:ind w:right="-720"/>
        <w:rPr>
          <w:rFonts w:ascii="Arial" w:hAnsi="Arial" w:cs="Arial"/>
          <w:sz w:val="16"/>
          <w:szCs w:val="16"/>
        </w:rPr>
      </w:pPr>
      <w:r>
        <w:rPr>
          <w:rFonts w:ascii="Arial" w:hAnsi="Arial" w:cs="Arial"/>
          <w:sz w:val="16"/>
          <w:szCs w:val="16"/>
        </w:rPr>
        <w:tab/>
      </w:r>
      <w:r>
        <w:rPr>
          <w:rFonts w:ascii="Arial" w:hAnsi="Arial" w:cs="Arial"/>
          <w:sz w:val="16"/>
          <w:szCs w:val="16"/>
        </w:rPr>
        <w:tab/>
        <w:t>Up to twice a year</w:t>
      </w:r>
      <w:r>
        <w:rPr>
          <w:rFonts w:ascii="Arial" w:hAnsi="Arial" w:cs="Arial"/>
          <w:sz w:val="16"/>
          <w:szCs w:val="16"/>
        </w:rPr>
        <w:tab/>
      </w:r>
      <w:r>
        <w:rPr>
          <w:rFonts w:ascii="Arial" w:hAnsi="Arial" w:cs="Arial"/>
          <w:sz w:val="16"/>
          <w:szCs w:val="16"/>
        </w:rPr>
        <w:tab/>
        <w:t>$</w:t>
      </w:r>
      <w:r>
        <w:rPr>
          <w:rFonts w:ascii="Arial" w:hAnsi="Arial" w:cs="Arial"/>
          <w:sz w:val="16"/>
          <w:szCs w:val="16"/>
        </w:rPr>
        <w:tab/>
      </w:r>
      <w:r w:rsidR="00417055" w:rsidRPr="00A475E9">
        <w:rPr>
          <w:rFonts w:ascii="Arial" w:hAnsi="Arial" w:cs="Arial"/>
          <w:sz w:val="16"/>
          <w:szCs w:val="16"/>
        </w:rPr>
        <w:tab/>
        <w:t>no charge</w:t>
      </w:r>
    </w:p>
    <w:p w:rsidR="00417055" w:rsidRPr="00A475E9" w:rsidRDefault="00417055" w:rsidP="00417055">
      <w:pPr>
        <w:tabs>
          <w:tab w:val="left" w:pos="360"/>
          <w:tab w:val="left" w:pos="720"/>
          <w:tab w:val="left" w:pos="6543"/>
          <w:tab w:val="left" w:pos="7765"/>
        </w:tabs>
        <w:ind w:right="-720"/>
        <w:rPr>
          <w:rFonts w:ascii="Arial" w:hAnsi="Arial" w:cs="Arial"/>
          <w:sz w:val="16"/>
          <w:szCs w:val="16"/>
        </w:rPr>
      </w:pPr>
      <w:r w:rsidRPr="00A475E9">
        <w:rPr>
          <w:rFonts w:ascii="Arial" w:hAnsi="Arial" w:cs="Arial"/>
          <w:sz w:val="16"/>
          <w:szCs w:val="16"/>
        </w:rPr>
        <w:tab/>
      </w:r>
      <w:r w:rsidRPr="00A475E9">
        <w:rPr>
          <w:rFonts w:ascii="Arial" w:hAnsi="Arial" w:cs="Arial"/>
          <w:sz w:val="16"/>
          <w:szCs w:val="16"/>
        </w:rPr>
        <w:tab/>
        <w:t>More than twice a year, per request (plus incremental delivery costs)</w:t>
      </w:r>
      <w:r w:rsidRPr="00A475E9">
        <w:rPr>
          <w:rFonts w:ascii="Arial" w:hAnsi="Arial" w:cs="Arial"/>
          <w:sz w:val="16"/>
          <w:szCs w:val="16"/>
        </w:rPr>
        <w:tab/>
      </w:r>
      <w:r w:rsidRPr="00A475E9">
        <w:rPr>
          <w:rFonts w:ascii="Arial" w:hAnsi="Arial" w:cs="Arial"/>
          <w:sz w:val="16"/>
          <w:szCs w:val="16"/>
        </w:rPr>
        <w:tab/>
        <w:t>$</w:t>
      </w:r>
      <w:r w:rsidRPr="00A475E9">
        <w:rPr>
          <w:rFonts w:ascii="Arial" w:hAnsi="Arial" w:cs="Arial"/>
          <w:sz w:val="16"/>
          <w:szCs w:val="16"/>
        </w:rPr>
        <w:tab/>
      </w:r>
      <w:r w:rsidRPr="00A475E9">
        <w:rPr>
          <w:rFonts w:ascii="Arial" w:hAnsi="Arial" w:cs="Arial"/>
          <w:sz w:val="16"/>
          <w:szCs w:val="16"/>
        </w:rPr>
        <w:tab/>
        <w:t>2.00</w:t>
      </w:r>
    </w:p>
    <w:p w:rsidR="005462C3" w:rsidRPr="00A475E9" w:rsidRDefault="005462C3" w:rsidP="005462C3">
      <w:pPr>
        <w:tabs>
          <w:tab w:val="left" w:pos="6543"/>
          <w:tab w:val="left" w:pos="7765"/>
        </w:tabs>
        <w:ind w:right="-720"/>
        <w:rPr>
          <w:rFonts w:ascii="Arial" w:hAnsi="Arial" w:cs="Arial"/>
          <w:sz w:val="16"/>
          <w:szCs w:val="16"/>
        </w:rPr>
      </w:pPr>
    </w:p>
    <w:p w:rsidR="00BD3AB5" w:rsidRDefault="00BD3AB5" w:rsidP="001B0010">
      <w:pPr>
        <w:rPr>
          <w:rFonts w:ascii="Arial" w:hAnsi="Arial" w:cs="Arial"/>
          <w:b/>
          <w:sz w:val="28"/>
          <w:szCs w:val="28"/>
        </w:rPr>
      </w:pPr>
    </w:p>
    <w:p w:rsidR="001B0010" w:rsidRPr="00B81B0C" w:rsidRDefault="00E24308" w:rsidP="001B0010">
      <w:pPr>
        <w:rPr>
          <w:rFonts w:ascii="Arial" w:hAnsi="Arial" w:cs="Arial"/>
          <w:b/>
          <w:sz w:val="28"/>
          <w:szCs w:val="28"/>
        </w:rPr>
      </w:pPr>
      <w:r w:rsidRPr="00B81B0C">
        <w:rPr>
          <w:rFonts w:ascii="Arial" w:hAnsi="Arial" w:cs="Arial"/>
          <w:b/>
          <w:sz w:val="28"/>
          <w:szCs w:val="28"/>
        </w:rPr>
        <w:t>L</w:t>
      </w:r>
      <w:r w:rsidR="006D30F3" w:rsidRPr="00B81B0C">
        <w:rPr>
          <w:rFonts w:ascii="Arial" w:hAnsi="Arial" w:cs="Arial"/>
          <w:b/>
          <w:sz w:val="28"/>
          <w:szCs w:val="28"/>
        </w:rPr>
        <w:t xml:space="preserve">OSS </w:t>
      </w:r>
      <w:r w:rsidRPr="00B81B0C">
        <w:rPr>
          <w:rFonts w:ascii="Arial" w:hAnsi="Arial" w:cs="Arial"/>
          <w:b/>
          <w:sz w:val="28"/>
          <w:szCs w:val="28"/>
        </w:rPr>
        <w:t>F</w:t>
      </w:r>
      <w:r w:rsidR="006D30F3" w:rsidRPr="00B81B0C">
        <w:rPr>
          <w:rFonts w:ascii="Arial" w:hAnsi="Arial" w:cs="Arial"/>
          <w:b/>
          <w:sz w:val="28"/>
          <w:szCs w:val="28"/>
        </w:rPr>
        <w:t>ACTORS</w:t>
      </w:r>
    </w:p>
    <w:p w:rsidR="001B0010" w:rsidRDefault="001B0010" w:rsidP="001B0010">
      <w:pPr>
        <w:rPr>
          <w:rFonts w:ascii="Arial" w:hAnsi="Arial" w:cs="Arial"/>
          <w:sz w:val="18"/>
          <w:szCs w:val="18"/>
        </w:rPr>
      </w:pPr>
    </w:p>
    <w:p w:rsidR="00A454CE" w:rsidRPr="001B0010" w:rsidRDefault="001B0010" w:rsidP="001B0010">
      <w:pPr>
        <w:rPr>
          <w:rFonts w:ascii="Arial" w:hAnsi="Arial" w:cs="Arial"/>
          <w:sz w:val="18"/>
          <w:szCs w:val="18"/>
        </w:rPr>
      </w:pPr>
      <w:r w:rsidRPr="001B0010">
        <w:rPr>
          <w:rFonts w:ascii="Arial" w:hAnsi="Arial" w:cs="Arial"/>
          <w:sz w:val="18"/>
          <w:szCs w:val="18"/>
        </w:rPr>
        <w:t>If</w:t>
      </w:r>
      <w:r w:rsidR="00A454CE" w:rsidRPr="001B0010">
        <w:rPr>
          <w:rFonts w:ascii="Arial" w:hAnsi="Arial" w:cs="Arial"/>
          <w:sz w:val="18"/>
          <w:szCs w:val="18"/>
        </w:rPr>
        <w:t xml:space="preserve"> the distributor is not capable of prorating changed loss factors jointly with distribution rates, the revised loss factors will be implemented upon the first subsequent billing for each billing cycle.</w:t>
      </w:r>
    </w:p>
    <w:p w:rsidR="002015C1" w:rsidRPr="00554A54" w:rsidRDefault="002015C1" w:rsidP="001B0010">
      <w:pPr>
        <w:pStyle w:val="Header"/>
        <w:tabs>
          <w:tab w:val="clear" w:pos="4320"/>
          <w:tab w:val="center" w:pos="0"/>
        </w:tabs>
        <w:rPr>
          <w:rFonts w:ascii="Arial" w:hAnsi="Arial" w:cs="Arial"/>
          <w:sz w:val="16"/>
          <w:szCs w:val="16"/>
        </w:rPr>
      </w:pPr>
    </w:p>
    <w:p w:rsidR="00A80108" w:rsidRPr="000540CD" w:rsidRDefault="00A80108" w:rsidP="00A80108">
      <w:pPr>
        <w:tabs>
          <w:tab w:val="left" w:pos="6543"/>
          <w:tab w:val="left" w:pos="7765"/>
        </w:tabs>
        <w:rPr>
          <w:rFonts w:ascii="Arial" w:hAnsi="Arial" w:cs="Arial"/>
          <w:sz w:val="16"/>
          <w:szCs w:val="16"/>
          <w:lang w:val="en-CA"/>
        </w:rPr>
      </w:pPr>
      <w:r w:rsidRPr="000540CD">
        <w:rPr>
          <w:rFonts w:ascii="Arial" w:hAnsi="Arial" w:cs="Arial"/>
          <w:sz w:val="16"/>
          <w:szCs w:val="16"/>
          <w:lang w:val="en-CA"/>
        </w:rPr>
        <w:t>Total Loss Factor – Secondary Metered Customer &lt; 5,000 kW</w:t>
      </w:r>
      <w:r w:rsidRPr="000540CD">
        <w:rPr>
          <w:rFonts w:ascii="Arial" w:hAnsi="Arial" w:cs="Arial"/>
          <w:sz w:val="16"/>
          <w:szCs w:val="16"/>
          <w:lang w:val="en-CA"/>
        </w:rPr>
        <w:tab/>
      </w:r>
      <w:r w:rsidRPr="000540CD">
        <w:rPr>
          <w:rFonts w:ascii="Arial" w:hAnsi="Arial" w:cs="Arial"/>
          <w:sz w:val="16"/>
          <w:szCs w:val="16"/>
          <w:lang w:val="en-CA"/>
        </w:rPr>
        <w:tab/>
      </w:r>
      <w:r w:rsidRPr="000540CD">
        <w:rPr>
          <w:rFonts w:ascii="Arial" w:hAnsi="Arial" w:cs="Arial"/>
          <w:sz w:val="16"/>
          <w:szCs w:val="16"/>
          <w:lang w:val="en-CA"/>
        </w:rPr>
        <w:tab/>
      </w:r>
      <w:r w:rsidRPr="000540CD">
        <w:rPr>
          <w:rFonts w:ascii="Arial" w:hAnsi="Arial" w:cs="Arial"/>
          <w:sz w:val="16"/>
          <w:szCs w:val="16"/>
          <w:lang w:val="en-CA"/>
        </w:rPr>
        <w:tab/>
        <w:t>1.0</w:t>
      </w:r>
      <w:r w:rsidR="00A158F0">
        <w:rPr>
          <w:rFonts w:ascii="Arial" w:hAnsi="Arial" w:cs="Arial"/>
          <w:sz w:val="16"/>
          <w:szCs w:val="16"/>
          <w:lang w:val="en-CA"/>
        </w:rPr>
        <w:t>421</w:t>
      </w:r>
    </w:p>
    <w:p w:rsidR="00A80108" w:rsidRPr="000540CD" w:rsidRDefault="00A80108" w:rsidP="00A80108">
      <w:pPr>
        <w:tabs>
          <w:tab w:val="left" w:pos="6543"/>
          <w:tab w:val="left" w:pos="7765"/>
        </w:tabs>
        <w:rPr>
          <w:rFonts w:ascii="Arial" w:hAnsi="Arial" w:cs="Arial"/>
          <w:sz w:val="16"/>
          <w:szCs w:val="16"/>
          <w:lang w:val="en-CA"/>
        </w:rPr>
      </w:pPr>
      <w:r w:rsidRPr="000540CD">
        <w:rPr>
          <w:rFonts w:ascii="Arial" w:hAnsi="Arial" w:cs="Arial"/>
          <w:sz w:val="16"/>
          <w:szCs w:val="16"/>
          <w:lang w:val="en-CA"/>
        </w:rPr>
        <w:t>Total Loss Factor – Secondary Metered Customer &gt; 5,000 kW</w:t>
      </w:r>
      <w:r w:rsidRPr="000540CD">
        <w:rPr>
          <w:rFonts w:ascii="Arial" w:hAnsi="Arial" w:cs="Arial"/>
          <w:sz w:val="16"/>
          <w:szCs w:val="16"/>
          <w:lang w:val="en-CA"/>
        </w:rPr>
        <w:tab/>
      </w:r>
      <w:r w:rsidRPr="000540CD">
        <w:rPr>
          <w:rFonts w:ascii="Arial" w:hAnsi="Arial" w:cs="Arial"/>
          <w:sz w:val="16"/>
          <w:szCs w:val="16"/>
          <w:lang w:val="en-CA"/>
        </w:rPr>
        <w:tab/>
      </w:r>
      <w:r w:rsidRPr="000540CD">
        <w:rPr>
          <w:rFonts w:ascii="Arial" w:hAnsi="Arial" w:cs="Arial"/>
          <w:sz w:val="16"/>
          <w:szCs w:val="16"/>
          <w:lang w:val="en-CA"/>
        </w:rPr>
        <w:tab/>
      </w:r>
      <w:r w:rsidRPr="000540CD">
        <w:rPr>
          <w:rFonts w:ascii="Arial" w:hAnsi="Arial" w:cs="Arial"/>
          <w:sz w:val="16"/>
          <w:szCs w:val="16"/>
          <w:lang w:val="en-CA"/>
        </w:rPr>
        <w:tab/>
        <w:t>1.01</w:t>
      </w:r>
      <w:r w:rsidR="00A158F0">
        <w:rPr>
          <w:rFonts w:ascii="Arial" w:hAnsi="Arial" w:cs="Arial"/>
          <w:sz w:val="16"/>
          <w:szCs w:val="16"/>
          <w:lang w:val="en-CA"/>
        </w:rPr>
        <w:t>70</w:t>
      </w:r>
    </w:p>
    <w:p w:rsidR="00A80108" w:rsidRPr="000540CD" w:rsidRDefault="00A80108" w:rsidP="00A80108">
      <w:pPr>
        <w:tabs>
          <w:tab w:val="left" w:pos="6543"/>
          <w:tab w:val="left" w:pos="7765"/>
        </w:tabs>
        <w:rPr>
          <w:rFonts w:ascii="Arial" w:hAnsi="Arial" w:cs="Arial"/>
          <w:sz w:val="16"/>
          <w:szCs w:val="16"/>
          <w:lang w:val="en-CA"/>
        </w:rPr>
      </w:pPr>
      <w:r w:rsidRPr="000540CD">
        <w:rPr>
          <w:rFonts w:ascii="Arial" w:hAnsi="Arial" w:cs="Arial"/>
          <w:sz w:val="16"/>
          <w:szCs w:val="16"/>
          <w:lang w:val="en-CA"/>
        </w:rPr>
        <w:t>Total Loss Factor – Primary Metered Customer &lt; 5,000 kW</w:t>
      </w:r>
      <w:r w:rsidRPr="000540CD">
        <w:rPr>
          <w:rFonts w:ascii="Arial" w:hAnsi="Arial" w:cs="Arial"/>
          <w:sz w:val="16"/>
          <w:szCs w:val="16"/>
          <w:lang w:val="en-CA"/>
        </w:rPr>
        <w:tab/>
      </w:r>
      <w:r w:rsidRPr="000540CD">
        <w:rPr>
          <w:rFonts w:ascii="Arial" w:hAnsi="Arial" w:cs="Arial"/>
          <w:sz w:val="16"/>
          <w:szCs w:val="16"/>
          <w:lang w:val="en-CA"/>
        </w:rPr>
        <w:tab/>
      </w:r>
      <w:r w:rsidRPr="000540CD">
        <w:rPr>
          <w:rFonts w:ascii="Arial" w:hAnsi="Arial" w:cs="Arial"/>
          <w:sz w:val="16"/>
          <w:szCs w:val="16"/>
          <w:lang w:val="en-CA"/>
        </w:rPr>
        <w:tab/>
      </w:r>
      <w:r w:rsidRPr="000540CD">
        <w:rPr>
          <w:rFonts w:ascii="Arial" w:hAnsi="Arial" w:cs="Arial"/>
          <w:sz w:val="16"/>
          <w:szCs w:val="16"/>
          <w:lang w:val="en-CA"/>
        </w:rPr>
        <w:tab/>
        <w:t>1.0</w:t>
      </w:r>
      <w:r w:rsidR="00A158F0">
        <w:rPr>
          <w:rFonts w:ascii="Arial" w:hAnsi="Arial" w:cs="Arial"/>
          <w:sz w:val="16"/>
          <w:szCs w:val="16"/>
          <w:lang w:val="en-CA"/>
        </w:rPr>
        <w:t>316</w:t>
      </w:r>
    </w:p>
    <w:p w:rsidR="00A80108" w:rsidRPr="000540CD" w:rsidRDefault="00A80108" w:rsidP="00A80108">
      <w:pPr>
        <w:tabs>
          <w:tab w:val="left" w:pos="6543"/>
          <w:tab w:val="left" w:pos="7765"/>
        </w:tabs>
        <w:rPr>
          <w:rFonts w:ascii="Arial" w:hAnsi="Arial" w:cs="Arial"/>
          <w:sz w:val="16"/>
          <w:szCs w:val="16"/>
          <w:lang w:val="en-CA"/>
        </w:rPr>
      </w:pPr>
      <w:r w:rsidRPr="000540CD">
        <w:rPr>
          <w:rFonts w:ascii="Arial" w:hAnsi="Arial" w:cs="Arial"/>
          <w:sz w:val="16"/>
          <w:szCs w:val="16"/>
          <w:lang w:val="en-CA"/>
        </w:rPr>
        <w:t>Total Loss Factor – Primary Metered Customer &gt; 5,000 kW</w:t>
      </w:r>
      <w:r w:rsidRPr="000540CD">
        <w:rPr>
          <w:rFonts w:ascii="Arial" w:hAnsi="Arial" w:cs="Arial"/>
          <w:sz w:val="16"/>
          <w:szCs w:val="16"/>
          <w:lang w:val="en-CA"/>
        </w:rPr>
        <w:tab/>
      </w:r>
      <w:r w:rsidRPr="000540CD">
        <w:rPr>
          <w:rFonts w:ascii="Arial" w:hAnsi="Arial" w:cs="Arial"/>
          <w:sz w:val="16"/>
          <w:szCs w:val="16"/>
          <w:lang w:val="en-CA"/>
        </w:rPr>
        <w:tab/>
      </w:r>
      <w:r w:rsidRPr="000540CD">
        <w:rPr>
          <w:rFonts w:ascii="Arial" w:hAnsi="Arial" w:cs="Arial"/>
          <w:sz w:val="16"/>
          <w:szCs w:val="16"/>
          <w:lang w:val="en-CA"/>
        </w:rPr>
        <w:tab/>
      </w:r>
      <w:r w:rsidRPr="000540CD">
        <w:rPr>
          <w:rFonts w:ascii="Arial" w:hAnsi="Arial" w:cs="Arial"/>
          <w:sz w:val="16"/>
          <w:szCs w:val="16"/>
          <w:lang w:val="en-CA"/>
        </w:rPr>
        <w:tab/>
        <w:t>1.00</w:t>
      </w:r>
      <w:r w:rsidR="00A158F0">
        <w:rPr>
          <w:rFonts w:ascii="Arial" w:hAnsi="Arial" w:cs="Arial"/>
          <w:sz w:val="16"/>
          <w:szCs w:val="16"/>
          <w:lang w:val="en-CA"/>
        </w:rPr>
        <w:t>69</w:t>
      </w:r>
    </w:p>
    <w:p w:rsidR="00A80108" w:rsidRPr="000540CD" w:rsidRDefault="00A80108" w:rsidP="00A80108">
      <w:pPr>
        <w:jc w:val="both"/>
        <w:rPr>
          <w:rFonts w:ascii="Arial" w:hAnsi="Arial" w:cs="Arial"/>
          <w:sz w:val="16"/>
          <w:szCs w:val="16"/>
          <w:lang w:val="en-CA"/>
        </w:rPr>
      </w:pPr>
    </w:p>
    <w:sectPr w:rsidR="00A80108" w:rsidRPr="000540CD" w:rsidSect="009D0122">
      <w:headerReference w:type="default" r:id="rId8"/>
      <w:footerReference w:type="default" r:id="rId9"/>
      <w:pgSz w:w="12240" w:h="15840"/>
      <w:pgMar w:top="1440" w:right="1467" w:bottom="993" w:left="1276"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8E0" w:rsidRDefault="004128E0">
      <w:r>
        <w:separator/>
      </w:r>
    </w:p>
  </w:endnote>
  <w:endnote w:type="continuationSeparator" w:id="0">
    <w:p w:rsidR="004128E0" w:rsidRDefault="00412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Berylium">
    <w:altName w:val="Times New Roman"/>
    <w:charset w:val="00"/>
    <w:family w:val="auto"/>
    <w:pitch w:val="variable"/>
    <w:sig w:usb0="00000001" w:usb1="0000004A" w:usb2="00000000" w:usb3="00000000" w:csb0="00000193" w:csb1="00000000"/>
  </w:font>
  <w:font w:name="TimesNewRoman,BoldItali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8E0" w:rsidRDefault="004128E0" w:rsidP="00BD3AB5">
    <w:pPr>
      <w:pStyle w:val="Footer"/>
      <w:jc w:val="right"/>
    </w:pPr>
    <w:r w:rsidRPr="00B34445">
      <w:rPr>
        <w:rFonts w:ascii="Arial" w:hAnsi="Arial" w:cs="Arial"/>
        <w:sz w:val="16"/>
        <w:szCs w:val="16"/>
        <w:lang w:val="en-CA"/>
      </w:rPr>
      <w:t xml:space="preserve">Issued </w:t>
    </w:r>
    <w:r>
      <w:rPr>
        <w:rFonts w:ascii="Arial" w:hAnsi="Arial" w:cs="Arial"/>
        <w:sz w:val="16"/>
        <w:szCs w:val="16"/>
        <w:lang w:val="en-CA"/>
      </w:rPr>
      <w:t>XXXX XX,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8E0" w:rsidRDefault="004128E0">
      <w:r>
        <w:separator/>
      </w:r>
    </w:p>
  </w:footnote>
  <w:footnote w:type="continuationSeparator" w:id="0">
    <w:p w:rsidR="004128E0" w:rsidRDefault="004128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8E0" w:rsidRDefault="004128E0" w:rsidP="0052673D">
    <w:pPr>
      <w:jc w:val="right"/>
      <w:rPr>
        <w:rFonts w:ascii="Arial" w:hAnsi="Arial" w:cs="Arial"/>
        <w:b/>
        <w:bCs/>
        <w:i/>
        <w:iCs/>
        <w:sz w:val="20"/>
        <w:szCs w:val="20"/>
      </w:rPr>
    </w:pPr>
    <w:r w:rsidRPr="000D47C8">
      <w:rPr>
        <w:rStyle w:val="PageNumber"/>
        <w:rFonts w:ascii="Arial" w:hAnsi="Arial" w:cs="Arial"/>
        <w:sz w:val="16"/>
        <w:szCs w:val="16"/>
      </w:rPr>
      <w:t xml:space="preserve">Page </w:t>
    </w:r>
    <w:r w:rsidRPr="000D47C8">
      <w:rPr>
        <w:rStyle w:val="PageNumber"/>
        <w:rFonts w:ascii="Arial" w:hAnsi="Arial" w:cs="Arial"/>
        <w:sz w:val="16"/>
        <w:szCs w:val="16"/>
      </w:rPr>
      <w:fldChar w:fldCharType="begin"/>
    </w:r>
    <w:r w:rsidRPr="000D47C8">
      <w:rPr>
        <w:rStyle w:val="PageNumber"/>
        <w:rFonts w:ascii="Arial" w:hAnsi="Arial" w:cs="Arial"/>
        <w:sz w:val="16"/>
        <w:szCs w:val="16"/>
      </w:rPr>
      <w:instrText xml:space="preserve"> PAGE </w:instrText>
    </w:r>
    <w:r w:rsidRPr="000D47C8">
      <w:rPr>
        <w:rStyle w:val="PageNumber"/>
        <w:rFonts w:ascii="Arial" w:hAnsi="Arial" w:cs="Arial"/>
        <w:sz w:val="16"/>
        <w:szCs w:val="16"/>
      </w:rPr>
      <w:fldChar w:fldCharType="separate"/>
    </w:r>
    <w:r w:rsidR="009261EF">
      <w:rPr>
        <w:rStyle w:val="PageNumber"/>
        <w:rFonts w:ascii="Arial" w:hAnsi="Arial" w:cs="Arial"/>
        <w:noProof/>
        <w:sz w:val="16"/>
        <w:szCs w:val="16"/>
      </w:rPr>
      <w:t>1</w:t>
    </w:r>
    <w:r w:rsidRPr="000D47C8">
      <w:rPr>
        <w:rStyle w:val="PageNumber"/>
        <w:rFonts w:ascii="Arial" w:hAnsi="Arial" w:cs="Arial"/>
        <w:sz w:val="16"/>
        <w:szCs w:val="16"/>
      </w:rPr>
      <w:fldChar w:fldCharType="end"/>
    </w:r>
    <w:r w:rsidRPr="000D47C8">
      <w:rPr>
        <w:rStyle w:val="PageNumber"/>
        <w:rFonts w:ascii="Arial" w:hAnsi="Arial" w:cs="Arial"/>
        <w:sz w:val="16"/>
        <w:szCs w:val="16"/>
      </w:rPr>
      <w:t xml:space="preserve"> of </w:t>
    </w:r>
    <w:r w:rsidRPr="000D47C8">
      <w:rPr>
        <w:rStyle w:val="PageNumber"/>
        <w:rFonts w:ascii="Arial" w:hAnsi="Arial" w:cs="Arial"/>
        <w:sz w:val="16"/>
        <w:szCs w:val="16"/>
      </w:rPr>
      <w:fldChar w:fldCharType="begin"/>
    </w:r>
    <w:r w:rsidRPr="000D47C8">
      <w:rPr>
        <w:rStyle w:val="PageNumber"/>
        <w:rFonts w:ascii="Arial" w:hAnsi="Arial" w:cs="Arial"/>
        <w:sz w:val="16"/>
        <w:szCs w:val="16"/>
      </w:rPr>
      <w:instrText xml:space="preserve"> NUMPAGES </w:instrText>
    </w:r>
    <w:r w:rsidRPr="000D47C8">
      <w:rPr>
        <w:rStyle w:val="PageNumber"/>
        <w:rFonts w:ascii="Arial" w:hAnsi="Arial" w:cs="Arial"/>
        <w:sz w:val="16"/>
        <w:szCs w:val="16"/>
      </w:rPr>
      <w:fldChar w:fldCharType="separate"/>
    </w:r>
    <w:r w:rsidR="009261EF">
      <w:rPr>
        <w:rStyle w:val="PageNumber"/>
        <w:rFonts w:ascii="Arial" w:hAnsi="Arial" w:cs="Arial"/>
        <w:noProof/>
        <w:sz w:val="16"/>
        <w:szCs w:val="16"/>
      </w:rPr>
      <w:t>14</w:t>
    </w:r>
    <w:r w:rsidRPr="000D47C8">
      <w:rPr>
        <w:rStyle w:val="PageNumber"/>
        <w:rFonts w:ascii="Arial" w:hAnsi="Arial" w:cs="Arial"/>
        <w:sz w:val="16"/>
        <w:szCs w:val="16"/>
      </w:rPr>
      <w:fldChar w:fldCharType="end"/>
    </w:r>
  </w:p>
  <w:p w:rsidR="004128E0" w:rsidRPr="0008344C" w:rsidRDefault="004128E0" w:rsidP="0052673D">
    <w:pPr>
      <w:jc w:val="center"/>
      <w:rPr>
        <w:rFonts w:ascii="Arial" w:hAnsi="Arial" w:cs="Arial"/>
        <w:b/>
        <w:bCs/>
        <w:i/>
        <w:iCs/>
        <w:sz w:val="36"/>
        <w:szCs w:val="36"/>
      </w:rPr>
    </w:pPr>
    <w:proofErr w:type="spellStart"/>
    <w:r>
      <w:rPr>
        <w:rFonts w:ascii="Arial" w:hAnsi="Arial" w:cs="Arial"/>
        <w:b/>
        <w:bCs/>
        <w:iCs/>
        <w:sz w:val="36"/>
        <w:szCs w:val="36"/>
      </w:rPr>
      <w:t>Bluewater</w:t>
    </w:r>
    <w:proofErr w:type="spellEnd"/>
    <w:r>
      <w:rPr>
        <w:rFonts w:ascii="Arial" w:hAnsi="Arial" w:cs="Arial"/>
        <w:b/>
        <w:bCs/>
        <w:iCs/>
        <w:sz w:val="36"/>
        <w:szCs w:val="36"/>
      </w:rPr>
      <w:t xml:space="preserve"> Power</w:t>
    </w:r>
    <w:r w:rsidRPr="0008344C">
      <w:rPr>
        <w:rFonts w:ascii="Arial" w:hAnsi="Arial" w:cs="Arial"/>
        <w:b/>
        <w:bCs/>
        <w:iCs/>
        <w:sz w:val="36"/>
        <w:szCs w:val="36"/>
      </w:rPr>
      <w:t xml:space="preserve"> Distribution Co</w:t>
    </w:r>
    <w:r>
      <w:rPr>
        <w:rFonts w:ascii="Arial" w:hAnsi="Arial" w:cs="Arial"/>
        <w:b/>
        <w:bCs/>
        <w:iCs/>
        <w:sz w:val="36"/>
        <w:szCs w:val="36"/>
      </w:rPr>
      <w:t>rp</w:t>
    </w:r>
    <w:r w:rsidRPr="0008344C">
      <w:rPr>
        <w:rFonts w:ascii="Arial" w:hAnsi="Arial" w:cs="Arial"/>
        <w:b/>
        <w:bCs/>
        <w:iCs/>
        <w:sz w:val="36"/>
        <w:szCs w:val="36"/>
      </w:rPr>
      <w:t>.</w:t>
    </w:r>
  </w:p>
  <w:p w:rsidR="004128E0" w:rsidRPr="0008344C" w:rsidRDefault="004128E0" w:rsidP="0008344C">
    <w:pPr>
      <w:jc w:val="center"/>
      <w:rPr>
        <w:rFonts w:ascii="Arial" w:hAnsi="Arial" w:cs="Arial"/>
        <w:b/>
        <w:sz w:val="28"/>
        <w:szCs w:val="28"/>
      </w:rPr>
    </w:pPr>
    <w:r w:rsidRPr="0008344C">
      <w:rPr>
        <w:rFonts w:ascii="Arial" w:hAnsi="Arial" w:cs="Arial"/>
        <w:b/>
        <w:sz w:val="28"/>
        <w:szCs w:val="28"/>
      </w:rPr>
      <w:t>TARIFF OF RATES AND CHARGES</w:t>
    </w:r>
  </w:p>
  <w:p w:rsidR="004128E0" w:rsidRPr="0008344C" w:rsidRDefault="004128E0" w:rsidP="0008344C">
    <w:pPr>
      <w:jc w:val="center"/>
      <w:rPr>
        <w:rFonts w:ascii="Arial" w:hAnsi="Arial" w:cs="Arial"/>
        <w:b/>
      </w:rPr>
    </w:pPr>
    <w:r w:rsidRPr="0008344C">
      <w:rPr>
        <w:rFonts w:ascii="Arial" w:hAnsi="Arial" w:cs="Arial"/>
        <w:b/>
      </w:rPr>
      <w:t>Effective</w:t>
    </w:r>
    <w:r>
      <w:rPr>
        <w:rFonts w:ascii="Arial" w:hAnsi="Arial" w:cs="Arial"/>
        <w:b/>
      </w:rPr>
      <w:t xml:space="preserve"> and Implementation Date</w:t>
    </w:r>
    <w:r w:rsidRPr="0008344C">
      <w:rPr>
        <w:rFonts w:ascii="Arial" w:hAnsi="Arial" w:cs="Arial"/>
        <w:b/>
      </w:rPr>
      <w:t xml:space="preserve"> </w:t>
    </w:r>
    <w:r>
      <w:rPr>
        <w:rFonts w:ascii="Arial" w:hAnsi="Arial" w:cs="Arial"/>
        <w:b/>
      </w:rPr>
      <w:t>May 1, 2013</w:t>
    </w:r>
  </w:p>
  <w:p w:rsidR="004128E0" w:rsidRPr="00A454CE" w:rsidRDefault="004128E0" w:rsidP="0008344C">
    <w:pPr>
      <w:jc w:val="center"/>
      <w:rPr>
        <w:rFonts w:ascii="Arial" w:hAnsi="Arial" w:cs="Arial"/>
        <w:sz w:val="20"/>
        <w:szCs w:val="20"/>
      </w:rPr>
    </w:pPr>
  </w:p>
  <w:p w:rsidR="004128E0" w:rsidRPr="00B322CE" w:rsidRDefault="004128E0" w:rsidP="0008344C">
    <w:pPr>
      <w:jc w:val="center"/>
      <w:rPr>
        <w:rFonts w:ascii="Arial" w:hAnsi="Arial" w:cs="Arial"/>
        <w:b/>
        <w:sz w:val="20"/>
        <w:szCs w:val="20"/>
      </w:rPr>
    </w:pPr>
    <w:r w:rsidRPr="00B322CE">
      <w:rPr>
        <w:rFonts w:ascii="Arial" w:hAnsi="Arial" w:cs="Arial"/>
        <w:b/>
        <w:sz w:val="20"/>
        <w:szCs w:val="20"/>
      </w:rPr>
      <w:t xml:space="preserve">This schedule supersedes and replaces all previously </w:t>
    </w:r>
  </w:p>
  <w:p w:rsidR="004128E0" w:rsidRPr="00B322CE" w:rsidRDefault="004128E0" w:rsidP="0008344C">
    <w:pPr>
      <w:jc w:val="center"/>
      <w:rPr>
        <w:rFonts w:ascii="Arial" w:hAnsi="Arial" w:cs="Arial"/>
        <w:b/>
        <w:sz w:val="20"/>
        <w:szCs w:val="20"/>
      </w:rPr>
    </w:pPr>
    <w:proofErr w:type="gramStart"/>
    <w:r w:rsidRPr="00B322CE">
      <w:rPr>
        <w:rFonts w:ascii="Arial" w:hAnsi="Arial" w:cs="Arial"/>
        <w:b/>
        <w:sz w:val="20"/>
        <w:szCs w:val="20"/>
      </w:rPr>
      <w:t>approved</w:t>
    </w:r>
    <w:proofErr w:type="gramEnd"/>
    <w:r w:rsidRPr="00B322CE">
      <w:rPr>
        <w:rFonts w:ascii="Arial" w:hAnsi="Arial" w:cs="Arial"/>
        <w:b/>
        <w:sz w:val="20"/>
        <w:szCs w:val="20"/>
      </w:rPr>
      <w:t xml:space="preserve"> schedules of Rates, Charges and Loss Factors</w:t>
    </w:r>
  </w:p>
  <w:p w:rsidR="004128E0" w:rsidRDefault="004128E0" w:rsidP="0052673D">
    <w:pPr>
      <w:jc w:val="right"/>
      <w:rPr>
        <w:rFonts w:ascii="Arial" w:hAnsi="Arial" w:cs="Arial"/>
        <w:sz w:val="16"/>
        <w:szCs w:val="16"/>
      </w:rPr>
    </w:pPr>
    <w:r>
      <w:rPr>
        <w:rFonts w:ascii="Arial" w:hAnsi="Arial" w:cs="Arial"/>
        <w:sz w:val="16"/>
        <w:szCs w:val="16"/>
      </w:rPr>
      <w:t>EB-2012-0107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6B5"/>
    <w:rsid w:val="00000C24"/>
    <w:rsid w:val="00006F5B"/>
    <w:rsid w:val="00030576"/>
    <w:rsid w:val="00037797"/>
    <w:rsid w:val="00037904"/>
    <w:rsid w:val="00037A41"/>
    <w:rsid w:val="000426BB"/>
    <w:rsid w:val="00044560"/>
    <w:rsid w:val="00056B45"/>
    <w:rsid w:val="00064494"/>
    <w:rsid w:val="00071382"/>
    <w:rsid w:val="00072E8B"/>
    <w:rsid w:val="00074627"/>
    <w:rsid w:val="0008344C"/>
    <w:rsid w:val="000A3376"/>
    <w:rsid w:val="000B007B"/>
    <w:rsid w:val="000C6383"/>
    <w:rsid w:val="000C6C73"/>
    <w:rsid w:val="000D47C8"/>
    <w:rsid w:val="000D543D"/>
    <w:rsid w:val="000D7572"/>
    <w:rsid w:val="000D7640"/>
    <w:rsid w:val="000E0FFC"/>
    <w:rsid w:val="000E1116"/>
    <w:rsid w:val="000E46A4"/>
    <w:rsid w:val="000E7193"/>
    <w:rsid w:val="000E7B2C"/>
    <w:rsid w:val="000F4DD7"/>
    <w:rsid w:val="000F5616"/>
    <w:rsid w:val="00103446"/>
    <w:rsid w:val="00110962"/>
    <w:rsid w:val="00111749"/>
    <w:rsid w:val="00111B34"/>
    <w:rsid w:val="00113C96"/>
    <w:rsid w:val="00114BFE"/>
    <w:rsid w:val="00117DAF"/>
    <w:rsid w:val="0012186F"/>
    <w:rsid w:val="00121CDA"/>
    <w:rsid w:val="0012686B"/>
    <w:rsid w:val="001379BC"/>
    <w:rsid w:val="00140FEA"/>
    <w:rsid w:val="00141998"/>
    <w:rsid w:val="0014348D"/>
    <w:rsid w:val="001465DE"/>
    <w:rsid w:val="0014705C"/>
    <w:rsid w:val="001534B8"/>
    <w:rsid w:val="001564E9"/>
    <w:rsid w:val="00157CE1"/>
    <w:rsid w:val="0016305D"/>
    <w:rsid w:val="00170237"/>
    <w:rsid w:val="00173D84"/>
    <w:rsid w:val="001744F1"/>
    <w:rsid w:val="00176CEE"/>
    <w:rsid w:val="001842A3"/>
    <w:rsid w:val="001921A6"/>
    <w:rsid w:val="001965E2"/>
    <w:rsid w:val="001B0010"/>
    <w:rsid w:val="001C2464"/>
    <w:rsid w:val="001D0078"/>
    <w:rsid w:val="001D1F6D"/>
    <w:rsid w:val="001D7BCA"/>
    <w:rsid w:val="001E4C4D"/>
    <w:rsid w:val="001F525F"/>
    <w:rsid w:val="002000B7"/>
    <w:rsid w:val="002015C1"/>
    <w:rsid w:val="00207093"/>
    <w:rsid w:val="002120A6"/>
    <w:rsid w:val="00212AAA"/>
    <w:rsid w:val="00223B06"/>
    <w:rsid w:val="00224239"/>
    <w:rsid w:val="002267C3"/>
    <w:rsid w:val="00230ACD"/>
    <w:rsid w:val="00233681"/>
    <w:rsid w:val="00234958"/>
    <w:rsid w:val="00234A68"/>
    <w:rsid w:val="00247CF3"/>
    <w:rsid w:val="00251E46"/>
    <w:rsid w:val="00264EE4"/>
    <w:rsid w:val="00266881"/>
    <w:rsid w:val="00267FBF"/>
    <w:rsid w:val="002913E2"/>
    <w:rsid w:val="0029267F"/>
    <w:rsid w:val="00293A88"/>
    <w:rsid w:val="002A50A6"/>
    <w:rsid w:val="002C70EA"/>
    <w:rsid w:val="002D0024"/>
    <w:rsid w:val="002D5886"/>
    <w:rsid w:val="002D75BD"/>
    <w:rsid w:val="002E644D"/>
    <w:rsid w:val="002E7294"/>
    <w:rsid w:val="002E7B8E"/>
    <w:rsid w:val="003060D4"/>
    <w:rsid w:val="0030716D"/>
    <w:rsid w:val="003208BD"/>
    <w:rsid w:val="00320BFA"/>
    <w:rsid w:val="00322C94"/>
    <w:rsid w:val="00322D3E"/>
    <w:rsid w:val="00324D31"/>
    <w:rsid w:val="00326586"/>
    <w:rsid w:val="003362E1"/>
    <w:rsid w:val="00345CF4"/>
    <w:rsid w:val="00357E23"/>
    <w:rsid w:val="0036027C"/>
    <w:rsid w:val="00370763"/>
    <w:rsid w:val="003712CE"/>
    <w:rsid w:val="003A0474"/>
    <w:rsid w:val="003A4A15"/>
    <w:rsid w:val="003B085E"/>
    <w:rsid w:val="003B55E2"/>
    <w:rsid w:val="003C4C60"/>
    <w:rsid w:val="003D3CFA"/>
    <w:rsid w:val="003E3C51"/>
    <w:rsid w:val="00400F84"/>
    <w:rsid w:val="004044EB"/>
    <w:rsid w:val="004128E0"/>
    <w:rsid w:val="00414D5C"/>
    <w:rsid w:val="00417055"/>
    <w:rsid w:val="004227DC"/>
    <w:rsid w:val="004232B4"/>
    <w:rsid w:val="00424C37"/>
    <w:rsid w:val="0043187A"/>
    <w:rsid w:val="004328C4"/>
    <w:rsid w:val="0043631C"/>
    <w:rsid w:val="00442FB6"/>
    <w:rsid w:val="00467149"/>
    <w:rsid w:val="00467274"/>
    <w:rsid w:val="00471A92"/>
    <w:rsid w:val="0048444C"/>
    <w:rsid w:val="00485098"/>
    <w:rsid w:val="00490DA8"/>
    <w:rsid w:val="004911EB"/>
    <w:rsid w:val="004A1B80"/>
    <w:rsid w:val="004A4A40"/>
    <w:rsid w:val="004A77EE"/>
    <w:rsid w:val="004A7D17"/>
    <w:rsid w:val="004B03DD"/>
    <w:rsid w:val="004B2091"/>
    <w:rsid w:val="004B3E5D"/>
    <w:rsid w:val="004C103F"/>
    <w:rsid w:val="004C27DB"/>
    <w:rsid w:val="004C2900"/>
    <w:rsid w:val="004C34F6"/>
    <w:rsid w:val="004D280D"/>
    <w:rsid w:val="004D2D7D"/>
    <w:rsid w:val="004E05A9"/>
    <w:rsid w:val="004F48A1"/>
    <w:rsid w:val="005011AC"/>
    <w:rsid w:val="00512205"/>
    <w:rsid w:val="00514C7C"/>
    <w:rsid w:val="00520ED6"/>
    <w:rsid w:val="00522ECE"/>
    <w:rsid w:val="0052673D"/>
    <w:rsid w:val="00535015"/>
    <w:rsid w:val="005365E0"/>
    <w:rsid w:val="00541A7D"/>
    <w:rsid w:val="005462C3"/>
    <w:rsid w:val="00546FEF"/>
    <w:rsid w:val="00554A54"/>
    <w:rsid w:val="00554DE4"/>
    <w:rsid w:val="00556B24"/>
    <w:rsid w:val="005636FC"/>
    <w:rsid w:val="0056605D"/>
    <w:rsid w:val="00585325"/>
    <w:rsid w:val="00587D09"/>
    <w:rsid w:val="0059265E"/>
    <w:rsid w:val="0059453F"/>
    <w:rsid w:val="005A1A17"/>
    <w:rsid w:val="005B4A43"/>
    <w:rsid w:val="005B4F5A"/>
    <w:rsid w:val="005B79D6"/>
    <w:rsid w:val="005D3F94"/>
    <w:rsid w:val="005E1547"/>
    <w:rsid w:val="005E2C05"/>
    <w:rsid w:val="005E7F6E"/>
    <w:rsid w:val="005F2BD8"/>
    <w:rsid w:val="005F3AA4"/>
    <w:rsid w:val="005F54F0"/>
    <w:rsid w:val="0060035A"/>
    <w:rsid w:val="00600CDB"/>
    <w:rsid w:val="00601838"/>
    <w:rsid w:val="00603AB1"/>
    <w:rsid w:val="00611E8E"/>
    <w:rsid w:val="00613C2B"/>
    <w:rsid w:val="0061433B"/>
    <w:rsid w:val="00616F8E"/>
    <w:rsid w:val="00617075"/>
    <w:rsid w:val="00623350"/>
    <w:rsid w:val="00632192"/>
    <w:rsid w:val="00660C34"/>
    <w:rsid w:val="0067253D"/>
    <w:rsid w:val="00690962"/>
    <w:rsid w:val="00696E91"/>
    <w:rsid w:val="00696F73"/>
    <w:rsid w:val="006A6FA9"/>
    <w:rsid w:val="006B0DEF"/>
    <w:rsid w:val="006C69A4"/>
    <w:rsid w:val="006C6E0A"/>
    <w:rsid w:val="006D30F3"/>
    <w:rsid w:val="006D3C0A"/>
    <w:rsid w:val="006E250F"/>
    <w:rsid w:val="006E658F"/>
    <w:rsid w:val="006F37BC"/>
    <w:rsid w:val="006F3815"/>
    <w:rsid w:val="006F475C"/>
    <w:rsid w:val="006F4885"/>
    <w:rsid w:val="006F55E2"/>
    <w:rsid w:val="0070443D"/>
    <w:rsid w:val="00711A13"/>
    <w:rsid w:val="00715739"/>
    <w:rsid w:val="00716666"/>
    <w:rsid w:val="0071687F"/>
    <w:rsid w:val="00720983"/>
    <w:rsid w:val="007323C6"/>
    <w:rsid w:val="007419C3"/>
    <w:rsid w:val="0074693B"/>
    <w:rsid w:val="00757631"/>
    <w:rsid w:val="007669A4"/>
    <w:rsid w:val="0076711B"/>
    <w:rsid w:val="007714C2"/>
    <w:rsid w:val="007727FA"/>
    <w:rsid w:val="00772809"/>
    <w:rsid w:val="007728AD"/>
    <w:rsid w:val="007917D3"/>
    <w:rsid w:val="00792616"/>
    <w:rsid w:val="00792F5B"/>
    <w:rsid w:val="007A509B"/>
    <w:rsid w:val="007B577C"/>
    <w:rsid w:val="007C202E"/>
    <w:rsid w:val="007C2C5F"/>
    <w:rsid w:val="007D0BC5"/>
    <w:rsid w:val="007D30CB"/>
    <w:rsid w:val="007D5988"/>
    <w:rsid w:val="007E303E"/>
    <w:rsid w:val="007E6B57"/>
    <w:rsid w:val="00800D3C"/>
    <w:rsid w:val="00810372"/>
    <w:rsid w:val="008104F0"/>
    <w:rsid w:val="008107EB"/>
    <w:rsid w:val="008143C9"/>
    <w:rsid w:val="00821BA4"/>
    <w:rsid w:val="00833980"/>
    <w:rsid w:val="00834C65"/>
    <w:rsid w:val="00836F75"/>
    <w:rsid w:val="00841DAC"/>
    <w:rsid w:val="008466E8"/>
    <w:rsid w:val="00850094"/>
    <w:rsid w:val="00857E7E"/>
    <w:rsid w:val="0087798E"/>
    <w:rsid w:val="00884C61"/>
    <w:rsid w:val="008906C8"/>
    <w:rsid w:val="00891BFE"/>
    <w:rsid w:val="00895D7E"/>
    <w:rsid w:val="008A034A"/>
    <w:rsid w:val="008A03F4"/>
    <w:rsid w:val="008A3888"/>
    <w:rsid w:val="008B3CF5"/>
    <w:rsid w:val="008D28FF"/>
    <w:rsid w:val="008D2CE1"/>
    <w:rsid w:val="008E101B"/>
    <w:rsid w:val="008E4B3C"/>
    <w:rsid w:val="00901020"/>
    <w:rsid w:val="0091080D"/>
    <w:rsid w:val="00915C69"/>
    <w:rsid w:val="00915CCC"/>
    <w:rsid w:val="009179D9"/>
    <w:rsid w:val="009243B8"/>
    <w:rsid w:val="00924CBB"/>
    <w:rsid w:val="009261EF"/>
    <w:rsid w:val="00933E59"/>
    <w:rsid w:val="0094765C"/>
    <w:rsid w:val="00950C07"/>
    <w:rsid w:val="0096068F"/>
    <w:rsid w:val="00962FB1"/>
    <w:rsid w:val="009646E6"/>
    <w:rsid w:val="00967079"/>
    <w:rsid w:val="00993067"/>
    <w:rsid w:val="009A03C1"/>
    <w:rsid w:val="009B43A2"/>
    <w:rsid w:val="009B47AD"/>
    <w:rsid w:val="009C49BC"/>
    <w:rsid w:val="009D0122"/>
    <w:rsid w:val="009D0FEB"/>
    <w:rsid w:val="009D3EFA"/>
    <w:rsid w:val="009E1D0C"/>
    <w:rsid w:val="009F06AC"/>
    <w:rsid w:val="009F2C84"/>
    <w:rsid w:val="009F4F8A"/>
    <w:rsid w:val="00A158F0"/>
    <w:rsid w:val="00A175F4"/>
    <w:rsid w:val="00A22CE1"/>
    <w:rsid w:val="00A31532"/>
    <w:rsid w:val="00A368E1"/>
    <w:rsid w:val="00A40896"/>
    <w:rsid w:val="00A42956"/>
    <w:rsid w:val="00A454CE"/>
    <w:rsid w:val="00A50D69"/>
    <w:rsid w:val="00A56A9E"/>
    <w:rsid w:val="00A60BC4"/>
    <w:rsid w:val="00A63D9E"/>
    <w:rsid w:val="00A67321"/>
    <w:rsid w:val="00A67C9E"/>
    <w:rsid w:val="00A703C6"/>
    <w:rsid w:val="00A71ADA"/>
    <w:rsid w:val="00A779A6"/>
    <w:rsid w:val="00A80108"/>
    <w:rsid w:val="00A82C27"/>
    <w:rsid w:val="00A856A5"/>
    <w:rsid w:val="00A900B6"/>
    <w:rsid w:val="00A91E25"/>
    <w:rsid w:val="00A941AE"/>
    <w:rsid w:val="00A9681E"/>
    <w:rsid w:val="00AA04B6"/>
    <w:rsid w:val="00AA3967"/>
    <w:rsid w:val="00AA6333"/>
    <w:rsid w:val="00AB2200"/>
    <w:rsid w:val="00AB2294"/>
    <w:rsid w:val="00AC7577"/>
    <w:rsid w:val="00AE78F2"/>
    <w:rsid w:val="00AF4887"/>
    <w:rsid w:val="00AF73A8"/>
    <w:rsid w:val="00AF73AB"/>
    <w:rsid w:val="00AF77A3"/>
    <w:rsid w:val="00B01E48"/>
    <w:rsid w:val="00B105F5"/>
    <w:rsid w:val="00B111EC"/>
    <w:rsid w:val="00B11CE9"/>
    <w:rsid w:val="00B13AA7"/>
    <w:rsid w:val="00B322CE"/>
    <w:rsid w:val="00B32C0B"/>
    <w:rsid w:val="00B3523C"/>
    <w:rsid w:val="00B4033B"/>
    <w:rsid w:val="00B4077D"/>
    <w:rsid w:val="00B51917"/>
    <w:rsid w:val="00B53DBD"/>
    <w:rsid w:val="00B56650"/>
    <w:rsid w:val="00B61569"/>
    <w:rsid w:val="00B7217A"/>
    <w:rsid w:val="00B81B0C"/>
    <w:rsid w:val="00B8616B"/>
    <w:rsid w:val="00B86927"/>
    <w:rsid w:val="00BA1D71"/>
    <w:rsid w:val="00BA2F2D"/>
    <w:rsid w:val="00BB040A"/>
    <w:rsid w:val="00BB0FEF"/>
    <w:rsid w:val="00BB18B5"/>
    <w:rsid w:val="00BC6BBF"/>
    <w:rsid w:val="00BD0395"/>
    <w:rsid w:val="00BD2029"/>
    <w:rsid w:val="00BD3775"/>
    <w:rsid w:val="00BD3AB5"/>
    <w:rsid w:val="00C01F25"/>
    <w:rsid w:val="00C108C4"/>
    <w:rsid w:val="00C26B33"/>
    <w:rsid w:val="00C26EF4"/>
    <w:rsid w:val="00C35E71"/>
    <w:rsid w:val="00C37233"/>
    <w:rsid w:val="00C51FCC"/>
    <w:rsid w:val="00C55ED9"/>
    <w:rsid w:val="00C641C1"/>
    <w:rsid w:val="00C65F76"/>
    <w:rsid w:val="00C66CD6"/>
    <w:rsid w:val="00C71B44"/>
    <w:rsid w:val="00C8288D"/>
    <w:rsid w:val="00C87A82"/>
    <w:rsid w:val="00C910AF"/>
    <w:rsid w:val="00C94312"/>
    <w:rsid w:val="00C94DE3"/>
    <w:rsid w:val="00CA05F8"/>
    <w:rsid w:val="00CA57F1"/>
    <w:rsid w:val="00CB1C98"/>
    <w:rsid w:val="00CB3B4B"/>
    <w:rsid w:val="00CB6285"/>
    <w:rsid w:val="00CE202B"/>
    <w:rsid w:val="00CE5913"/>
    <w:rsid w:val="00CE6337"/>
    <w:rsid w:val="00CF093F"/>
    <w:rsid w:val="00CF78EA"/>
    <w:rsid w:val="00CF7A07"/>
    <w:rsid w:val="00D10ADE"/>
    <w:rsid w:val="00D10C80"/>
    <w:rsid w:val="00D135D1"/>
    <w:rsid w:val="00D16063"/>
    <w:rsid w:val="00D25330"/>
    <w:rsid w:val="00D31E65"/>
    <w:rsid w:val="00D3383A"/>
    <w:rsid w:val="00D34AC2"/>
    <w:rsid w:val="00D40FD0"/>
    <w:rsid w:val="00D47BCA"/>
    <w:rsid w:val="00D500AD"/>
    <w:rsid w:val="00D51F2B"/>
    <w:rsid w:val="00D55095"/>
    <w:rsid w:val="00D606B5"/>
    <w:rsid w:val="00D72D15"/>
    <w:rsid w:val="00D74F14"/>
    <w:rsid w:val="00D80123"/>
    <w:rsid w:val="00D80AF4"/>
    <w:rsid w:val="00D86751"/>
    <w:rsid w:val="00D86BB3"/>
    <w:rsid w:val="00D87012"/>
    <w:rsid w:val="00DB2354"/>
    <w:rsid w:val="00DD4B3A"/>
    <w:rsid w:val="00DD5E16"/>
    <w:rsid w:val="00DE04F7"/>
    <w:rsid w:val="00DE5ADF"/>
    <w:rsid w:val="00DE7298"/>
    <w:rsid w:val="00DF382C"/>
    <w:rsid w:val="00DF7BE6"/>
    <w:rsid w:val="00E030D8"/>
    <w:rsid w:val="00E069F6"/>
    <w:rsid w:val="00E06E8A"/>
    <w:rsid w:val="00E17BDE"/>
    <w:rsid w:val="00E221A8"/>
    <w:rsid w:val="00E230ED"/>
    <w:rsid w:val="00E24308"/>
    <w:rsid w:val="00E27652"/>
    <w:rsid w:val="00E52531"/>
    <w:rsid w:val="00E57432"/>
    <w:rsid w:val="00E60595"/>
    <w:rsid w:val="00E67245"/>
    <w:rsid w:val="00E74D8A"/>
    <w:rsid w:val="00E75599"/>
    <w:rsid w:val="00E817A9"/>
    <w:rsid w:val="00E81F5B"/>
    <w:rsid w:val="00EA37AF"/>
    <w:rsid w:val="00EB66DA"/>
    <w:rsid w:val="00EB78B5"/>
    <w:rsid w:val="00EC1AED"/>
    <w:rsid w:val="00EC3B2D"/>
    <w:rsid w:val="00EC7985"/>
    <w:rsid w:val="00ED4594"/>
    <w:rsid w:val="00EE0365"/>
    <w:rsid w:val="00EE6C78"/>
    <w:rsid w:val="00EF0B97"/>
    <w:rsid w:val="00EF2E62"/>
    <w:rsid w:val="00EF46AA"/>
    <w:rsid w:val="00EF48D9"/>
    <w:rsid w:val="00EF6B87"/>
    <w:rsid w:val="00EF73B1"/>
    <w:rsid w:val="00F00C78"/>
    <w:rsid w:val="00F06520"/>
    <w:rsid w:val="00F22D89"/>
    <w:rsid w:val="00F22E9A"/>
    <w:rsid w:val="00F243FC"/>
    <w:rsid w:val="00F304DB"/>
    <w:rsid w:val="00F372BF"/>
    <w:rsid w:val="00F50724"/>
    <w:rsid w:val="00F51503"/>
    <w:rsid w:val="00F52940"/>
    <w:rsid w:val="00F55E2F"/>
    <w:rsid w:val="00F57FB0"/>
    <w:rsid w:val="00F600D7"/>
    <w:rsid w:val="00F60F7F"/>
    <w:rsid w:val="00F632DE"/>
    <w:rsid w:val="00F65C65"/>
    <w:rsid w:val="00F97861"/>
    <w:rsid w:val="00FA5480"/>
    <w:rsid w:val="00FC190B"/>
    <w:rsid w:val="00FD5525"/>
    <w:rsid w:val="00FD64C6"/>
    <w:rsid w:val="00FE2F7F"/>
    <w:rsid w:val="00FE7070"/>
    <w:rsid w:val="00FF1337"/>
    <w:rsid w:val="00FF50DF"/>
    <w:rsid w:val="00FF55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5325"/>
    <w:pPr>
      <w:widowControl w:val="0"/>
      <w:autoSpaceDE w:val="0"/>
      <w:autoSpaceDN w:val="0"/>
      <w:adjustRightInd w:val="0"/>
    </w:pPr>
    <w:rPr>
      <w:rFonts w:ascii="Berylium" w:hAnsi="Berylium"/>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rsid w:val="003E3C51"/>
    <w:pPr>
      <w:numPr>
        <w:numId w:val="1"/>
      </w:numPr>
      <w:ind w:left="1080" w:hanging="360"/>
      <w:outlineLvl w:val="0"/>
    </w:pPr>
    <w:rPr>
      <w:rFonts w:ascii="Times New Roman" w:hAnsi="Times New Roman"/>
    </w:rPr>
  </w:style>
  <w:style w:type="paragraph" w:styleId="Header">
    <w:name w:val="header"/>
    <w:basedOn w:val="Normal"/>
    <w:rsid w:val="0052673D"/>
    <w:pPr>
      <w:tabs>
        <w:tab w:val="center" w:pos="4320"/>
        <w:tab w:val="right" w:pos="8640"/>
      </w:tabs>
    </w:pPr>
  </w:style>
  <w:style w:type="paragraph" w:styleId="Footer">
    <w:name w:val="footer"/>
    <w:basedOn w:val="Normal"/>
    <w:link w:val="FooterChar"/>
    <w:rsid w:val="0052673D"/>
    <w:pPr>
      <w:tabs>
        <w:tab w:val="center" w:pos="4320"/>
        <w:tab w:val="right" w:pos="8640"/>
      </w:tabs>
    </w:pPr>
  </w:style>
  <w:style w:type="character" w:styleId="PageNumber">
    <w:name w:val="page number"/>
    <w:basedOn w:val="DefaultParagraphFont"/>
    <w:rsid w:val="00B13AA7"/>
  </w:style>
  <w:style w:type="table" w:styleId="TableGrid">
    <w:name w:val="Table Grid"/>
    <w:basedOn w:val="TableNormal"/>
    <w:rsid w:val="00E243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541A7D"/>
    <w:pPr>
      <w:widowControl/>
    </w:pPr>
    <w:rPr>
      <w:rFonts w:ascii="TimesNewRoman,BoldItalic" w:hAnsi="TimesNewRoman,BoldItalic"/>
      <w:b/>
      <w:bCs/>
      <w:i/>
      <w:iCs/>
      <w:color w:val="0000FF"/>
    </w:rPr>
  </w:style>
  <w:style w:type="paragraph" w:styleId="BalloonText">
    <w:name w:val="Balloon Text"/>
    <w:basedOn w:val="Normal"/>
    <w:semiHidden/>
    <w:rsid w:val="000E7B2C"/>
    <w:rPr>
      <w:rFonts w:ascii="Tahoma" w:hAnsi="Tahoma" w:cs="Tahoma"/>
      <w:sz w:val="16"/>
      <w:szCs w:val="16"/>
    </w:rPr>
  </w:style>
  <w:style w:type="character" w:styleId="CommentReference">
    <w:name w:val="annotation reference"/>
    <w:semiHidden/>
    <w:rsid w:val="00111749"/>
    <w:rPr>
      <w:sz w:val="16"/>
      <w:szCs w:val="16"/>
    </w:rPr>
  </w:style>
  <w:style w:type="paragraph" w:styleId="CommentText">
    <w:name w:val="annotation text"/>
    <w:basedOn w:val="Normal"/>
    <w:semiHidden/>
    <w:rsid w:val="00111749"/>
    <w:rPr>
      <w:sz w:val="20"/>
      <w:szCs w:val="20"/>
    </w:rPr>
  </w:style>
  <w:style w:type="paragraph" w:styleId="CommentSubject">
    <w:name w:val="annotation subject"/>
    <w:basedOn w:val="CommentText"/>
    <w:next w:val="CommentText"/>
    <w:semiHidden/>
    <w:rsid w:val="00111749"/>
    <w:rPr>
      <w:b/>
      <w:bCs/>
    </w:rPr>
  </w:style>
  <w:style w:type="character" w:customStyle="1" w:styleId="FooterChar">
    <w:name w:val="Footer Char"/>
    <w:basedOn w:val="DefaultParagraphFont"/>
    <w:link w:val="Footer"/>
    <w:rsid w:val="00BD3AB5"/>
    <w:rPr>
      <w:rFonts w:ascii="Berylium" w:hAnsi="Berylium"/>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5325"/>
    <w:pPr>
      <w:widowControl w:val="0"/>
      <w:autoSpaceDE w:val="0"/>
      <w:autoSpaceDN w:val="0"/>
      <w:adjustRightInd w:val="0"/>
    </w:pPr>
    <w:rPr>
      <w:rFonts w:ascii="Berylium" w:hAnsi="Berylium"/>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rsid w:val="003E3C51"/>
    <w:pPr>
      <w:numPr>
        <w:numId w:val="1"/>
      </w:numPr>
      <w:ind w:left="1080" w:hanging="360"/>
      <w:outlineLvl w:val="0"/>
    </w:pPr>
    <w:rPr>
      <w:rFonts w:ascii="Times New Roman" w:hAnsi="Times New Roman"/>
    </w:rPr>
  </w:style>
  <w:style w:type="paragraph" w:styleId="Header">
    <w:name w:val="header"/>
    <w:basedOn w:val="Normal"/>
    <w:rsid w:val="0052673D"/>
    <w:pPr>
      <w:tabs>
        <w:tab w:val="center" w:pos="4320"/>
        <w:tab w:val="right" w:pos="8640"/>
      </w:tabs>
    </w:pPr>
  </w:style>
  <w:style w:type="paragraph" w:styleId="Footer">
    <w:name w:val="footer"/>
    <w:basedOn w:val="Normal"/>
    <w:link w:val="FooterChar"/>
    <w:rsid w:val="0052673D"/>
    <w:pPr>
      <w:tabs>
        <w:tab w:val="center" w:pos="4320"/>
        <w:tab w:val="right" w:pos="8640"/>
      </w:tabs>
    </w:pPr>
  </w:style>
  <w:style w:type="character" w:styleId="PageNumber">
    <w:name w:val="page number"/>
    <w:basedOn w:val="DefaultParagraphFont"/>
    <w:rsid w:val="00B13AA7"/>
  </w:style>
  <w:style w:type="table" w:styleId="TableGrid">
    <w:name w:val="Table Grid"/>
    <w:basedOn w:val="TableNormal"/>
    <w:rsid w:val="00E243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541A7D"/>
    <w:pPr>
      <w:widowControl/>
    </w:pPr>
    <w:rPr>
      <w:rFonts w:ascii="TimesNewRoman,BoldItalic" w:hAnsi="TimesNewRoman,BoldItalic"/>
      <w:b/>
      <w:bCs/>
      <w:i/>
      <w:iCs/>
      <w:color w:val="0000FF"/>
    </w:rPr>
  </w:style>
  <w:style w:type="paragraph" w:styleId="BalloonText">
    <w:name w:val="Balloon Text"/>
    <w:basedOn w:val="Normal"/>
    <w:semiHidden/>
    <w:rsid w:val="000E7B2C"/>
    <w:rPr>
      <w:rFonts w:ascii="Tahoma" w:hAnsi="Tahoma" w:cs="Tahoma"/>
      <w:sz w:val="16"/>
      <w:szCs w:val="16"/>
    </w:rPr>
  </w:style>
  <w:style w:type="character" w:styleId="CommentReference">
    <w:name w:val="annotation reference"/>
    <w:semiHidden/>
    <w:rsid w:val="00111749"/>
    <w:rPr>
      <w:sz w:val="16"/>
      <w:szCs w:val="16"/>
    </w:rPr>
  </w:style>
  <w:style w:type="paragraph" w:styleId="CommentText">
    <w:name w:val="annotation text"/>
    <w:basedOn w:val="Normal"/>
    <w:semiHidden/>
    <w:rsid w:val="00111749"/>
    <w:rPr>
      <w:sz w:val="20"/>
      <w:szCs w:val="20"/>
    </w:rPr>
  </w:style>
  <w:style w:type="paragraph" w:styleId="CommentSubject">
    <w:name w:val="annotation subject"/>
    <w:basedOn w:val="CommentText"/>
    <w:next w:val="CommentText"/>
    <w:semiHidden/>
    <w:rsid w:val="00111749"/>
    <w:rPr>
      <w:b/>
      <w:bCs/>
    </w:rPr>
  </w:style>
  <w:style w:type="character" w:customStyle="1" w:styleId="FooterChar">
    <w:name w:val="Footer Char"/>
    <w:basedOn w:val="DefaultParagraphFont"/>
    <w:link w:val="Footer"/>
    <w:rsid w:val="00BD3AB5"/>
    <w:rPr>
      <w:rFonts w:ascii="Berylium" w:hAnsi="Berylium"/>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9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4888</Words>
  <Characters>27630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Ontario Energy Board</vt:lpstr>
    </vt:vector>
  </TitlesOfParts>
  <Company>Ontario Energy Board</Company>
  <LinksUpToDate>false</LinksUpToDate>
  <CharactersWithSpaces>32454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Ontario Energy Board</dc:title>
  <dc:creator>Ontario Energy Board</dc:creator>
  <cp:lastModifiedBy>Leslie Dugas</cp:lastModifiedBy>
  <cp:revision>5</cp:revision>
  <cp:lastPrinted>2013-04-05T15:58:00Z</cp:lastPrinted>
  <dcterms:created xsi:type="dcterms:W3CDTF">2013-04-05T15:54:00Z</dcterms:created>
  <dcterms:modified xsi:type="dcterms:W3CDTF">2013-04-05T16:05:00Z</dcterms:modified>
</cp:coreProperties>
</file>