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2B" w:rsidRDefault="00F5602B" w:rsidP="008A3ACD">
      <w:pPr>
        <w:pStyle w:val="NoSpacing"/>
        <w:ind w:left="180"/>
      </w:pPr>
    </w:p>
    <w:p w:rsidR="00C00C22" w:rsidRDefault="00C00C22" w:rsidP="008A3ACD">
      <w:pPr>
        <w:pStyle w:val="NoSpacing"/>
        <w:ind w:left="180"/>
      </w:pPr>
      <w:bookmarkStart w:id="0" w:name="_GoBack"/>
      <w:bookmarkEnd w:id="0"/>
    </w:p>
    <w:p w:rsidR="00A03F7D" w:rsidRPr="005124B7" w:rsidRDefault="00A03F7D" w:rsidP="00A03F7D">
      <w:pPr>
        <w:rPr>
          <w:rFonts w:ascii="Arial" w:hAnsi="Arial" w:cs="Arial"/>
        </w:rPr>
      </w:pPr>
      <w:r w:rsidRPr="005124B7">
        <w:rPr>
          <w:rFonts w:ascii="Arial" w:hAnsi="Arial" w:cs="Arial"/>
        </w:rPr>
        <w:t>Board Secretary</w:t>
      </w:r>
    </w:p>
    <w:p w:rsidR="00A03F7D" w:rsidRPr="005124B7" w:rsidRDefault="00A03F7D" w:rsidP="00A03F7D">
      <w:pPr>
        <w:rPr>
          <w:rFonts w:ascii="Arial" w:hAnsi="Arial" w:cs="Arial"/>
        </w:rPr>
      </w:pPr>
      <w:r w:rsidRPr="005124B7">
        <w:rPr>
          <w:rFonts w:ascii="Arial" w:hAnsi="Arial" w:cs="Arial"/>
        </w:rPr>
        <w:t>Ontario Energy Board</w:t>
      </w:r>
    </w:p>
    <w:p w:rsidR="00A03F7D" w:rsidRPr="005124B7" w:rsidRDefault="00A03F7D" w:rsidP="00A03F7D">
      <w:pPr>
        <w:rPr>
          <w:rFonts w:ascii="Arial" w:hAnsi="Arial" w:cs="Arial"/>
        </w:rPr>
      </w:pPr>
      <w:r w:rsidRPr="005124B7">
        <w:rPr>
          <w:rFonts w:ascii="Arial" w:hAnsi="Arial" w:cs="Arial"/>
        </w:rPr>
        <w:t>27</w:t>
      </w:r>
      <w:r w:rsidRPr="005124B7">
        <w:rPr>
          <w:rFonts w:ascii="Arial" w:hAnsi="Arial" w:cs="Arial"/>
          <w:vertAlign w:val="superscript"/>
        </w:rPr>
        <w:t>th</w:t>
      </w:r>
      <w:r w:rsidRPr="005124B7">
        <w:rPr>
          <w:rFonts w:ascii="Arial" w:hAnsi="Arial" w:cs="Arial"/>
        </w:rPr>
        <w:t xml:space="preserve"> Floor</w:t>
      </w:r>
    </w:p>
    <w:p w:rsidR="00A03F7D" w:rsidRPr="005124B7" w:rsidRDefault="00A03F7D" w:rsidP="00A03F7D">
      <w:pPr>
        <w:rPr>
          <w:rFonts w:ascii="Arial" w:hAnsi="Arial" w:cs="Arial"/>
        </w:rPr>
      </w:pPr>
      <w:r w:rsidRPr="005124B7">
        <w:rPr>
          <w:rFonts w:ascii="Arial" w:hAnsi="Arial" w:cs="Arial"/>
        </w:rPr>
        <w:t xml:space="preserve">2300 </w:t>
      </w:r>
      <w:proofErr w:type="spellStart"/>
      <w:r w:rsidRPr="005124B7">
        <w:rPr>
          <w:rFonts w:ascii="Arial" w:hAnsi="Arial" w:cs="Arial"/>
        </w:rPr>
        <w:t>Yonge</w:t>
      </w:r>
      <w:proofErr w:type="spellEnd"/>
      <w:r w:rsidRPr="005124B7">
        <w:rPr>
          <w:rFonts w:ascii="Arial" w:hAnsi="Arial" w:cs="Arial"/>
        </w:rPr>
        <w:t xml:space="preserve"> Street </w:t>
      </w:r>
    </w:p>
    <w:p w:rsidR="00A03F7D" w:rsidRPr="005124B7" w:rsidRDefault="00A03F7D" w:rsidP="00A03F7D">
      <w:pPr>
        <w:rPr>
          <w:rFonts w:ascii="Arial" w:hAnsi="Arial" w:cs="Arial"/>
        </w:rPr>
      </w:pPr>
      <w:r w:rsidRPr="005124B7">
        <w:rPr>
          <w:rFonts w:ascii="Arial" w:hAnsi="Arial" w:cs="Arial"/>
        </w:rPr>
        <w:t>Toronto, ON</w:t>
      </w:r>
    </w:p>
    <w:p w:rsidR="00A03F7D" w:rsidRPr="005124B7" w:rsidRDefault="00A03F7D" w:rsidP="00A03F7D">
      <w:pPr>
        <w:rPr>
          <w:rFonts w:ascii="Arial" w:hAnsi="Arial" w:cs="Arial"/>
        </w:rPr>
      </w:pPr>
      <w:r w:rsidRPr="005124B7">
        <w:rPr>
          <w:rFonts w:ascii="Arial" w:hAnsi="Arial" w:cs="Arial"/>
        </w:rPr>
        <w:t>M4P 1E4</w:t>
      </w:r>
    </w:p>
    <w:p w:rsidR="00A03F7D" w:rsidRPr="005124B7" w:rsidRDefault="00A03F7D" w:rsidP="00A03F7D">
      <w:pPr>
        <w:rPr>
          <w:rFonts w:ascii="Arial" w:hAnsi="Arial" w:cs="Arial"/>
        </w:rPr>
      </w:pPr>
    </w:p>
    <w:p w:rsidR="004211AF" w:rsidRPr="005124B7" w:rsidRDefault="004211AF" w:rsidP="00A03F7D">
      <w:pPr>
        <w:rPr>
          <w:rFonts w:ascii="Arial" w:hAnsi="Arial" w:cs="Arial"/>
        </w:rPr>
      </w:pPr>
    </w:p>
    <w:p w:rsidR="00A03F7D" w:rsidRPr="005124B7" w:rsidRDefault="007474A0" w:rsidP="00A03F7D">
      <w:pPr>
        <w:rPr>
          <w:rFonts w:ascii="Arial" w:hAnsi="Arial" w:cs="Arial"/>
        </w:rPr>
      </w:pPr>
      <w:r>
        <w:rPr>
          <w:rFonts w:ascii="Arial" w:hAnsi="Arial" w:cs="Arial"/>
        </w:rPr>
        <w:t>May 1</w:t>
      </w:r>
      <w:r w:rsidR="00A03F7D" w:rsidRPr="005124B7">
        <w:rPr>
          <w:rFonts w:ascii="Arial" w:hAnsi="Arial" w:cs="Arial"/>
        </w:rPr>
        <w:t>, 201</w:t>
      </w:r>
      <w:r w:rsidR="00B951AE" w:rsidRPr="005124B7">
        <w:rPr>
          <w:rFonts w:ascii="Arial" w:hAnsi="Arial" w:cs="Arial"/>
        </w:rPr>
        <w:t>3</w:t>
      </w:r>
    </w:p>
    <w:p w:rsidR="00A03F7D" w:rsidRPr="005124B7" w:rsidRDefault="00A03F7D" w:rsidP="00A03F7D">
      <w:pPr>
        <w:rPr>
          <w:rFonts w:ascii="Arial" w:hAnsi="Arial" w:cs="Arial"/>
          <w:b/>
        </w:rPr>
      </w:pPr>
    </w:p>
    <w:p w:rsidR="004211AF" w:rsidRPr="005124B7" w:rsidRDefault="004211AF" w:rsidP="00A03F7D">
      <w:pPr>
        <w:rPr>
          <w:rFonts w:ascii="Arial" w:hAnsi="Arial" w:cs="Arial"/>
          <w:b/>
        </w:rPr>
      </w:pPr>
    </w:p>
    <w:p w:rsidR="00A03F7D" w:rsidRPr="005124B7" w:rsidRDefault="00A03F7D" w:rsidP="00A03F7D">
      <w:pPr>
        <w:rPr>
          <w:rFonts w:ascii="Arial" w:hAnsi="Arial" w:cs="Arial"/>
        </w:rPr>
      </w:pPr>
      <w:r w:rsidRPr="005124B7">
        <w:rPr>
          <w:rFonts w:ascii="Arial" w:hAnsi="Arial" w:cs="Arial"/>
        </w:rPr>
        <w:t xml:space="preserve">Dear Ms. </w:t>
      </w:r>
      <w:proofErr w:type="spellStart"/>
      <w:r w:rsidRPr="005124B7">
        <w:rPr>
          <w:rFonts w:ascii="Arial" w:hAnsi="Arial" w:cs="Arial"/>
        </w:rPr>
        <w:t>Walli</w:t>
      </w:r>
      <w:proofErr w:type="spellEnd"/>
      <w:r w:rsidRPr="005124B7">
        <w:rPr>
          <w:rFonts w:ascii="Arial" w:hAnsi="Arial" w:cs="Arial"/>
        </w:rPr>
        <w:t>,</w:t>
      </w:r>
    </w:p>
    <w:p w:rsidR="00A03F7D" w:rsidRPr="005124B7" w:rsidRDefault="00A03F7D" w:rsidP="00A03F7D">
      <w:pPr>
        <w:rPr>
          <w:rFonts w:ascii="Arial" w:hAnsi="Arial" w:cs="Arial"/>
        </w:rPr>
      </w:pPr>
    </w:p>
    <w:p w:rsidR="00A03F7D" w:rsidRPr="005124B7" w:rsidRDefault="00A03F7D" w:rsidP="007D79FE">
      <w:pPr>
        <w:rPr>
          <w:rFonts w:ascii="Arial" w:hAnsi="Arial" w:cs="Arial"/>
          <w:b/>
        </w:rPr>
      </w:pPr>
      <w:r w:rsidRPr="005124B7">
        <w:rPr>
          <w:rFonts w:ascii="Arial" w:hAnsi="Arial" w:cs="Arial"/>
          <w:b/>
        </w:rPr>
        <w:t>RE:</w:t>
      </w:r>
      <w:r w:rsidRPr="005124B7">
        <w:rPr>
          <w:rFonts w:ascii="Arial" w:hAnsi="Arial" w:cs="Arial"/>
          <w:b/>
        </w:rPr>
        <w:tab/>
      </w:r>
      <w:r w:rsidR="005124B7" w:rsidRPr="005124B7">
        <w:rPr>
          <w:rFonts w:ascii="Arial" w:hAnsi="Arial" w:cs="Arial"/>
          <w:b/>
        </w:rPr>
        <w:t>EB-201</w:t>
      </w:r>
      <w:r w:rsidR="00B16FE0">
        <w:rPr>
          <w:rFonts w:ascii="Arial" w:hAnsi="Arial" w:cs="Arial"/>
          <w:b/>
        </w:rPr>
        <w:t>3</w:t>
      </w:r>
      <w:r w:rsidR="005124B7" w:rsidRPr="005124B7">
        <w:rPr>
          <w:rFonts w:ascii="Arial" w:hAnsi="Arial" w:cs="Arial"/>
          <w:b/>
        </w:rPr>
        <w:t>-01</w:t>
      </w:r>
      <w:r w:rsidR="00B16FE0">
        <w:rPr>
          <w:rFonts w:ascii="Arial" w:hAnsi="Arial" w:cs="Arial"/>
          <w:b/>
        </w:rPr>
        <w:t>86</w:t>
      </w:r>
      <w:r w:rsidR="005124B7" w:rsidRPr="005124B7">
        <w:rPr>
          <w:rFonts w:ascii="Arial" w:hAnsi="Arial" w:cs="Arial"/>
          <w:b/>
        </w:rPr>
        <w:t xml:space="preserve">, </w:t>
      </w:r>
      <w:r w:rsidR="00D035E5" w:rsidRPr="005124B7">
        <w:rPr>
          <w:rFonts w:ascii="Arial" w:hAnsi="Arial" w:cs="Arial"/>
          <w:b/>
        </w:rPr>
        <w:t>Burlington Hydro Inc.</w:t>
      </w:r>
    </w:p>
    <w:p w:rsidR="00A852CB" w:rsidRDefault="005124B7" w:rsidP="00B16FE0">
      <w:pPr>
        <w:ind w:left="720"/>
        <w:rPr>
          <w:rFonts w:ascii="Arial" w:hAnsi="Arial" w:cs="Arial"/>
          <w:b/>
        </w:rPr>
      </w:pPr>
      <w:r w:rsidRPr="005124B7">
        <w:rPr>
          <w:rFonts w:ascii="Arial" w:hAnsi="Arial" w:cs="Arial"/>
          <w:b/>
        </w:rPr>
        <w:t xml:space="preserve">Completeness of </w:t>
      </w:r>
      <w:r w:rsidR="0033132E">
        <w:rPr>
          <w:rFonts w:ascii="Arial" w:hAnsi="Arial" w:cs="Arial"/>
          <w:b/>
        </w:rPr>
        <w:t xml:space="preserve">draft </w:t>
      </w:r>
      <w:r w:rsidR="0033132E" w:rsidRPr="0033132E">
        <w:rPr>
          <w:rFonts w:ascii="Arial" w:hAnsi="Arial" w:cs="Arial"/>
          <w:b/>
        </w:rPr>
        <w:t>Tariff of Rates and Charges</w:t>
      </w:r>
      <w:r w:rsidR="00B16FE0">
        <w:rPr>
          <w:rFonts w:ascii="Arial" w:hAnsi="Arial" w:cs="Arial"/>
          <w:b/>
        </w:rPr>
        <w:t xml:space="preserve"> </w:t>
      </w:r>
      <w:r w:rsidR="00A852CB">
        <w:rPr>
          <w:rFonts w:ascii="Arial" w:hAnsi="Arial" w:cs="Arial"/>
          <w:b/>
        </w:rPr>
        <w:t xml:space="preserve">and Models </w:t>
      </w:r>
    </w:p>
    <w:p w:rsidR="005124B7" w:rsidRPr="005124B7" w:rsidRDefault="00B16FE0" w:rsidP="00B16FE0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and Filing </w:t>
      </w:r>
      <w:r w:rsidR="00E97A2D">
        <w:rPr>
          <w:rFonts w:ascii="Arial" w:hAnsi="Arial" w:cs="Arial"/>
          <w:b/>
        </w:rPr>
        <w:t xml:space="preserve">of </w:t>
      </w:r>
      <w:r>
        <w:rPr>
          <w:rFonts w:ascii="Arial" w:hAnsi="Arial" w:cs="Arial"/>
          <w:b/>
        </w:rPr>
        <w:t>draft Accounting Order</w:t>
      </w:r>
    </w:p>
    <w:p w:rsidR="007D79FE" w:rsidRPr="005124B7" w:rsidRDefault="007D79FE" w:rsidP="007D79FE">
      <w:pPr>
        <w:rPr>
          <w:rFonts w:ascii="Arial" w:hAnsi="Arial" w:cs="Arial"/>
          <w:b/>
        </w:rPr>
      </w:pPr>
      <w:r w:rsidRPr="005124B7">
        <w:rPr>
          <w:rFonts w:ascii="Arial" w:hAnsi="Arial" w:cs="Arial"/>
          <w:b/>
        </w:rPr>
        <w:tab/>
      </w:r>
      <w:r w:rsidR="005124B7" w:rsidRPr="005124B7">
        <w:rPr>
          <w:rFonts w:ascii="Arial" w:hAnsi="Arial" w:cs="Arial"/>
          <w:b/>
        </w:rPr>
        <w:t xml:space="preserve"> </w:t>
      </w:r>
    </w:p>
    <w:p w:rsidR="00C53315" w:rsidRPr="005124B7" w:rsidRDefault="00C53315" w:rsidP="00730F63">
      <w:pPr>
        <w:rPr>
          <w:rFonts w:ascii="Arial" w:hAnsi="Arial" w:cs="Arial"/>
        </w:rPr>
      </w:pPr>
    </w:p>
    <w:p w:rsidR="00C53315" w:rsidRPr="005124B7" w:rsidRDefault="00C53315" w:rsidP="00730F63">
      <w:pPr>
        <w:rPr>
          <w:rFonts w:ascii="Arial" w:hAnsi="Arial" w:cs="Arial"/>
        </w:rPr>
      </w:pPr>
      <w:r w:rsidRPr="005124B7">
        <w:rPr>
          <w:rFonts w:ascii="Arial" w:hAnsi="Arial" w:cs="Arial"/>
        </w:rPr>
        <w:t>In its Decision and Order, EB-201</w:t>
      </w:r>
      <w:r w:rsidR="00B16FE0">
        <w:rPr>
          <w:rFonts w:ascii="Arial" w:hAnsi="Arial" w:cs="Arial"/>
        </w:rPr>
        <w:t>3</w:t>
      </w:r>
      <w:r w:rsidRPr="005124B7">
        <w:rPr>
          <w:rFonts w:ascii="Arial" w:hAnsi="Arial" w:cs="Arial"/>
        </w:rPr>
        <w:t>-01</w:t>
      </w:r>
      <w:r w:rsidR="00B16FE0">
        <w:rPr>
          <w:rFonts w:ascii="Arial" w:hAnsi="Arial" w:cs="Arial"/>
        </w:rPr>
        <w:t>86</w:t>
      </w:r>
      <w:r w:rsidRPr="005124B7">
        <w:rPr>
          <w:rFonts w:ascii="Arial" w:hAnsi="Arial" w:cs="Arial"/>
        </w:rPr>
        <w:t xml:space="preserve">, April </w:t>
      </w:r>
      <w:r w:rsidR="00B16FE0">
        <w:rPr>
          <w:rFonts w:ascii="Arial" w:hAnsi="Arial" w:cs="Arial"/>
        </w:rPr>
        <w:t>25</w:t>
      </w:r>
      <w:r w:rsidRPr="005124B7">
        <w:rPr>
          <w:rFonts w:ascii="Arial" w:hAnsi="Arial" w:cs="Arial"/>
        </w:rPr>
        <w:t xml:space="preserve">, 2013, </w:t>
      </w:r>
      <w:r w:rsidR="003D0E18">
        <w:rPr>
          <w:rFonts w:ascii="Arial" w:hAnsi="Arial" w:cs="Arial"/>
        </w:rPr>
        <w:t xml:space="preserve">(the </w:t>
      </w:r>
      <w:r w:rsidR="007474A0">
        <w:rPr>
          <w:rFonts w:ascii="Arial" w:hAnsi="Arial" w:cs="Arial"/>
        </w:rPr>
        <w:t>“</w:t>
      </w:r>
      <w:r w:rsidR="003D0E18">
        <w:rPr>
          <w:rFonts w:ascii="Arial" w:hAnsi="Arial" w:cs="Arial"/>
        </w:rPr>
        <w:t xml:space="preserve">Decision and Order”) </w:t>
      </w:r>
      <w:r w:rsidRPr="005124B7">
        <w:rPr>
          <w:rFonts w:ascii="Arial" w:hAnsi="Arial" w:cs="Arial"/>
        </w:rPr>
        <w:t xml:space="preserve">the Board </w:t>
      </w:r>
      <w:r w:rsidR="005124B7" w:rsidRPr="005124B7">
        <w:rPr>
          <w:rFonts w:ascii="Arial" w:hAnsi="Arial" w:cs="Arial"/>
        </w:rPr>
        <w:t xml:space="preserve">ordered Burlington Hydro </w:t>
      </w:r>
      <w:r w:rsidR="0033132E">
        <w:rPr>
          <w:rFonts w:ascii="Arial" w:hAnsi="Arial" w:cs="Arial"/>
        </w:rPr>
        <w:t xml:space="preserve">Inc. </w:t>
      </w:r>
      <w:r w:rsidR="005124B7" w:rsidRPr="005124B7">
        <w:rPr>
          <w:rFonts w:ascii="Arial" w:hAnsi="Arial" w:cs="Arial"/>
        </w:rPr>
        <w:t xml:space="preserve">to review the draft Tariff of Rates and Charges that formed Appendix A of the Decision and Order </w:t>
      </w:r>
      <w:r w:rsidR="00E97A2D">
        <w:rPr>
          <w:rFonts w:ascii="Arial" w:hAnsi="Arial" w:cs="Arial"/>
        </w:rPr>
        <w:t xml:space="preserve">and the revised smart meter models that formed Appendix B, </w:t>
      </w:r>
      <w:r w:rsidR="005124B7" w:rsidRPr="005124B7">
        <w:rPr>
          <w:rFonts w:ascii="Arial" w:hAnsi="Arial" w:cs="Arial"/>
        </w:rPr>
        <w:t xml:space="preserve">and to advise the Board concerning the completeness and accuracy of </w:t>
      </w:r>
      <w:r w:rsidR="00E97A2D">
        <w:rPr>
          <w:rFonts w:ascii="Arial" w:hAnsi="Arial" w:cs="Arial"/>
        </w:rPr>
        <w:t xml:space="preserve">both the models and </w:t>
      </w:r>
      <w:r w:rsidR="005124B7" w:rsidRPr="005124B7">
        <w:rPr>
          <w:rFonts w:ascii="Arial" w:hAnsi="Arial" w:cs="Arial"/>
        </w:rPr>
        <w:t xml:space="preserve">the draft Tariff of Rates and Charges. </w:t>
      </w:r>
    </w:p>
    <w:p w:rsidR="005124B7" w:rsidRPr="005124B7" w:rsidRDefault="005124B7" w:rsidP="00730F63">
      <w:pPr>
        <w:rPr>
          <w:rFonts w:ascii="Arial" w:hAnsi="Arial" w:cs="Arial"/>
        </w:rPr>
      </w:pPr>
    </w:p>
    <w:p w:rsidR="005124B7" w:rsidRDefault="005124B7" w:rsidP="00730F63">
      <w:pPr>
        <w:rPr>
          <w:rFonts w:ascii="Arial" w:hAnsi="Arial" w:cs="Arial"/>
        </w:rPr>
      </w:pPr>
      <w:r w:rsidRPr="005124B7">
        <w:rPr>
          <w:rFonts w:ascii="Arial" w:hAnsi="Arial" w:cs="Arial"/>
        </w:rPr>
        <w:t xml:space="preserve">Burlington Hydro Inc. has reviewed </w:t>
      </w:r>
      <w:r w:rsidR="00E97A2D">
        <w:rPr>
          <w:rFonts w:ascii="Arial" w:hAnsi="Arial" w:cs="Arial"/>
        </w:rPr>
        <w:t xml:space="preserve">both </w:t>
      </w:r>
      <w:r w:rsidRPr="005124B7">
        <w:rPr>
          <w:rFonts w:ascii="Arial" w:hAnsi="Arial" w:cs="Arial"/>
        </w:rPr>
        <w:t xml:space="preserve">the draft Tariff of Rates and Charges </w:t>
      </w:r>
      <w:r w:rsidR="00E97A2D">
        <w:rPr>
          <w:rFonts w:ascii="Arial" w:hAnsi="Arial" w:cs="Arial"/>
        </w:rPr>
        <w:t xml:space="preserve">and the models </w:t>
      </w:r>
      <w:r w:rsidRPr="005124B7">
        <w:rPr>
          <w:rFonts w:ascii="Arial" w:hAnsi="Arial" w:cs="Arial"/>
        </w:rPr>
        <w:t xml:space="preserve">as ordered and has found no anomalies. </w:t>
      </w:r>
    </w:p>
    <w:p w:rsidR="00B16FE0" w:rsidRDefault="00B16FE0" w:rsidP="00730F63">
      <w:pPr>
        <w:rPr>
          <w:rFonts w:ascii="Arial" w:hAnsi="Arial" w:cs="Arial"/>
        </w:rPr>
      </w:pPr>
    </w:p>
    <w:p w:rsidR="00B16FE0" w:rsidRDefault="00B16FE0" w:rsidP="00730F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Also, </w:t>
      </w:r>
      <w:r w:rsidR="003D0E18">
        <w:rPr>
          <w:rFonts w:ascii="Arial" w:hAnsi="Arial" w:cs="Arial"/>
        </w:rPr>
        <w:t xml:space="preserve">as ordered, </w:t>
      </w:r>
      <w:r w:rsidR="003D0E18" w:rsidRPr="005124B7">
        <w:rPr>
          <w:rFonts w:ascii="Arial" w:hAnsi="Arial" w:cs="Arial"/>
        </w:rPr>
        <w:t xml:space="preserve">Burlington Hydro </w:t>
      </w:r>
      <w:r w:rsidR="003D0E18">
        <w:rPr>
          <w:rFonts w:ascii="Arial" w:hAnsi="Arial" w:cs="Arial"/>
        </w:rPr>
        <w:t xml:space="preserve">Inc. has attached as Appendix A, the required draft Accounting Order. </w:t>
      </w:r>
    </w:p>
    <w:p w:rsidR="00E97A2D" w:rsidRPr="005124B7" w:rsidRDefault="00E97A2D" w:rsidP="00730F63">
      <w:pPr>
        <w:rPr>
          <w:rFonts w:ascii="Arial" w:hAnsi="Arial" w:cs="Arial"/>
        </w:rPr>
      </w:pPr>
    </w:p>
    <w:p w:rsidR="00A03F7D" w:rsidRPr="005124B7" w:rsidRDefault="00A03F7D" w:rsidP="00A03F7D">
      <w:pPr>
        <w:rPr>
          <w:rFonts w:ascii="Arial" w:hAnsi="Arial" w:cs="Arial"/>
          <w:color w:val="000000"/>
        </w:rPr>
      </w:pPr>
    </w:p>
    <w:p w:rsidR="00A03F7D" w:rsidRPr="005124B7" w:rsidRDefault="00A03F7D" w:rsidP="00A03F7D">
      <w:pPr>
        <w:rPr>
          <w:rFonts w:ascii="Arial" w:hAnsi="Arial" w:cs="Arial"/>
          <w:color w:val="000000"/>
        </w:rPr>
      </w:pPr>
      <w:r w:rsidRPr="005124B7">
        <w:rPr>
          <w:rFonts w:ascii="Arial" w:hAnsi="Arial" w:cs="Arial"/>
          <w:color w:val="000000"/>
        </w:rPr>
        <w:t>Yours truly,</w:t>
      </w:r>
    </w:p>
    <w:p w:rsidR="00A03F7D" w:rsidRPr="005124B7" w:rsidRDefault="00A03F7D" w:rsidP="00A03F7D">
      <w:pPr>
        <w:rPr>
          <w:rFonts w:ascii="Arial" w:hAnsi="Arial" w:cs="Arial"/>
          <w:color w:val="000000"/>
        </w:rPr>
      </w:pPr>
    </w:p>
    <w:p w:rsidR="00A03F7D" w:rsidRPr="005124B7" w:rsidRDefault="005124B7" w:rsidP="00A03F7D">
      <w:pPr>
        <w:rPr>
          <w:rFonts w:ascii="Arial" w:hAnsi="Arial" w:cs="Arial"/>
          <w:i/>
          <w:color w:val="000000"/>
        </w:rPr>
      </w:pPr>
      <w:r w:rsidRPr="005124B7">
        <w:rPr>
          <w:rFonts w:ascii="Arial" w:hAnsi="Arial" w:cs="Arial"/>
          <w:i/>
          <w:color w:val="000000"/>
        </w:rPr>
        <w:t>Original signed by</w:t>
      </w:r>
    </w:p>
    <w:p w:rsidR="00496997" w:rsidRPr="005124B7" w:rsidRDefault="00496997" w:rsidP="00A03F7D">
      <w:pPr>
        <w:rPr>
          <w:rFonts w:ascii="Arial" w:hAnsi="Arial" w:cs="Arial"/>
          <w:color w:val="000000"/>
        </w:rPr>
      </w:pPr>
    </w:p>
    <w:p w:rsidR="00730F63" w:rsidRPr="005124B7" w:rsidRDefault="005124B7" w:rsidP="00730F63">
      <w:pPr>
        <w:rPr>
          <w:rFonts w:ascii="Arial" w:hAnsi="Arial" w:cs="Arial"/>
        </w:rPr>
      </w:pPr>
      <w:r w:rsidRPr="005124B7">
        <w:rPr>
          <w:rFonts w:ascii="Arial" w:hAnsi="Arial" w:cs="Arial"/>
          <w:color w:val="000000"/>
        </w:rPr>
        <w:t>Stephen Shields</w:t>
      </w:r>
    </w:p>
    <w:p w:rsidR="00D035E5" w:rsidRDefault="005124B7" w:rsidP="00A03F7D">
      <w:pPr>
        <w:rPr>
          <w:rFonts w:ascii="Arial" w:hAnsi="Arial" w:cs="Arial"/>
        </w:rPr>
      </w:pPr>
      <w:r>
        <w:rPr>
          <w:rFonts w:ascii="Arial" w:hAnsi="Arial" w:cs="Arial"/>
        </w:rPr>
        <w:t>Manager, Regulatory Affairs</w:t>
      </w:r>
    </w:p>
    <w:p w:rsidR="005124B7" w:rsidRDefault="005124B7" w:rsidP="00A03F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Burlington Hydro Inc. </w:t>
      </w:r>
    </w:p>
    <w:sectPr w:rsidR="005124B7" w:rsidSect="000C6216">
      <w:headerReference w:type="even" r:id="rId9"/>
      <w:headerReference w:type="default" r:id="rId10"/>
      <w:headerReference w:type="first" r:id="rId11"/>
      <w:pgSz w:w="12240" w:h="15840" w:code="1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9BA" w:rsidRDefault="009F19BA" w:rsidP="002A7489">
      <w:r>
        <w:separator/>
      </w:r>
    </w:p>
  </w:endnote>
  <w:endnote w:type="continuationSeparator" w:id="0">
    <w:p w:rsidR="009F19BA" w:rsidRDefault="009F19BA" w:rsidP="002A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9BA" w:rsidRDefault="009F19BA" w:rsidP="002A7489">
      <w:r>
        <w:separator/>
      </w:r>
    </w:p>
  </w:footnote>
  <w:footnote w:type="continuationSeparator" w:id="0">
    <w:p w:rsidR="009F19BA" w:rsidRDefault="009F19BA" w:rsidP="002A7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9F19BA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9430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BHI_LETTERHEAD_1704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9F19BA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9431" o:spid="_x0000_s2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BHI_LETTERHEAD_17041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9F19BA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9429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BHI_LETTERHEAD_1704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B4D69"/>
    <w:multiLevelType w:val="hybridMultilevel"/>
    <w:tmpl w:val="DF6CE1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E5B33"/>
    <w:multiLevelType w:val="hybridMultilevel"/>
    <w:tmpl w:val="EF3A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F4D0C"/>
    <w:multiLevelType w:val="hybridMultilevel"/>
    <w:tmpl w:val="F5787E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996D39"/>
    <w:multiLevelType w:val="hybridMultilevel"/>
    <w:tmpl w:val="0784962A"/>
    <w:lvl w:ilvl="0" w:tplc="04090017">
      <w:start w:val="1"/>
      <w:numFmt w:val="lowerLetter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>
    <w:nsid w:val="6B8C2433"/>
    <w:multiLevelType w:val="hybridMultilevel"/>
    <w:tmpl w:val="7FA41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073AEA"/>
    <w:multiLevelType w:val="hybridMultilevel"/>
    <w:tmpl w:val="AEC0A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89"/>
    <w:rsid w:val="000059F6"/>
    <w:rsid w:val="0008456F"/>
    <w:rsid w:val="00092F4F"/>
    <w:rsid w:val="000C6216"/>
    <w:rsid w:val="000E3533"/>
    <w:rsid w:val="00102B5C"/>
    <w:rsid w:val="001059F6"/>
    <w:rsid w:val="00121B89"/>
    <w:rsid w:val="0016093A"/>
    <w:rsid w:val="001B5829"/>
    <w:rsid w:val="001D7C23"/>
    <w:rsid w:val="00224D2B"/>
    <w:rsid w:val="0023542F"/>
    <w:rsid w:val="00240B52"/>
    <w:rsid w:val="0024416E"/>
    <w:rsid w:val="00272EB2"/>
    <w:rsid w:val="002A7489"/>
    <w:rsid w:val="002B7B6A"/>
    <w:rsid w:val="002E169D"/>
    <w:rsid w:val="002F0D5D"/>
    <w:rsid w:val="00304515"/>
    <w:rsid w:val="00307242"/>
    <w:rsid w:val="00317291"/>
    <w:rsid w:val="0033132E"/>
    <w:rsid w:val="00366A36"/>
    <w:rsid w:val="003744E1"/>
    <w:rsid w:val="00384E09"/>
    <w:rsid w:val="003C39DC"/>
    <w:rsid w:val="003D0E18"/>
    <w:rsid w:val="003E214C"/>
    <w:rsid w:val="003E58B8"/>
    <w:rsid w:val="004211AF"/>
    <w:rsid w:val="0044084D"/>
    <w:rsid w:val="004550C4"/>
    <w:rsid w:val="004622D3"/>
    <w:rsid w:val="00496997"/>
    <w:rsid w:val="004A562E"/>
    <w:rsid w:val="004A5D3A"/>
    <w:rsid w:val="004D7E4D"/>
    <w:rsid w:val="005124B7"/>
    <w:rsid w:val="00535847"/>
    <w:rsid w:val="005503F2"/>
    <w:rsid w:val="005E7551"/>
    <w:rsid w:val="00651D7F"/>
    <w:rsid w:val="006738D4"/>
    <w:rsid w:val="006829C9"/>
    <w:rsid w:val="006B3D99"/>
    <w:rsid w:val="006C2F35"/>
    <w:rsid w:val="006E24C2"/>
    <w:rsid w:val="00730F63"/>
    <w:rsid w:val="007474A0"/>
    <w:rsid w:val="007546DA"/>
    <w:rsid w:val="00797FE1"/>
    <w:rsid w:val="007A5461"/>
    <w:rsid w:val="007B4FAB"/>
    <w:rsid w:val="007D6BD8"/>
    <w:rsid w:val="007D79FE"/>
    <w:rsid w:val="007E1BDA"/>
    <w:rsid w:val="008278C1"/>
    <w:rsid w:val="00843396"/>
    <w:rsid w:val="00864E92"/>
    <w:rsid w:val="008A3ACD"/>
    <w:rsid w:val="008A48AB"/>
    <w:rsid w:val="008B46A1"/>
    <w:rsid w:val="008B73D1"/>
    <w:rsid w:val="008D5F32"/>
    <w:rsid w:val="008E2C64"/>
    <w:rsid w:val="008E6BF0"/>
    <w:rsid w:val="008F0D76"/>
    <w:rsid w:val="008F6976"/>
    <w:rsid w:val="009241D5"/>
    <w:rsid w:val="00937331"/>
    <w:rsid w:val="00954257"/>
    <w:rsid w:val="0096016C"/>
    <w:rsid w:val="00967C4D"/>
    <w:rsid w:val="009724F7"/>
    <w:rsid w:val="0098135A"/>
    <w:rsid w:val="009A6990"/>
    <w:rsid w:val="009B0948"/>
    <w:rsid w:val="009C4463"/>
    <w:rsid w:val="009D0527"/>
    <w:rsid w:val="009D568F"/>
    <w:rsid w:val="009F19BA"/>
    <w:rsid w:val="009F406B"/>
    <w:rsid w:val="009F4943"/>
    <w:rsid w:val="00A03147"/>
    <w:rsid w:val="00A03F7D"/>
    <w:rsid w:val="00A31E06"/>
    <w:rsid w:val="00A852CB"/>
    <w:rsid w:val="00AA7221"/>
    <w:rsid w:val="00AD784A"/>
    <w:rsid w:val="00AF443F"/>
    <w:rsid w:val="00B16740"/>
    <w:rsid w:val="00B16FE0"/>
    <w:rsid w:val="00B30FC4"/>
    <w:rsid w:val="00B410F0"/>
    <w:rsid w:val="00B80D91"/>
    <w:rsid w:val="00B83E17"/>
    <w:rsid w:val="00B951AE"/>
    <w:rsid w:val="00BB58DE"/>
    <w:rsid w:val="00BF6C45"/>
    <w:rsid w:val="00C00C22"/>
    <w:rsid w:val="00C23B26"/>
    <w:rsid w:val="00C53315"/>
    <w:rsid w:val="00C54949"/>
    <w:rsid w:val="00C618AC"/>
    <w:rsid w:val="00CA144A"/>
    <w:rsid w:val="00CB4278"/>
    <w:rsid w:val="00CF221F"/>
    <w:rsid w:val="00CF3899"/>
    <w:rsid w:val="00D035E5"/>
    <w:rsid w:val="00D13AE0"/>
    <w:rsid w:val="00D6342C"/>
    <w:rsid w:val="00D71D30"/>
    <w:rsid w:val="00D73872"/>
    <w:rsid w:val="00D9565A"/>
    <w:rsid w:val="00DA5779"/>
    <w:rsid w:val="00E41EC6"/>
    <w:rsid w:val="00E97A2D"/>
    <w:rsid w:val="00E97DFC"/>
    <w:rsid w:val="00F30EFD"/>
    <w:rsid w:val="00F42B54"/>
    <w:rsid w:val="00F5602B"/>
    <w:rsid w:val="00F57BDD"/>
    <w:rsid w:val="00F6049F"/>
    <w:rsid w:val="00F77D50"/>
    <w:rsid w:val="00F86607"/>
    <w:rsid w:val="00F94693"/>
    <w:rsid w:val="00FB2391"/>
    <w:rsid w:val="00FE236E"/>
    <w:rsid w:val="00FF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48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4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74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A7489"/>
  </w:style>
  <w:style w:type="paragraph" w:styleId="Footer">
    <w:name w:val="footer"/>
    <w:basedOn w:val="Normal"/>
    <w:link w:val="FooterChar"/>
    <w:uiPriority w:val="99"/>
    <w:unhideWhenUsed/>
    <w:rsid w:val="002A74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A7489"/>
  </w:style>
  <w:style w:type="paragraph" w:styleId="NoSpacing">
    <w:name w:val="No Spacing"/>
    <w:uiPriority w:val="1"/>
    <w:qFormat/>
    <w:rsid w:val="0044084D"/>
    <w:pPr>
      <w:spacing w:after="0" w:line="240" w:lineRule="auto"/>
    </w:pPr>
  </w:style>
  <w:style w:type="character" w:styleId="Hyperlink">
    <w:name w:val="Hyperlink"/>
    <w:semiHidden/>
    <w:unhideWhenUsed/>
    <w:rsid w:val="00A03F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58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48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4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74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A7489"/>
  </w:style>
  <w:style w:type="paragraph" w:styleId="Footer">
    <w:name w:val="footer"/>
    <w:basedOn w:val="Normal"/>
    <w:link w:val="FooterChar"/>
    <w:uiPriority w:val="99"/>
    <w:unhideWhenUsed/>
    <w:rsid w:val="002A74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A7489"/>
  </w:style>
  <w:style w:type="paragraph" w:styleId="NoSpacing">
    <w:name w:val="No Spacing"/>
    <w:uiPriority w:val="1"/>
    <w:qFormat/>
    <w:rsid w:val="0044084D"/>
    <w:pPr>
      <w:spacing w:after="0" w:line="240" w:lineRule="auto"/>
    </w:pPr>
  </w:style>
  <w:style w:type="character" w:styleId="Hyperlink">
    <w:name w:val="Hyperlink"/>
    <w:semiHidden/>
    <w:unhideWhenUsed/>
    <w:rsid w:val="00A03F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5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2FB73-C3CD-4FFB-97F5-4C4A03D1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Holder</dc:creator>
  <cp:lastModifiedBy>Shields</cp:lastModifiedBy>
  <cp:revision>5</cp:revision>
  <cp:lastPrinted>2013-04-08T14:54:00Z</cp:lastPrinted>
  <dcterms:created xsi:type="dcterms:W3CDTF">2013-04-30T15:33:00Z</dcterms:created>
  <dcterms:modified xsi:type="dcterms:W3CDTF">2013-05-01T11:43:00Z</dcterms:modified>
</cp:coreProperties>
</file>