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5C6" w:rsidRDefault="00A60E02">
      <w:r>
        <w:t>FOCA Interrogatories</w:t>
      </w:r>
    </w:p>
    <w:p w:rsidR="00A60E02" w:rsidRDefault="00A60E02">
      <w:r>
        <w:t>Hydro One 2014 Distribution Rate Application</w:t>
      </w:r>
    </w:p>
    <w:p w:rsidR="00A60E02" w:rsidRDefault="00A60E02">
      <w:r>
        <w:t>EB-2013-0141</w:t>
      </w:r>
    </w:p>
    <w:p w:rsidR="00A60E02" w:rsidRDefault="00A60E02">
      <w:r>
        <w:t>FOCA IR 1</w:t>
      </w:r>
    </w:p>
    <w:p w:rsidR="00A60E02" w:rsidRDefault="00A60E02">
      <w:r>
        <w:t xml:space="preserve">Ref; Exhibit A Tab 3 </w:t>
      </w:r>
      <w:proofErr w:type="spellStart"/>
      <w:r>
        <w:t>Sch</w:t>
      </w:r>
      <w:proofErr w:type="spellEnd"/>
      <w:r>
        <w:t xml:space="preserve"> 1 &amp; App D</w:t>
      </w:r>
    </w:p>
    <w:p w:rsidR="00A60E02" w:rsidRDefault="00A60E02">
      <w:r>
        <w:t xml:space="preserve">Hydro One </w:t>
      </w:r>
      <w:proofErr w:type="gramStart"/>
      <w:r>
        <w:t>states</w:t>
      </w:r>
      <w:proofErr w:type="gramEnd"/>
      <w:r>
        <w:t xml:space="preserve"> it intends to recover Smart Grid costs through a volumetric rate rider.</w:t>
      </w:r>
    </w:p>
    <w:p w:rsidR="00A60E02" w:rsidRDefault="00A60E02">
      <w:r>
        <w:t>Later on, costs are allocated to classes through a class revenue</w:t>
      </w:r>
      <w:r w:rsidR="00AF187E">
        <w:t xml:space="preserve"> process and then to individual customers</w:t>
      </w:r>
      <w:r>
        <w:t xml:space="preserve"> </w:t>
      </w:r>
      <w:r w:rsidR="00AF187E">
        <w:t>on a volumetric basis.</w:t>
      </w:r>
    </w:p>
    <w:p w:rsidR="00AF187E" w:rsidRDefault="00AF187E">
      <w:r>
        <w:t>This of course means that customers in the highest cost classes bear a disproportionate share of the Smart Grid costs, yet get the least if any benefit.</w:t>
      </w:r>
    </w:p>
    <w:p w:rsidR="00AF187E" w:rsidRDefault="00AF187E">
      <w:r>
        <w:t>Please provide references to any OEB decisions to justify this inequitable distribution of costs.</w:t>
      </w:r>
    </w:p>
    <w:p w:rsidR="00AF187E" w:rsidRDefault="00AF187E"/>
    <w:p w:rsidR="00AF187E" w:rsidRDefault="00AF187E">
      <w:r>
        <w:t>FOCA IR 2</w:t>
      </w:r>
    </w:p>
    <w:p w:rsidR="00AF187E" w:rsidRDefault="00AF187E">
      <w:r>
        <w:t xml:space="preserve">Ref; Undated directive from Minister </w:t>
      </w:r>
      <w:proofErr w:type="spellStart"/>
      <w:r>
        <w:t>Duguid</w:t>
      </w:r>
      <w:proofErr w:type="spellEnd"/>
      <w:r w:rsidR="00A4788D">
        <w:t xml:space="preserve"> re Smart Grid</w:t>
      </w:r>
    </w:p>
    <w:p w:rsidR="00A4788D" w:rsidRDefault="00A4788D">
      <w:r>
        <w:t>In the directive, the Minister lays out numerous objectives and tasks for the OEB and Ontario’s LDCs.</w:t>
      </w:r>
    </w:p>
    <w:p w:rsidR="00A4788D" w:rsidRDefault="00A4788D">
      <w:r>
        <w:t>Please provide an update on measurable (not projected) accomplishments that have been reached on the objectives laid out in the directive.</w:t>
      </w:r>
    </w:p>
    <w:p w:rsidR="00A4788D" w:rsidRDefault="00B00B90">
      <w:r>
        <w:t>In particular, please address the improvement in reliability and power quality for load customers who are paying for this entire program.</w:t>
      </w:r>
    </w:p>
    <w:p w:rsidR="00B00B90" w:rsidRDefault="00B00B90"/>
    <w:p w:rsidR="00B00B90" w:rsidRDefault="00B00B90">
      <w:r>
        <w:t>FOCA IR 3</w:t>
      </w:r>
    </w:p>
    <w:p w:rsidR="00B00B90" w:rsidRDefault="00B00B90">
      <w:r>
        <w:t>Ref;</w:t>
      </w:r>
      <w:r w:rsidR="00722269">
        <w:t xml:space="preserve"> Minister’s Directive, Appendix </w:t>
      </w:r>
      <w:proofErr w:type="gramStart"/>
      <w:r w:rsidR="00722269">
        <w:t>A</w:t>
      </w:r>
      <w:proofErr w:type="gramEnd"/>
      <w:r w:rsidR="00722269">
        <w:t xml:space="preserve"> 4 iii)</w:t>
      </w:r>
    </w:p>
    <w:p w:rsidR="00722269" w:rsidRDefault="00722269">
      <w:r>
        <w:t>Please advise the $ contributions by embedded LDCs in the Owen Sound pilot to Hydro Ones expenditures in this area.</w:t>
      </w:r>
    </w:p>
    <w:p w:rsidR="00722269" w:rsidRDefault="00722269"/>
    <w:p w:rsidR="00722269" w:rsidRDefault="00722269">
      <w:r>
        <w:t>FOCA IR 4</w:t>
      </w:r>
    </w:p>
    <w:p w:rsidR="00722269" w:rsidRDefault="00722269">
      <w:r>
        <w:t xml:space="preserve">Ref; Ministers Directive Appendix </w:t>
      </w:r>
      <w:proofErr w:type="gramStart"/>
      <w:r>
        <w:t>A</w:t>
      </w:r>
      <w:proofErr w:type="gramEnd"/>
      <w:r>
        <w:t xml:space="preserve"> 4 ii) </w:t>
      </w:r>
    </w:p>
    <w:p w:rsidR="00722269" w:rsidRDefault="00722269">
      <w:r>
        <w:t xml:space="preserve">Please provide a listing of benefits that </w:t>
      </w:r>
      <w:r w:rsidR="00877B02">
        <w:t>have accrued to load customers to date as a result of the Owen Sound pilot.</w:t>
      </w:r>
    </w:p>
    <w:p w:rsidR="00F821D0" w:rsidRDefault="00F821D0">
      <w:r>
        <w:t>FOC IR 5</w:t>
      </w:r>
    </w:p>
    <w:p w:rsidR="00F821D0" w:rsidRDefault="00F821D0">
      <w:r>
        <w:t xml:space="preserve">Ref; Minister </w:t>
      </w:r>
      <w:proofErr w:type="spellStart"/>
      <w:r>
        <w:t>Duguid’s</w:t>
      </w:r>
      <w:proofErr w:type="spellEnd"/>
      <w:r>
        <w:t xml:space="preserve"> Directive</w:t>
      </w:r>
    </w:p>
    <w:p w:rsidR="00F821D0" w:rsidRDefault="00F821D0">
      <w:r>
        <w:t xml:space="preserve">Does Minister </w:t>
      </w:r>
      <w:proofErr w:type="spellStart"/>
      <w:r>
        <w:t>Duguid’s</w:t>
      </w:r>
      <w:proofErr w:type="spellEnd"/>
      <w:r>
        <w:t xml:space="preserve"> directive have any effect now that the new Minister has signalled a major change in renewable energy policy requiring municipal support for any new wind or solar progects?</w:t>
      </w:r>
    </w:p>
    <w:p w:rsidR="00AF187E" w:rsidRDefault="00AF187E"/>
    <w:sectPr w:rsidR="00AF187E" w:rsidSect="00AA65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oNotDisplayPageBoundaries/>
  <w:proofState w:spelling="clean" w:grammar="clean"/>
  <w:defaultTabStop w:val="720"/>
  <w:characterSpacingControl w:val="doNotCompress"/>
  <w:compat/>
  <w:rsids>
    <w:rsidRoot w:val="00A60E02"/>
    <w:rsid w:val="00722269"/>
    <w:rsid w:val="00877B02"/>
    <w:rsid w:val="00A4788D"/>
    <w:rsid w:val="00A60E02"/>
    <w:rsid w:val="00AA65C6"/>
    <w:rsid w:val="00AF187E"/>
    <w:rsid w:val="00B00B90"/>
    <w:rsid w:val="00E718D9"/>
    <w:rsid w:val="00F82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5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2</cp:revision>
  <dcterms:created xsi:type="dcterms:W3CDTF">2013-07-04T21:56:00Z</dcterms:created>
  <dcterms:modified xsi:type="dcterms:W3CDTF">2013-07-04T23:05:00Z</dcterms:modified>
</cp:coreProperties>
</file>