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A8A" w:rsidRPr="00C950AD" w:rsidRDefault="00C950AD">
      <w:pPr>
        <w:rPr>
          <w:rFonts w:ascii="Times New Roman" w:hAnsi="Times New Roman" w:cs="Times New Roman"/>
          <w:b/>
        </w:rPr>
      </w:pPr>
      <w:r w:rsidRPr="00C950AD">
        <w:rPr>
          <w:rFonts w:ascii="Times New Roman" w:hAnsi="Times New Roman" w:cs="Times New Roman"/>
          <w:b/>
        </w:rPr>
        <w:t>EB-2013-0406</w:t>
      </w:r>
    </w:p>
    <w:p w:rsidR="00C950AD" w:rsidRPr="00C950AD" w:rsidRDefault="00C950AD">
      <w:pPr>
        <w:rPr>
          <w:rFonts w:ascii="Times New Roman" w:hAnsi="Times New Roman" w:cs="Times New Roman"/>
          <w:b/>
        </w:rPr>
      </w:pPr>
      <w:r w:rsidRPr="00C950AD">
        <w:rPr>
          <w:rFonts w:ascii="Times New Roman" w:hAnsi="Times New Roman" w:cs="Times New Roman"/>
          <w:b/>
        </w:rPr>
        <w:t>Enbridge QRAM</w:t>
      </w:r>
    </w:p>
    <w:p w:rsidR="00C950AD" w:rsidRPr="00C950AD" w:rsidRDefault="00C950AD">
      <w:pPr>
        <w:rPr>
          <w:rFonts w:ascii="Times New Roman" w:hAnsi="Times New Roman" w:cs="Times New Roman"/>
        </w:rPr>
      </w:pPr>
    </w:p>
    <w:p w:rsidR="00C950AD" w:rsidRPr="00C950AD" w:rsidRDefault="00C950AD">
      <w:pPr>
        <w:rPr>
          <w:rFonts w:ascii="Times New Roman" w:hAnsi="Times New Roman" w:cs="Times New Roman"/>
        </w:rPr>
      </w:pPr>
      <w:r w:rsidRPr="00C950AD">
        <w:rPr>
          <w:rFonts w:ascii="Times New Roman" w:hAnsi="Times New Roman" w:cs="Times New Roman"/>
        </w:rPr>
        <w:t>Questions/comments of Board staff:</w:t>
      </w:r>
    </w:p>
    <w:p w:rsidR="00C950AD" w:rsidRPr="00C950AD" w:rsidRDefault="00C950AD">
      <w:pPr>
        <w:rPr>
          <w:rFonts w:ascii="Times New Roman" w:hAnsi="Times New Roman" w:cs="Times New Roman"/>
        </w:rPr>
      </w:pPr>
    </w:p>
    <w:p w:rsidR="00C950AD" w:rsidRPr="00C950AD" w:rsidRDefault="00C950AD" w:rsidP="00C950AD">
      <w:pPr>
        <w:pStyle w:val="ListParagraph"/>
        <w:numPr>
          <w:ilvl w:val="0"/>
          <w:numId w:val="2"/>
        </w:numPr>
        <w:rPr>
          <w:rFonts w:ascii="Times New Roman" w:hAnsi="Times New Roman" w:cs="Times New Roman"/>
        </w:rPr>
      </w:pPr>
      <w:r w:rsidRPr="00C950AD">
        <w:rPr>
          <w:rFonts w:ascii="Times New Roman" w:hAnsi="Times New Roman" w:cs="Times New Roman"/>
          <w:color w:val="000000"/>
          <w:sz w:val="21"/>
          <w:szCs w:val="21"/>
          <w:lang w:val="en"/>
        </w:rPr>
        <w:t>At Exhibit Q1-2, Tab 1, schedule 1, pp. 4-6, Enbridge identifies two errors that it has discovered from previous QRAM proceedings.  Page 3 describes a "mechanical error" from the October 2012 QRAM that resulted in ratepayers not being credited with $7.8M that they were entitled to.  At page 6, another mechanical error from the April 2013 QRAM is described, which resulted in ratepayers not being credited with $2.3M that they were entitled to.  Enbridge proposes to refund this $10.1M to ratepayers through the current QRAM application.</w:t>
      </w:r>
      <w:r w:rsidRPr="00C950AD">
        <w:rPr>
          <w:rFonts w:ascii="Times New Roman" w:hAnsi="Times New Roman" w:cs="Times New Roman"/>
          <w:color w:val="000000"/>
          <w:sz w:val="21"/>
          <w:szCs w:val="21"/>
          <w:lang w:val="en"/>
        </w:rPr>
        <w:br/>
        <w:t> </w:t>
      </w:r>
      <w:r w:rsidRPr="00C950AD">
        <w:rPr>
          <w:rFonts w:ascii="Times New Roman" w:hAnsi="Times New Roman" w:cs="Times New Roman"/>
          <w:color w:val="000000"/>
          <w:sz w:val="21"/>
          <w:szCs w:val="21"/>
          <w:lang w:val="en"/>
        </w:rPr>
        <w:br/>
        <w:t>(a) Please provide additional detail about the nature of the "mechanical error" that resulted in improper figures being presented to the Board in the October 2012 and April 2013 QRAM proceedings.  What steps, if any, have been taken to ensure that similar errors do not occur in the future?</w:t>
      </w:r>
      <w:r w:rsidRPr="00C950AD">
        <w:rPr>
          <w:rFonts w:ascii="Times New Roman" w:hAnsi="Times New Roman" w:cs="Times New Roman"/>
          <w:color w:val="000000"/>
          <w:sz w:val="21"/>
          <w:szCs w:val="21"/>
          <w:lang w:val="en"/>
        </w:rPr>
        <w:br/>
        <w:t> </w:t>
      </w:r>
      <w:r w:rsidRPr="00C950AD">
        <w:rPr>
          <w:rFonts w:ascii="Times New Roman" w:hAnsi="Times New Roman" w:cs="Times New Roman"/>
          <w:color w:val="000000"/>
          <w:sz w:val="21"/>
          <w:szCs w:val="21"/>
          <w:lang w:val="en"/>
        </w:rPr>
        <w:br/>
        <w:t>(b) Does the $10.1M Enbridge proposes to refund to ratepayers include interest?  If not, what would the figure be if interest charges were included?</w:t>
      </w:r>
      <w:r w:rsidRPr="00C950AD">
        <w:rPr>
          <w:rFonts w:ascii="Times New Roman" w:hAnsi="Times New Roman" w:cs="Times New Roman"/>
          <w:color w:val="000000"/>
          <w:sz w:val="21"/>
          <w:szCs w:val="21"/>
          <w:lang w:val="en"/>
        </w:rPr>
        <w:br/>
        <w:t> </w:t>
      </w:r>
      <w:r w:rsidRPr="00C950AD">
        <w:rPr>
          <w:rFonts w:ascii="Times New Roman" w:hAnsi="Times New Roman" w:cs="Times New Roman"/>
          <w:color w:val="000000"/>
          <w:sz w:val="21"/>
          <w:szCs w:val="21"/>
          <w:lang w:val="en"/>
        </w:rPr>
        <w:br/>
        <w:t>(c) Enbridge appears to be requesting that the Board authorize a "correction" to two previous final rate orders (i.e. the Board's orders from the October 2012 and April 2013 QRAM</w:t>
      </w:r>
      <w:r>
        <w:rPr>
          <w:rFonts w:ascii="Times New Roman" w:hAnsi="Times New Roman" w:cs="Times New Roman"/>
          <w:color w:val="000000"/>
          <w:sz w:val="21"/>
          <w:szCs w:val="21"/>
          <w:lang w:val="en"/>
        </w:rPr>
        <w:t xml:space="preserve"> proceedings</w:t>
      </w:r>
      <w:bookmarkStart w:id="0" w:name="_GoBack"/>
      <w:bookmarkEnd w:id="0"/>
      <w:r w:rsidRPr="00C950AD">
        <w:rPr>
          <w:rFonts w:ascii="Times New Roman" w:hAnsi="Times New Roman" w:cs="Times New Roman"/>
          <w:color w:val="000000"/>
          <w:sz w:val="21"/>
          <w:szCs w:val="21"/>
          <w:lang w:val="en"/>
        </w:rPr>
        <w:t>).  In Enbridge's view, does this raise any concerns with respect to rate retroactivity?  Please explain.</w:t>
      </w:r>
    </w:p>
    <w:p w:rsidR="00C950AD" w:rsidRDefault="00C950AD" w:rsidP="00C950AD">
      <w:pPr>
        <w:pStyle w:val="ListParagraph"/>
        <w:rPr>
          <w:rFonts w:ascii="Times New Roman" w:hAnsi="Times New Roman" w:cs="Times New Roman"/>
          <w:color w:val="000000"/>
          <w:sz w:val="21"/>
          <w:szCs w:val="21"/>
          <w:lang w:val="en"/>
        </w:rPr>
      </w:pPr>
    </w:p>
    <w:p w:rsidR="00C950AD" w:rsidRPr="00C950AD" w:rsidRDefault="00C950AD" w:rsidP="00C950AD">
      <w:pPr>
        <w:pStyle w:val="ListParagraph"/>
        <w:rPr>
          <w:rFonts w:ascii="Times New Roman" w:hAnsi="Times New Roman" w:cs="Times New Roman"/>
        </w:rPr>
      </w:pPr>
      <w:r>
        <w:rPr>
          <w:rFonts w:ascii="Times New Roman" w:hAnsi="Times New Roman" w:cs="Times New Roman"/>
          <w:color w:val="000000"/>
          <w:sz w:val="21"/>
          <w:szCs w:val="21"/>
          <w:lang w:val="en"/>
        </w:rPr>
        <w:t>(d) What is the approximate rate impact associated with the $10.1M?  In other words, if the $10.1M were not refunded to customers through this QRAM, all else being equal what impact would this have on the rate?</w:t>
      </w:r>
    </w:p>
    <w:sectPr w:rsidR="00C950AD" w:rsidRPr="00C950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C4E5D"/>
    <w:multiLevelType w:val="hybridMultilevel"/>
    <w:tmpl w:val="D98A1066"/>
    <w:lvl w:ilvl="0" w:tplc="94E812F6">
      <w:start w:val="1"/>
      <w:numFmt w:val="decimal"/>
      <w:lvlText w:val="%1."/>
      <w:lvlJc w:val="left"/>
      <w:pPr>
        <w:ind w:left="720" w:hanging="360"/>
      </w:pPr>
      <w:rPr>
        <w:rFonts w:hint="default"/>
        <w:color w:val="000000"/>
        <w:sz w:val="2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F9D03A1"/>
    <w:multiLevelType w:val="hybridMultilevel"/>
    <w:tmpl w:val="98F6C3E8"/>
    <w:lvl w:ilvl="0" w:tplc="3CB8BDEC">
      <w:start w:val="1"/>
      <w:numFmt w:val="decimal"/>
      <w:lvlText w:val="%1."/>
      <w:lvlJc w:val="left"/>
      <w:pPr>
        <w:ind w:left="720" w:hanging="360"/>
      </w:pPr>
      <w:rPr>
        <w:rFonts w:hint="default"/>
        <w:color w:val="000000"/>
        <w:sz w:val="2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0AD"/>
    <w:rsid w:val="00C45A8A"/>
    <w:rsid w:val="00C950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0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2013-12-15T21:11:00Z</dcterms:created>
  <dcterms:modified xsi:type="dcterms:W3CDTF">2013-12-15T21:22:00Z</dcterms:modified>
</cp:coreProperties>
</file>