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D0" w:rsidRPr="0008344C" w:rsidRDefault="006C7ED0" w:rsidP="006C7ED0">
      <w:pPr>
        <w:jc w:val="center"/>
        <w:rPr>
          <w:rFonts w:ascii="Arial" w:hAnsi="Arial" w:cs="Arial"/>
          <w:b/>
          <w:bCs/>
          <w:i/>
          <w:iCs/>
          <w:sz w:val="36"/>
          <w:szCs w:val="36"/>
        </w:rPr>
      </w:pPr>
      <w:r>
        <w:rPr>
          <w:rFonts w:ascii="Arial" w:hAnsi="Arial" w:cs="Arial"/>
          <w:b/>
          <w:bCs/>
          <w:iCs/>
          <w:sz w:val="36"/>
          <w:szCs w:val="36"/>
        </w:rPr>
        <w:t xml:space="preserve">Fort Erie Service Area </w:t>
      </w:r>
    </w:p>
    <w:p w:rsidR="004227DC" w:rsidRDefault="004227DC" w:rsidP="007D30CB">
      <w:pPr>
        <w:tabs>
          <w:tab w:val="left" w:pos="6543"/>
          <w:tab w:val="left" w:pos="7765"/>
        </w:tabs>
        <w:rPr>
          <w:rFonts w:ascii="Arial" w:hAnsi="Arial"/>
          <w:b/>
          <w:color w:val="000000"/>
          <w:sz w:val="18"/>
          <w:szCs w:val="18"/>
        </w:rPr>
      </w:pPr>
    </w:p>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75797D" w:rsidRDefault="00157CE1" w:rsidP="0075797D">
      <w:pPr>
        <w:rPr>
          <w:rFonts w:ascii="Arial" w:hAnsi="Arial" w:cs="Arial"/>
          <w:sz w:val="18"/>
          <w:szCs w:val="18"/>
        </w:rPr>
      </w:pPr>
    </w:p>
    <w:p w:rsidR="00157CE1" w:rsidRPr="00157CE1" w:rsidRDefault="0075797D" w:rsidP="0075797D">
      <w:pPr>
        <w:rPr>
          <w:rFonts w:ascii="Arial" w:hAnsi="Arial" w:cs="Arial"/>
          <w:sz w:val="18"/>
          <w:szCs w:val="18"/>
        </w:rPr>
      </w:pPr>
      <w:r w:rsidRPr="0075797D">
        <w:rPr>
          <w:rFonts w:ascii="Arial" w:hAnsi="Arial" w:cs="Arial"/>
          <w:bCs/>
          <w:sz w:val="18"/>
          <w:szCs w:val="18"/>
        </w:rPr>
        <w:t>The Residential Class (Regular) refers to a service taking electricity normally at 750 volts or less where the electricity is used for domestic and household purposes in a single family unit.  A single family unit being a permanent structure located on a single parcel of land and approved by a civic authority as a dwelling and occupied for that purpose by a single customer.</w:t>
      </w:r>
      <w:r>
        <w:rPr>
          <w:rFonts w:ascii="Arial" w:hAnsi="Arial" w:cs="Arial"/>
          <w:bCs/>
          <w:sz w:val="18"/>
          <w:szCs w:val="18"/>
        </w:rPr>
        <w:t xml:space="preserve">  </w:t>
      </w:r>
      <w:r w:rsidRPr="0075797D">
        <w:rPr>
          <w:rFonts w:ascii="Arial" w:hAnsi="Arial" w:cs="Arial"/>
          <w:bCs/>
          <w:sz w:val="18"/>
          <w:szCs w:val="18"/>
        </w:rPr>
        <w:t>Residential rates are also applied to apartment buildings with 6 units or less that are bulk metered.  Apartment buildings with more than 6 units that are bulk metered are deemed to be General Service.</w:t>
      </w:r>
      <w:r>
        <w:rPr>
          <w:rFonts w:ascii="Arial" w:hAnsi="Arial" w:cs="Arial"/>
          <w:bCs/>
          <w:sz w:val="18"/>
          <w:szCs w:val="18"/>
        </w:rPr>
        <w:t xml:space="preserve">  </w:t>
      </w:r>
      <w:r w:rsidR="00157CE1"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B116F6"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A81653">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Default="00A65817" w:rsidP="00A65817">
      <w:pPr>
        <w:rPr>
          <w:rFonts w:ascii="Arial" w:hAnsi="Arial"/>
          <w:b/>
          <w:color w:val="000000"/>
          <w:sz w:val="18"/>
          <w:szCs w:val="18"/>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157CE1" w:rsidRDefault="00157CE1" w:rsidP="00157CE1">
      <w:pPr>
        <w:tabs>
          <w:tab w:val="left" w:pos="6543"/>
          <w:tab w:val="left" w:pos="7765"/>
        </w:tabs>
        <w:rPr>
          <w:rFonts w:ascii="Arial" w:hAnsi="Arial"/>
          <w:color w:val="000000"/>
          <w:sz w:val="16"/>
          <w:szCs w:val="16"/>
        </w:rPr>
      </w:pP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466708">
        <w:rPr>
          <w:rFonts w:ascii="Arial" w:hAnsi="Arial"/>
          <w:color w:val="000000"/>
          <w:sz w:val="16"/>
          <w:szCs w:val="16"/>
        </w:rPr>
        <w:tab/>
      </w:r>
      <w:r w:rsidR="00466708">
        <w:rPr>
          <w:rFonts w:ascii="Arial" w:hAnsi="Arial"/>
          <w:color w:val="000000"/>
          <w:sz w:val="16"/>
          <w:szCs w:val="16"/>
        </w:rPr>
        <w:tab/>
      </w:r>
      <w:r w:rsidR="00EF4AA6">
        <w:rPr>
          <w:rFonts w:ascii="Arial" w:hAnsi="Arial"/>
          <w:color w:val="000000"/>
          <w:sz w:val="16"/>
          <w:szCs w:val="16"/>
        </w:rPr>
        <w:t>18.</w:t>
      </w:r>
      <w:r w:rsidR="002A6369">
        <w:rPr>
          <w:rFonts w:ascii="Arial" w:hAnsi="Arial"/>
          <w:color w:val="000000"/>
          <w:sz w:val="16"/>
          <w:szCs w:val="16"/>
        </w:rPr>
        <w:t>9</w:t>
      </w:r>
      <w:r w:rsidR="00EE31EB">
        <w:rPr>
          <w:rFonts w:ascii="Arial" w:hAnsi="Arial"/>
          <w:color w:val="000000"/>
          <w:sz w:val="16"/>
          <w:szCs w:val="16"/>
        </w:rPr>
        <w:t>4</w:t>
      </w:r>
    </w:p>
    <w:p w:rsidR="00EF4AA6"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sidR="00ED6196">
        <w:rPr>
          <w:rFonts w:ascii="Arial" w:hAnsi="Arial"/>
          <w:color w:val="000000"/>
          <w:sz w:val="16"/>
          <w:szCs w:val="16"/>
        </w:rPr>
        <w:tab/>
        <w:t>$/kWh</w:t>
      </w:r>
      <w:r w:rsidR="00ED6196">
        <w:rPr>
          <w:rFonts w:ascii="Arial" w:hAnsi="Arial"/>
          <w:color w:val="000000"/>
          <w:sz w:val="16"/>
          <w:szCs w:val="16"/>
        </w:rPr>
        <w:tab/>
        <w:t>0.0</w:t>
      </w:r>
      <w:r w:rsidR="002A6369">
        <w:rPr>
          <w:rFonts w:ascii="Arial" w:hAnsi="Arial"/>
          <w:color w:val="000000"/>
          <w:sz w:val="16"/>
          <w:szCs w:val="16"/>
        </w:rPr>
        <w:t>201</w:t>
      </w:r>
    </w:p>
    <w:p w:rsidR="002A6369" w:rsidRPr="00E24308" w:rsidRDefault="002A6369" w:rsidP="002A636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Disposition of Residual Historical Smart Meter Costs – effective until December 31, 2014</w:t>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0.45</w:t>
      </w:r>
    </w:p>
    <w:p w:rsidR="002A6369" w:rsidRDefault="002A6369" w:rsidP="002A636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Stranded Meter Assets – effective until December 31,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1.50</w:t>
      </w:r>
    </w:p>
    <w:p w:rsidR="001C4CF6" w:rsidRDefault="001C4CF6" w:rsidP="001C4CF6">
      <w:pPr>
        <w:tabs>
          <w:tab w:val="left" w:pos="360"/>
          <w:tab w:val="left" w:pos="6543"/>
          <w:tab w:val="left" w:pos="7765"/>
        </w:tabs>
        <w:rPr>
          <w:rFonts w:ascii="Arial" w:hAnsi="Arial"/>
          <w:color w:val="000000"/>
          <w:sz w:val="16"/>
          <w:szCs w:val="16"/>
        </w:rPr>
      </w:pPr>
      <w:r w:rsidRPr="001C4CF6">
        <w:rPr>
          <w:rFonts w:ascii="Arial" w:hAnsi="Arial"/>
          <w:color w:val="000000"/>
          <w:sz w:val="16"/>
          <w:szCs w:val="16"/>
        </w:rPr>
        <w:t>Rate Rider for Smart Metering Entity Charge - effective until October 31, 2018</w:t>
      </w:r>
      <w:r w:rsidR="00421426">
        <w:rPr>
          <w:rFonts w:ascii="Arial" w:hAnsi="Arial"/>
          <w:color w:val="000000"/>
          <w:sz w:val="16"/>
          <w:szCs w:val="16"/>
        </w:rPr>
        <w:tab/>
      </w:r>
      <w:r w:rsidR="00421426">
        <w:rPr>
          <w:rFonts w:ascii="Arial" w:hAnsi="Arial"/>
          <w:color w:val="000000"/>
          <w:sz w:val="16"/>
          <w:szCs w:val="16"/>
        </w:rPr>
        <w:tab/>
        <w:t>$</w:t>
      </w:r>
      <w:r w:rsidR="00421426">
        <w:rPr>
          <w:rFonts w:ascii="Arial" w:hAnsi="Arial"/>
          <w:color w:val="000000"/>
          <w:sz w:val="16"/>
          <w:szCs w:val="16"/>
        </w:rPr>
        <w:tab/>
      </w:r>
      <w:r w:rsidR="00421426">
        <w:rPr>
          <w:rFonts w:ascii="Arial" w:hAnsi="Arial"/>
          <w:color w:val="000000"/>
          <w:sz w:val="16"/>
          <w:szCs w:val="16"/>
        </w:rPr>
        <w:tab/>
        <w:t>0.79</w:t>
      </w:r>
    </w:p>
    <w:p w:rsidR="008F3DF4" w:rsidRPr="00E24308" w:rsidRDefault="008F3DF4" w:rsidP="001C4CF6">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3C5350" w:rsidRDefault="003C5350" w:rsidP="003C5350">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EF4AA6">
        <w:rPr>
          <w:rFonts w:ascii="Arial" w:hAnsi="Arial"/>
          <w:color w:val="000000"/>
          <w:sz w:val="16"/>
          <w:szCs w:val="16"/>
        </w:rPr>
        <w:t>4</w:t>
      </w:r>
      <w:r>
        <w:rPr>
          <w:rFonts w:ascii="Arial" w:hAnsi="Arial"/>
          <w:color w:val="000000"/>
          <w:sz w:val="16"/>
          <w:szCs w:val="16"/>
        </w:rPr>
        <w:tab/>
        <w:t>$/kWh</w:t>
      </w:r>
      <w:r>
        <w:rPr>
          <w:rFonts w:ascii="Arial" w:hAnsi="Arial"/>
          <w:color w:val="000000"/>
          <w:sz w:val="16"/>
          <w:szCs w:val="16"/>
        </w:rPr>
        <w:tab/>
        <w:t>0.00</w:t>
      </w:r>
      <w:r w:rsidR="00EF4AA6">
        <w:rPr>
          <w:rFonts w:ascii="Arial" w:hAnsi="Arial"/>
          <w:color w:val="000000"/>
          <w:sz w:val="16"/>
          <w:szCs w:val="16"/>
        </w:rPr>
        <w:t>05</w:t>
      </w:r>
    </w:p>
    <w:p w:rsidR="003C5350" w:rsidRDefault="003C5350" w:rsidP="003C5350">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w:t>
      </w:r>
      <w:r w:rsidR="001302EA">
        <w:rPr>
          <w:rFonts w:ascii="Arial" w:hAnsi="Arial"/>
          <w:color w:val="000000"/>
          <w:sz w:val="16"/>
          <w:szCs w:val="16"/>
        </w:rPr>
        <w:t>4</w:t>
      </w:r>
    </w:p>
    <w:p w:rsidR="003C5350" w:rsidRDefault="003C5350" w:rsidP="003C5350">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EF4AA6">
        <w:rPr>
          <w:rFonts w:ascii="Arial" w:hAnsi="Arial"/>
          <w:color w:val="000000"/>
          <w:sz w:val="16"/>
          <w:szCs w:val="16"/>
        </w:rPr>
        <w:t>17</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3C5350">
        <w:rPr>
          <w:rFonts w:ascii="Arial" w:hAnsi="Arial"/>
          <w:color w:val="000000"/>
          <w:sz w:val="16"/>
          <w:szCs w:val="16"/>
        </w:rPr>
        <w:t>00</w:t>
      </w:r>
      <w:r w:rsidR="001302EA">
        <w:rPr>
          <w:rFonts w:ascii="Arial" w:hAnsi="Arial"/>
          <w:color w:val="000000"/>
          <w:sz w:val="16"/>
          <w:szCs w:val="16"/>
        </w:rPr>
        <w:t>70</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843BB4">
        <w:rPr>
          <w:rFonts w:ascii="Arial" w:hAnsi="Arial"/>
          <w:color w:val="000000"/>
          <w:sz w:val="16"/>
          <w:szCs w:val="16"/>
        </w:rPr>
        <w:tab/>
        <w:t>$/kWh</w:t>
      </w:r>
      <w:r w:rsidR="00843BB4">
        <w:rPr>
          <w:rFonts w:ascii="Arial" w:hAnsi="Arial"/>
          <w:color w:val="000000"/>
          <w:sz w:val="16"/>
          <w:szCs w:val="16"/>
        </w:rPr>
        <w:tab/>
        <w:t>0.</w:t>
      </w:r>
      <w:r w:rsidR="003C5350">
        <w:rPr>
          <w:rFonts w:ascii="Arial" w:hAnsi="Arial"/>
          <w:color w:val="000000"/>
          <w:sz w:val="16"/>
          <w:szCs w:val="16"/>
        </w:rPr>
        <w:t>005</w:t>
      </w:r>
      <w:r w:rsidR="001302EA">
        <w:rPr>
          <w:rFonts w:ascii="Arial" w:hAnsi="Arial"/>
          <w:color w:val="000000"/>
          <w:sz w:val="16"/>
          <w:szCs w:val="16"/>
        </w:rPr>
        <w:t>4</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C7ED0" w:rsidRPr="0008344C" w:rsidRDefault="00F65C65" w:rsidP="006C7ED0">
      <w:pPr>
        <w:jc w:val="center"/>
        <w:rPr>
          <w:rFonts w:ascii="Arial" w:hAnsi="Arial" w:cs="Arial"/>
          <w:b/>
          <w:bCs/>
          <w:i/>
          <w:iCs/>
          <w:sz w:val="36"/>
          <w:szCs w:val="36"/>
        </w:rPr>
      </w:pPr>
      <w:r>
        <w:rPr>
          <w:rFonts w:ascii="Arial" w:hAnsi="Arial"/>
          <w:color w:val="000000"/>
          <w:sz w:val="16"/>
          <w:szCs w:val="16"/>
        </w:rPr>
        <w:br w:type="page"/>
      </w:r>
      <w:r w:rsidR="006C7ED0">
        <w:rPr>
          <w:rFonts w:ascii="Arial" w:hAnsi="Arial" w:cs="Arial"/>
          <w:b/>
          <w:bCs/>
          <w:iCs/>
          <w:sz w:val="36"/>
          <w:szCs w:val="36"/>
        </w:rPr>
        <w:lastRenderedPageBreak/>
        <w:t xml:space="preserve">Fort Erie Service Area </w:t>
      </w:r>
    </w:p>
    <w:p w:rsidR="00D55095" w:rsidRDefault="00D55095" w:rsidP="007D30CB">
      <w:pPr>
        <w:tabs>
          <w:tab w:val="left" w:pos="6543"/>
          <w:tab w:val="left" w:pos="7765"/>
        </w:tabs>
        <w:rPr>
          <w:rFonts w:ascii="Arial" w:hAnsi="Arial"/>
          <w:color w:val="000000"/>
          <w:sz w:val="16"/>
          <w:szCs w:val="16"/>
        </w:rPr>
      </w:pP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5F5377" w:rsidRDefault="00A67C9E" w:rsidP="005F5377">
      <w:pPr>
        <w:rPr>
          <w:rFonts w:ascii="Arial" w:hAnsi="Arial" w:cs="Arial"/>
          <w:sz w:val="18"/>
          <w:szCs w:val="18"/>
        </w:rPr>
      </w:pPr>
    </w:p>
    <w:p w:rsidR="0075797D" w:rsidRPr="005F5377" w:rsidRDefault="0075797D" w:rsidP="005F5377">
      <w:pPr>
        <w:rPr>
          <w:rFonts w:ascii="Arial" w:hAnsi="Arial" w:cs="Arial"/>
          <w:sz w:val="18"/>
          <w:szCs w:val="18"/>
        </w:rPr>
      </w:pPr>
      <w:r w:rsidRPr="005F5377">
        <w:rPr>
          <w:rFonts w:ascii="Arial" w:hAnsi="Arial" w:cs="Arial"/>
          <w:sz w:val="18"/>
          <w:szCs w:val="18"/>
        </w:rPr>
        <w:t>This classification refers to the supply of electrical energy to single commercial or industrial customer and whose average peak demand is (or is forecasted to be) less than 50 kW.  Single commercial or industrial customers are interpreted as a structure or structures on a single parcel of land occupied by one customer.  An apartment building with more than 6 units that is bulk metered and has an average peak demand less than 50 kW is deemed to be General Service less than 50 kW.  The common area of a separately metered apartment building having a demand less than 50 kW is also deemed to be General Service less than 50 kW.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A81653"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A67C9E" w:rsidRDefault="00A65817" w:rsidP="00A65817">
      <w:pPr>
        <w:rPr>
          <w:rFonts w:ascii="Arial" w:hAnsi="Arial"/>
          <w:color w:val="000000"/>
          <w:sz w:val="18"/>
          <w:szCs w:val="18"/>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3D2C45" w:rsidRPr="00E24308"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953AA1">
        <w:rPr>
          <w:rFonts w:ascii="Arial" w:hAnsi="Arial"/>
          <w:color w:val="000000"/>
          <w:sz w:val="16"/>
          <w:szCs w:val="16"/>
        </w:rPr>
        <w:tab/>
      </w:r>
      <w:r w:rsidR="00953AA1">
        <w:rPr>
          <w:rFonts w:ascii="Arial" w:hAnsi="Arial"/>
          <w:color w:val="000000"/>
          <w:sz w:val="16"/>
          <w:szCs w:val="16"/>
        </w:rPr>
        <w:tab/>
      </w:r>
      <w:r w:rsidR="007574D4">
        <w:rPr>
          <w:rFonts w:ascii="Arial" w:hAnsi="Arial"/>
          <w:color w:val="000000"/>
          <w:sz w:val="16"/>
          <w:szCs w:val="16"/>
        </w:rPr>
        <w:t>24.36</w:t>
      </w:r>
    </w:p>
    <w:p w:rsidR="003D2C45"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sidR="00277B9E">
        <w:rPr>
          <w:rFonts w:ascii="Arial" w:hAnsi="Arial"/>
          <w:color w:val="000000"/>
          <w:sz w:val="16"/>
          <w:szCs w:val="16"/>
        </w:rPr>
        <w:tab/>
        <w:t>$/kWh</w:t>
      </w:r>
      <w:r w:rsidR="00277B9E">
        <w:rPr>
          <w:rFonts w:ascii="Arial" w:hAnsi="Arial"/>
          <w:color w:val="000000"/>
          <w:sz w:val="16"/>
          <w:szCs w:val="16"/>
        </w:rPr>
        <w:tab/>
        <w:t>0.02</w:t>
      </w:r>
      <w:r w:rsidR="009F4BE8">
        <w:rPr>
          <w:rFonts w:ascii="Arial" w:hAnsi="Arial"/>
          <w:color w:val="000000"/>
          <w:sz w:val="16"/>
          <w:szCs w:val="16"/>
        </w:rPr>
        <w:t>4</w:t>
      </w:r>
      <w:r w:rsidR="007574D4">
        <w:rPr>
          <w:rFonts w:ascii="Arial" w:hAnsi="Arial"/>
          <w:color w:val="000000"/>
          <w:sz w:val="16"/>
          <w:szCs w:val="16"/>
        </w:rPr>
        <w:t>0</w:t>
      </w:r>
    </w:p>
    <w:p w:rsidR="007574D4" w:rsidRPr="00E24308" w:rsidRDefault="007574D4" w:rsidP="007574D4">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Disposition of Residual Historical Smart Meter Costs – effective until December 31, 2014</w:t>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1.96</w:t>
      </w:r>
    </w:p>
    <w:p w:rsidR="007574D4" w:rsidRDefault="007574D4" w:rsidP="007574D4">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Stranded Meter Assets – effective until December 31,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3.04</w:t>
      </w:r>
    </w:p>
    <w:p w:rsidR="008F3DF4" w:rsidRPr="00E24308" w:rsidRDefault="008F3DF4" w:rsidP="007574D4">
      <w:pPr>
        <w:tabs>
          <w:tab w:val="left" w:pos="360"/>
          <w:tab w:val="left" w:pos="6543"/>
          <w:tab w:val="left" w:pos="7765"/>
        </w:tabs>
        <w:rPr>
          <w:rFonts w:ascii="Arial" w:hAnsi="Arial"/>
          <w:color w:val="000000"/>
          <w:sz w:val="16"/>
          <w:szCs w:val="16"/>
        </w:rPr>
      </w:pPr>
      <w:r w:rsidRPr="001C4CF6">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EF4AA6" w:rsidRDefault="00EF4AA6" w:rsidP="003D2C45">
      <w:pPr>
        <w:tabs>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7574D4" w:rsidRDefault="007574D4" w:rsidP="007574D4">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$/kWh</w:t>
      </w:r>
      <w:r>
        <w:rPr>
          <w:rFonts w:ascii="Arial" w:hAnsi="Arial"/>
          <w:color w:val="000000"/>
          <w:sz w:val="16"/>
          <w:szCs w:val="16"/>
        </w:rPr>
        <w:tab/>
        <w:t>0.0002</w:t>
      </w:r>
    </w:p>
    <w:p w:rsidR="007574D4" w:rsidRDefault="007574D4" w:rsidP="007574D4">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7574D4" w:rsidRDefault="007574D4" w:rsidP="007574D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0.0017</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953AA1">
        <w:rPr>
          <w:rFonts w:ascii="Arial" w:hAnsi="Arial"/>
          <w:color w:val="000000"/>
          <w:sz w:val="16"/>
          <w:szCs w:val="16"/>
        </w:rPr>
        <w:tab/>
        <w:t>$/kWh</w:t>
      </w:r>
      <w:r w:rsidR="00953AA1">
        <w:rPr>
          <w:rFonts w:ascii="Arial" w:hAnsi="Arial"/>
          <w:color w:val="000000"/>
          <w:sz w:val="16"/>
          <w:szCs w:val="16"/>
        </w:rPr>
        <w:tab/>
        <w:t>0.00</w:t>
      </w:r>
      <w:r w:rsidR="001302EA">
        <w:rPr>
          <w:rFonts w:ascii="Arial" w:hAnsi="Arial"/>
          <w:color w:val="000000"/>
          <w:sz w:val="16"/>
          <w:szCs w:val="16"/>
        </w:rPr>
        <w:t>60</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277B9E">
        <w:rPr>
          <w:rFonts w:ascii="Arial" w:hAnsi="Arial"/>
          <w:color w:val="000000"/>
          <w:sz w:val="16"/>
          <w:szCs w:val="16"/>
        </w:rPr>
        <w:tab/>
        <w:t>$/kWh</w:t>
      </w:r>
      <w:r w:rsidR="00277B9E">
        <w:rPr>
          <w:rFonts w:ascii="Arial" w:hAnsi="Arial"/>
          <w:color w:val="000000"/>
          <w:sz w:val="16"/>
          <w:szCs w:val="16"/>
        </w:rPr>
        <w:tab/>
        <w:t>0.00</w:t>
      </w:r>
      <w:r w:rsidR="00264141">
        <w:rPr>
          <w:rFonts w:ascii="Arial" w:hAnsi="Arial"/>
          <w:color w:val="000000"/>
          <w:sz w:val="16"/>
          <w:szCs w:val="16"/>
        </w:rPr>
        <w:t>4</w:t>
      </w:r>
      <w:r w:rsidR="001302EA">
        <w:rPr>
          <w:rFonts w:ascii="Arial" w:hAnsi="Arial"/>
          <w:color w:val="000000"/>
          <w:sz w:val="16"/>
          <w:szCs w:val="16"/>
        </w:rPr>
        <w:t>7</w:t>
      </w:r>
    </w:p>
    <w:p w:rsidR="00F65C65" w:rsidRDefault="00F65C65" w:rsidP="00F65C65">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C7ED0" w:rsidRPr="0008344C" w:rsidRDefault="00F65C65" w:rsidP="006C7ED0">
      <w:pPr>
        <w:jc w:val="center"/>
        <w:rPr>
          <w:rFonts w:ascii="Arial" w:hAnsi="Arial" w:cs="Arial"/>
          <w:b/>
          <w:bCs/>
          <w:i/>
          <w:iCs/>
          <w:sz w:val="36"/>
          <w:szCs w:val="36"/>
        </w:rPr>
      </w:pPr>
      <w:r>
        <w:rPr>
          <w:rFonts w:ascii="Arial" w:hAnsi="Arial"/>
          <w:b/>
          <w:color w:val="000000"/>
          <w:sz w:val="18"/>
          <w:szCs w:val="18"/>
        </w:rPr>
        <w:br w:type="page"/>
      </w:r>
      <w:r w:rsidR="006C7ED0">
        <w:rPr>
          <w:rFonts w:ascii="Arial" w:hAnsi="Arial" w:cs="Arial"/>
          <w:b/>
          <w:bCs/>
          <w:iCs/>
          <w:sz w:val="36"/>
          <w:szCs w:val="36"/>
        </w:rPr>
        <w:lastRenderedPageBreak/>
        <w:t xml:space="preserve">Fort Erie Service Area </w:t>
      </w:r>
    </w:p>
    <w:p w:rsidR="00514C7C" w:rsidRPr="00F65C65" w:rsidRDefault="00514C7C" w:rsidP="000B007B">
      <w:pPr>
        <w:tabs>
          <w:tab w:val="left" w:pos="6543"/>
          <w:tab w:val="left" w:pos="7765"/>
        </w:tabs>
        <w:rPr>
          <w:rFonts w:ascii="Arial" w:hAnsi="Arial"/>
          <w:b/>
          <w:color w:val="000000"/>
          <w:sz w:val="20"/>
          <w:szCs w:val="20"/>
        </w:rPr>
      </w:pP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3D2C45" w:rsidRDefault="00F65C65" w:rsidP="003D2C45">
      <w:pPr>
        <w:rPr>
          <w:rFonts w:ascii="Arial" w:hAnsi="Arial" w:cs="Arial"/>
          <w:sz w:val="18"/>
          <w:szCs w:val="18"/>
        </w:rPr>
      </w:pPr>
    </w:p>
    <w:p w:rsidR="0075797D" w:rsidRPr="003D2C45" w:rsidRDefault="0075797D" w:rsidP="003D2C45">
      <w:pPr>
        <w:rPr>
          <w:rFonts w:ascii="Arial" w:hAnsi="Arial" w:cs="Arial"/>
          <w:sz w:val="18"/>
          <w:szCs w:val="18"/>
        </w:rPr>
      </w:pPr>
      <w:r w:rsidRPr="003D2C45">
        <w:rPr>
          <w:rFonts w:ascii="Arial" w:hAnsi="Arial" w:cs="Arial"/>
          <w:sz w:val="18"/>
          <w:szCs w:val="18"/>
        </w:rPr>
        <w:t>This classification refers to the supply of electrical energy to single commercial or industrial customer and whose average peak demand is (or is forecasted to be) equal to or greater than 50 kW but less than 5000 kW.  Single commercial or industrial customers are interpreted as a structure or structures on a single parcel of land occupied by one customer.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A81653"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3D2C45" w:rsidRPr="00E24308"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900AF0">
        <w:rPr>
          <w:rFonts w:ascii="Arial" w:hAnsi="Arial"/>
          <w:color w:val="000000"/>
          <w:sz w:val="16"/>
          <w:szCs w:val="16"/>
        </w:rPr>
        <w:tab/>
      </w:r>
      <w:r w:rsidR="00900AF0">
        <w:rPr>
          <w:rFonts w:ascii="Arial" w:hAnsi="Arial"/>
          <w:color w:val="000000"/>
          <w:sz w:val="16"/>
          <w:szCs w:val="16"/>
        </w:rPr>
        <w:tab/>
      </w:r>
      <w:r w:rsidR="007574D4">
        <w:rPr>
          <w:rFonts w:ascii="Arial" w:hAnsi="Arial"/>
          <w:color w:val="000000"/>
          <w:sz w:val="16"/>
          <w:szCs w:val="16"/>
        </w:rPr>
        <w:t>143.56</w:t>
      </w:r>
    </w:p>
    <w:p w:rsidR="003D2C45"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sidR="005A5EF8">
        <w:rPr>
          <w:rFonts w:ascii="Arial" w:hAnsi="Arial"/>
          <w:color w:val="000000"/>
          <w:sz w:val="16"/>
          <w:szCs w:val="16"/>
        </w:rPr>
        <w:tab/>
        <w:t>$/kW</w:t>
      </w:r>
      <w:r w:rsidR="005A5EF8">
        <w:rPr>
          <w:rFonts w:ascii="Arial" w:hAnsi="Arial"/>
          <w:color w:val="000000"/>
          <w:sz w:val="16"/>
          <w:szCs w:val="16"/>
        </w:rPr>
        <w:tab/>
      </w:r>
      <w:r w:rsidR="007574D4">
        <w:rPr>
          <w:rFonts w:ascii="Arial" w:hAnsi="Arial"/>
          <w:color w:val="000000"/>
          <w:sz w:val="16"/>
          <w:szCs w:val="16"/>
        </w:rPr>
        <w:t>6.9224</w:t>
      </w:r>
    </w:p>
    <w:p w:rsidR="00303EF6" w:rsidRDefault="00303EF6" w:rsidP="00303EF6">
      <w:pPr>
        <w:tabs>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0.0735</w:t>
      </w:r>
    </w:p>
    <w:p w:rsidR="007574D4" w:rsidRDefault="007574D4" w:rsidP="007574D4">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0.1182</w:t>
      </w:r>
    </w:p>
    <w:p w:rsidR="007574D4" w:rsidRDefault="007574D4" w:rsidP="007574D4">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7574D4" w:rsidRDefault="007574D4" w:rsidP="007574D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0.6281</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660456">
        <w:rPr>
          <w:rFonts w:ascii="Arial" w:hAnsi="Arial"/>
          <w:color w:val="000000"/>
          <w:sz w:val="16"/>
          <w:szCs w:val="16"/>
        </w:rPr>
        <w:tab/>
        <w:t>$/kW</w:t>
      </w:r>
      <w:r w:rsidR="00660456">
        <w:rPr>
          <w:rFonts w:ascii="Arial" w:hAnsi="Arial"/>
          <w:color w:val="000000"/>
          <w:sz w:val="16"/>
          <w:szCs w:val="16"/>
        </w:rPr>
        <w:tab/>
        <w:t>2.</w:t>
      </w:r>
      <w:r w:rsidR="001302EA">
        <w:rPr>
          <w:rFonts w:ascii="Arial" w:hAnsi="Arial"/>
          <w:color w:val="000000"/>
          <w:sz w:val="16"/>
          <w:szCs w:val="16"/>
        </w:rPr>
        <w:t>5401</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660456">
        <w:rPr>
          <w:rFonts w:ascii="Arial" w:hAnsi="Arial"/>
          <w:color w:val="000000"/>
          <w:sz w:val="16"/>
          <w:szCs w:val="16"/>
        </w:rPr>
        <w:tab/>
        <w:t>$/kW</w:t>
      </w:r>
      <w:r w:rsidR="00660456">
        <w:rPr>
          <w:rFonts w:ascii="Arial" w:hAnsi="Arial"/>
          <w:color w:val="000000"/>
          <w:sz w:val="16"/>
          <w:szCs w:val="16"/>
        </w:rPr>
        <w:tab/>
      </w:r>
      <w:r w:rsidR="00303EF6">
        <w:rPr>
          <w:rFonts w:ascii="Arial" w:hAnsi="Arial"/>
          <w:color w:val="000000"/>
          <w:sz w:val="16"/>
          <w:szCs w:val="16"/>
        </w:rPr>
        <w:t>1.</w:t>
      </w:r>
      <w:r w:rsidR="001302EA">
        <w:rPr>
          <w:rFonts w:ascii="Arial" w:hAnsi="Arial"/>
          <w:color w:val="000000"/>
          <w:sz w:val="16"/>
          <w:szCs w:val="16"/>
        </w:rPr>
        <w:t>9351</w:t>
      </w:r>
    </w:p>
    <w:p w:rsidR="00BA2F2D" w:rsidRDefault="00BA2F2D" w:rsidP="00BA2F2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C7ED0" w:rsidRPr="0008344C" w:rsidRDefault="00D80AF4" w:rsidP="006C7ED0">
      <w:pPr>
        <w:jc w:val="center"/>
        <w:rPr>
          <w:rFonts w:ascii="Arial" w:hAnsi="Arial" w:cs="Arial"/>
          <w:b/>
          <w:bCs/>
          <w:i/>
          <w:iCs/>
          <w:sz w:val="36"/>
          <w:szCs w:val="36"/>
        </w:rPr>
      </w:pPr>
      <w:r>
        <w:rPr>
          <w:rFonts w:ascii="Arial" w:hAnsi="Arial"/>
          <w:b/>
          <w:color w:val="000000"/>
          <w:sz w:val="18"/>
          <w:szCs w:val="18"/>
        </w:rPr>
        <w:br w:type="page"/>
      </w:r>
      <w:r w:rsidR="006C7ED0">
        <w:rPr>
          <w:rFonts w:ascii="Arial" w:hAnsi="Arial" w:cs="Arial"/>
          <w:b/>
          <w:bCs/>
          <w:iCs/>
          <w:sz w:val="36"/>
          <w:szCs w:val="36"/>
        </w:rPr>
        <w:t xml:space="preserve">Fort Erie Service Area </w:t>
      </w:r>
    </w:p>
    <w:p w:rsidR="000D7640" w:rsidRPr="00417055" w:rsidRDefault="000D7640" w:rsidP="000D7640">
      <w:pPr>
        <w:tabs>
          <w:tab w:val="left" w:pos="6543"/>
          <w:tab w:val="left" w:pos="7765"/>
        </w:tabs>
        <w:rPr>
          <w:rFonts w:ascii="Arial" w:hAnsi="Arial"/>
          <w:color w:val="000000"/>
          <w:sz w:val="20"/>
          <w:szCs w:val="20"/>
        </w:rPr>
      </w:pP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3D2C45" w:rsidRDefault="00D31E65" w:rsidP="003D2C45">
      <w:pPr>
        <w:rPr>
          <w:rFonts w:ascii="Arial" w:hAnsi="Arial" w:cs="Arial"/>
          <w:sz w:val="18"/>
          <w:szCs w:val="18"/>
        </w:rPr>
      </w:pPr>
    </w:p>
    <w:p w:rsidR="0075797D" w:rsidRPr="003D2C45" w:rsidRDefault="0075797D" w:rsidP="003D2C45">
      <w:pPr>
        <w:rPr>
          <w:rFonts w:ascii="Arial" w:hAnsi="Arial" w:cs="Arial"/>
          <w:sz w:val="18"/>
          <w:szCs w:val="18"/>
        </w:rPr>
      </w:pPr>
      <w:r w:rsidRPr="003D2C45">
        <w:rPr>
          <w:rFonts w:ascii="Arial" w:hAnsi="Arial" w:cs="Arial"/>
          <w:sz w:val="18"/>
          <w:szCs w:val="18"/>
        </w:rPr>
        <w:t>This classification refers to the supply of electrical service to a customer that is deemed to have a constant load over a billing period, normally with minimum electrical consumption and the consumption is unmetered.  Energy consumption is based on connected wattage and calculated hours of use.  Examples of unmetered scattered load are cable television amplifiers, billboards, area lighting.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A81653"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Default="00A65817" w:rsidP="00A65817">
      <w:pPr>
        <w:rPr>
          <w:rFonts w:ascii="Arial" w:hAnsi="Arial" w:cs="Arial"/>
          <w:b/>
          <w:bCs/>
          <w:sz w:val="20"/>
          <w:szCs w:val="20"/>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3D2C45" w:rsidRPr="00E24308"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customer)</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660456">
        <w:rPr>
          <w:rFonts w:ascii="Arial" w:hAnsi="Arial"/>
          <w:color w:val="000000"/>
          <w:sz w:val="16"/>
          <w:szCs w:val="16"/>
        </w:rPr>
        <w:tab/>
      </w:r>
      <w:r w:rsidR="00660456">
        <w:rPr>
          <w:rFonts w:ascii="Arial" w:hAnsi="Arial"/>
          <w:color w:val="000000"/>
          <w:sz w:val="16"/>
          <w:szCs w:val="16"/>
        </w:rPr>
        <w:tab/>
      </w:r>
      <w:r w:rsidR="004B4639">
        <w:rPr>
          <w:rFonts w:ascii="Arial" w:hAnsi="Arial"/>
          <w:color w:val="000000"/>
          <w:sz w:val="16"/>
          <w:szCs w:val="16"/>
        </w:rPr>
        <w:t>51.50</w:t>
      </w:r>
    </w:p>
    <w:p w:rsidR="003D2C45"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w:t>
      </w:r>
      <w:r>
        <w:rPr>
          <w:rFonts w:ascii="Arial" w:hAnsi="Arial"/>
          <w:color w:val="000000"/>
          <w:sz w:val="16"/>
          <w:szCs w:val="16"/>
        </w:rPr>
        <w:t xml:space="preserve"> Rate</w:t>
      </w:r>
      <w:r w:rsidRPr="00E24308">
        <w:rPr>
          <w:rFonts w:ascii="Arial" w:hAnsi="Arial"/>
          <w:color w:val="000000"/>
          <w:sz w:val="16"/>
          <w:szCs w:val="16"/>
        </w:rPr>
        <w:tab/>
      </w:r>
      <w:r w:rsidR="00A97619">
        <w:rPr>
          <w:rFonts w:ascii="Arial" w:hAnsi="Arial"/>
          <w:color w:val="000000"/>
          <w:sz w:val="16"/>
          <w:szCs w:val="16"/>
        </w:rPr>
        <w:tab/>
        <w:t>$/kWh</w:t>
      </w:r>
      <w:r w:rsidR="00A97619">
        <w:rPr>
          <w:rFonts w:ascii="Arial" w:hAnsi="Arial"/>
          <w:color w:val="000000"/>
          <w:sz w:val="16"/>
          <w:szCs w:val="16"/>
        </w:rPr>
        <w:tab/>
        <w:t>0.</w:t>
      </w:r>
      <w:r w:rsidR="00333AB1">
        <w:rPr>
          <w:rFonts w:ascii="Arial" w:hAnsi="Arial"/>
          <w:color w:val="000000"/>
          <w:sz w:val="16"/>
          <w:szCs w:val="16"/>
        </w:rPr>
        <w:t>0</w:t>
      </w:r>
      <w:r w:rsidR="004B4639">
        <w:rPr>
          <w:rFonts w:ascii="Arial" w:hAnsi="Arial"/>
          <w:color w:val="000000"/>
          <w:sz w:val="16"/>
          <w:szCs w:val="16"/>
        </w:rPr>
        <w:t>324</w:t>
      </w:r>
    </w:p>
    <w:p w:rsidR="00B601B9" w:rsidRDefault="00B601B9" w:rsidP="003D2C45">
      <w:pPr>
        <w:tabs>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4B4639" w:rsidRDefault="004B4639" w:rsidP="004B4639">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$/kWh</w:t>
      </w:r>
      <w:r>
        <w:rPr>
          <w:rFonts w:ascii="Arial" w:hAnsi="Arial"/>
          <w:color w:val="000000"/>
          <w:sz w:val="16"/>
          <w:szCs w:val="16"/>
        </w:rPr>
        <w:tab/>
        <w:t>0.0003</w:t>
      </w:r>
    </w:p>
    <w:p w:rsidR="004B4639" w:rsidRDefault="004B4639" w:rsidP="004B4639">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4B4639" w:rsidRDefault="004B4639" w:rsidP="004B4639">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0.0017</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936357">
        <w:rPr>
          <w:rFonts w:ascii="Arial" w:hAnsi="Arial"/>
          <w:color w:val="000000"/>
          <w:sz w:val="16"/>
          <w:szCs w:val="16"/>
        </w:rPr>
        <w:t>00</w:t>
      </w:r>
      <w:r w:rsidR="001302EA">
        <w:rPr>
          <w:rFonts w:ascii="Arial" w:hAnsi="Arial"/>
          <w:color w:val="000000"/>
          <w:sz w:val="16"/>
          <w:szCs w:val="16"/>
        </w:rPr>
        <w:t>62</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936357">
        <w:rPr>
          <w:rFonts w:ascii="Arial" w:hAnsi="Arial"/>
          <w:color w:val="000000"/>
          <w:sz w:val="16"/>
          <w:szCs w:val="16"/>
        </w:rPr>
        <w:tab/>
        <w:t>$/kWh</w:t>
      </w:r>
      <w:r w:rsidR="00936357">
        <w:rPr>
          <w:rFonts w:ascii="Arial" w:hAnsi="Arial"/>
          <w:color w:val="000000"/>
          <w:sz w:val="16"/>
          <w:szCs w:val="16"/>
        </w:rPr>
        <w:tab/>
        <w:t>0.00</w:t>
      </w:r>
      <w:r w:rsidR="00B601B9">
        <w:rPr>
          <w:rFonts w:ascii="Arial" w:hAnsi="Arial"/>
          <w:color w:val="000000"/>
          <w:sz w:val="16"/>
          <w:szCs w:val="16"/>
        </w:rPr>
        <w:t>4</w:t>
      </w:r>
      <w:r w:rsidR="001302EA">
        <w:rPr>
          <w:rFonts w:ascii="Arial" w:hAnsi="Arial"/>
          <w:color w:val="000000"/>
          <w:sz w:val="16"/>
          <w:szCs w:val="16"/>
        </w:rPr>
        <w:t>8</w:t>
      </w: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C7ED0" w:rsidRPr="0008344C" w:rsidRDefault="00B4077D" w:rsidP="006C7ED0">
      <w:pPr>
        <w:jc w:val="center"/>
        <w:rPr>
          <w:rFonts w:ascii="Arial" w:hAnsi="Arial" w:cs="Arial"/>
          <w:b/>
          <w:bCs/>
          <w:i/>
          <w:iCs/>
          <w:sz w:val="36"/>
          <w:szCs w:val="36"/>
        </w:rPr>
      </w:pPr>
      <w:r>
        <w:rPr>
          <w:rFonts w:ascii="Arial" w:hAnsi="Arial"/>
          <w:color w:val="000000"/>
          <w:sz w:val="16"/>
          <w:szCs w:val="16"/>
        </w:rPr>
        <w:br w:type="page"/>
      </w:r>
      <w:r w:rsidR="006C7ED0">
        <w:rPr>
          <w:rFonts w:ascii="Arial" w:hAnsi="Arial" w:cs="Arial"/>
          <w:b/>
          <w:bCs/>
          <w:iCs/>
          <w:sz w:val="36"/>
          <w:szCs w:val="36"/>
        </w:rPr>
        <w:t xml:space="preserve">Fort Erie Service Area </w:t>
      </w:r>
    </w:p>
    <w:p w:rsidR="00690962" w:rsidRPr="00E24308" w:rsidRDefault="00690962" w:rsidP="00690962">
      <w:pPr>
        <w:tabs>
          <w:tab w:val="left" w:pos="360"/>
          <w:tab w:val="left" w:pos="720"/>
          <w:tab w:val="left" w:pos="6543"/>
          <w:tab w:val="left" w:pos="7765"/>
        </w:tabs>
        <w:rPr>
          <w:rFonts w:ascii="Arial" w:hAnsi="Arial"/>
          <w:color w:val="000000"/>
          <w:sz w:val="16"/>
          <w:szCs w:val="16"/>
        </w:rPr>
      </w:pPr>
    </w:p>
    <w:p w:rsidR="00690962" w:rsidRPr="009243B8" w:rsidRDefault="00690962" w:rsidP="00690962">
      <w:pPr>
        <w:tabs>
          <w:tab w:val="left" w:pos="6543"/>
          <w:tab w:val="left" w:pos="7765"/>
        </w:tabs>
        <w:rPr>
          <w:rFonts w:ascii="Arial" w:hAnsi="Arial" w:cs="Arial"/>
          <w:bCs/>
          <w:sz w:val="28"/>
          <w:szCs w:val="28"/>
        </w:rPr>
      </w:pPr>
      <w:r w:rsidRPr="009243B8">
        <w:rPr>
          <w:rFonts w:ascii="Arial" w:hAnsi="Arial"/>
          <w:b/>
          <w:color w:val="000000"/>
          <w:sz w:val="28"/>
          <w:szCs w:val="28"/>
        </w:rPr>
        <w:t>SENTINEL LIGHTING</w:t>
      </w:r>
      <w:r w:rsidR="00417055"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417055" w:rsidRPr="003D2C45" w:rsidRDefault="00417055" w:rsidP="003D2C45">
      <w:pPr>
        <w:rPr>
          <w:rFonts w:ascii="Arial" w:hAnsi="Arial" w:cs="Arial"/>
          <w:sz w:val="18"/>
          <w:szCs w:val="18"/>
        </w:rPr>
      </w:pPr>
    </w:p>
    <w:p w:rsidR="0075797D" w:rsidRPr="003D2C45" w:rsidRDefault="0075797D" w:rsidP="003D2C45">
      <w:pPr>
        <w:rPr>
          <w:rFonts w:ascii="Arial" w:hAnsi="Arial" w:cs="Arial"/>
          <w:sz w:val="18"/>
          <w:szCs w:val="18"/>
        </w:rPr>
      </w:pPr>
      <w:r w:rsidRPr="003D2C45">
        <w:rPr>
          <w:rFonts w:ascii="Arial" w:hAnsi="Arial" w:cs="Arial"/>
          <w:sz w:val="18"/>
          <w:szCs w:val="18"/>
        </w:rPr>
        <w:t>This classification refers to all services required to supply sentinel lighting equipment.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A81653"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17055" w:rsidRPr="00E24308" w:rsidRDefault="00417055" w:rsidP="00417055">
      <w:pPr>
        <w:tabs>
          <w:tab w:val="left" w:pos="6543"/>
          <w:tab w:val="left" w:pos="7765"/>
        </w:tabs>
        <w:rPr>
          <w:rFonts w:ascii="Arial" w:hAnsi="Arial"/>
          <w:color w:val="000000"/>
          <w:sz w:val="16"/>
          <w:szCs w:val="16"/>
        </w:rPr>
      </w:pPr>
    </w:p>
    <w:p w:rsidR="003D2C45" w:rsidRPr="00E24308"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00624091">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293CC8">
        <w:rPr>
          <w:rFonts w:ascii="Arial" w:hAnsi="Arial"/>
          <w:color w:val="000000"/>
          <w:sz w:val="16"/>
          <w:szCs w:val="16"/>
        </w:rPr>
        <w:tab/>
      </w:r>
      <w:r w:rsidR="00293CC8">
        <w:rPr>
          <w:rFonts w:ascii="Arial" w:hAnsi="Arial"/>
          <w:color w:val="000000"/>
          <w:sz w:val="16"/>
          <w:szCs w:val="16"/>
        </w:rPr>
        <w:tab/>
      </w:r>
      <w:r w:rsidR="00355C2F">
        <w:rPr>
          <w:rFonts w:ascii="Arial" w:hAnsi="Arial"/>
          <w:color w:val="000000"/>
          <w:sz w:val="16"/>
          <w:szCs w:val="16"/>
        </w:rPr>
        <w:t>5.0</w:t>
      </w:r>
      <w:r w:rsidR="001573F0">
        <w:rPr>
          <w:rFonts w:ascii="Arial" w:hAnsi="Arial"/>
          <w:color w:val="000000"/>
          <w:sz w:val="16"/>
          <w:szCs w:val="16"/>
        </w:rPr>
        <w:t>8</w:t>
      </w:r>
    </w:p>
    <w:p w:rsidR="003D2C45"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sidR="00293CC8">
        <w:rPr>
          <w:rFonts w:ascii="Arial" w:hAnsi="Arial"/>
          <w:color w:val="000000"/>
          <w:sz w:val="16"/>
          <w:szCs w:val="16"/>
        </w:rPr>
        <w:tab/>
        <w:t>$/kW</w:t>
      </w:r>
      <w:r w:rsidR="00293CC8">
        <w:rPr>
          <w:rFonts w:ascii="Arial" w:hAnsi="Arial"/>
          <w:color w:val="000000"/>
          <w:sz w:val="16"/>
          <w:szCs w:val="16"/>
        </w:rPr>
        <w:tab/>
      </w:r>
      <w:r w:rsidR="00355C2F">
        <w:rPr>
          <w:rFonts w:ascii="Arial" w:hAnsi="Arial"/>
          <w:color w:val="000000"/>
          <w:sz w:val="16"/>
          <w:szCs w:val="16"/>
        </w:rPr>
        <w:t>5.</w:t>
      </w:r>
      <w:r w:rsidR="001573F0">
        <w:rPr>
          <w:rFonts w:ascii="Arial" w:hAnsi="Arial"/>
          <w:color w:val="000000"/>
          <w:sz w:val="16"/>
          <w:szCs w:val="16"/>
        </w:rPr>
        <w:t>0109</w:t>
      </w:r>
    </w:p>
    <w:p w:rsidR="00355C2F" w:rsidRDefault="00355C2F" w:rsidP="003D2C45">
      <w:pPr>
        <w:tabs>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0.0542</w:t>
      </w:r>
    </w:p>
    <w:p w:rsidR="001573F0" w:rsidRDefault="001573F0" w:rsidP="001573F0">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0.1493</w:t>
      </w:r>
    </w:p>
    <w:p w:rsidR="001573F0" w:rsidRDefault="001573F0" w:rsidP="001573F0">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1573F0" w:rsidRDefault="001573F0" w:rsidP="001573F0">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0.5606</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293CC8">
        <w:rPr>
          <w:rFonts w:ascii="Arial" w:hAnsi="Arial"/>
          <w:color w:val="000000"/>
          <w:sz w:val="16"/>
          <w:szCs w:val="16"/>
        </w:rPr>
        <w:tab/>
        <w:t>$/kW</w:t>
      </w:r>
      <w:r w:rsidR="00293CC8">
        <w:rPr>
          <w:rFonts w:ascii="Arial" w:hAnsi="Arial"/>
          <w:color w:val="000000"/>
          <w:sz w:val="16"/>
          <w:szCs w:val="16"/>
        </w:rPr>
        <w:tab/>
      </w:r>
      <w:r w:rsidR="00624091">
        <w:rPr>
          <w:rFonts w:ascii="Arial" w:hAnsi="Arial"/>
          <w:color w:val="000000"/>
          <w:sz w:val="16"/>
          <w:szCs w:val="16"/>
        </w:rPr>
        <w:t>2.</w:t>
      </w:r>
      <w:r w:rsidR="001573F0">
        <w:rPr>
          <w:rFonts w:ascii="Arial" w:hAnsi="Arial"/>
          <w:color w:val="000000"/>
          <w:sz w:val="16"/>
          <w:szCs w:val="16"/>
        </w:rPr>
        <w:t>1647</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293CC8">
        <w:rPr>
          <w:rFonts w:ascii="Arial" w:hAnsi="Arial"/>
          <w:color w:val="000000"/>
          <w:sz w:val="16"/>
          <w:szCs w:val="16"/>
        </w:rPr>
        <w:tab/>
        <w:t>$/kW</w:t>
      </w:r>
      <w:r w:rsidR="00293CC8">
        <w:rPr>
          <w:rFonts w:ascii="Arial" w:hAnsi="Arial"/>
          <w:color w:val="000000"/>
          <w:sz w:val="16"/>
          <w:szCs w:val="16"/>
        </w:rPr>
        <w:tab/>
        <w:t>1.</w:t>
      </w:r>
      <w:r w:rsidR="00355C2F">
        <w:rPr>
          <w:rFonts w:ascii="Arial" w:hAnsi="Arial"/>
          <w:color w:val="000000"/>
          <w:sz w:val="16"/>
          <w:szCs w:val="16"/>
        </w:rPr>
        <w:t>5</w:t>
      </w:r>
      <w:r w:rsidR="001573F0">
        <w:rPr>
          <w:rFonts w:ascii="Arial" w:hAnsi="Arial"/>
          <w:color w:val="000000"/>
          <w:sz w:val="16"/>
          <w:szCs w:val="16"/>
        </w:rPr>
        <w:t>793</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C7ED0" w:rsidRPr="0008344C" w:rsidRDefault="004B03DD" w:rsidP="006C7ED0">
      <w:pPr>
        <w:jc w:val="center"/>
        <w:rPr>
          <w:rFonts w:ascii="Arial" w:hAnsi="Arial" w:cs="Arial"/>
          <w:b/>
          <w:bCs/>
          <w:i/>
          <w:iCs/>
          <w:sz w:val="36"/>
          <w:szCs w:val="36"/>
        </w:rPr>
      </w:pPr>
      <w:r>
        <w:rPr>
          <w:rFonts w:ascii="Arial" w:hAnsi="Arial"/>
          <w:color w:val="000000"/>
          <w:sz w:val="16"/>
          <w:szCs w:val="16"/>
        </w:rPr>
        <w:br w:type="page"/>
      </w:r>
      <w:r w:rsidR="006C7ED0">
        <w:rPr>
          <w:rFonts w:ascii="Arial" w:hAnsi="Arial" w:cs="Arial"/>
          <w:b/>
          <w:bCs/>
          <w:iCs/>
          <w:sz w:val="36"/>
          <w:szCs w:val="36"/>
        </w:rPr>
        <w:t xml:space="preserve">Fort Erie Service Area </w:t>
      </w:r>
    </w:p>
    <w:p w:rsidR="00690962" w:rsidRPr="00E24308" w:rsidRDefault="00690962" w:rsidP="00690962">
      <w:pPr>
        <w:tabs>
          <w:tab w:val="left" w:pos="360"/>
          <w:tab w:val="left" w:pos="720"/>
          <w:tab w:val="left" w:pos="6543"/>
          <w:tab w:val="left" w:pos="7765"/>
        </w:tabs>
        <w:rPr>
          <w:rFonts w:ascii="Arial" w:hAnsi="Arial"/>
          <w:color w:val="000000"/>
          <w:sz w:val="16"/>
          <w:szCs w:val="16"/>
        </w:rPr>
      </w:pP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3D2C45" w:rsidRDefault="00417055" w:rsidP="003D2C45">
      <w:pPr>
        <w:rPr>
          <w:rFonts w:ascii="Arial" w:hAnsi="Arial" w:cs="Arial"/>
          <w:sz w:val="18"/>
          <w:szCs w:val="18"/>
        </w:rPr>
      </w:pPr>
    </w:p>
    <w:p w:rsidR="0075797D" w:rsidRPr="003D2C45" w:rsidRDefault="0075797D" w:rsidP="003D2C45">
      <w:pPr>
        <w:rPr>
          <w:rFonts w:ascii="Arial" w:hAnsi="Arial" w:cs="Arial"/>
          <w:sz w:val="18"/>
          <w:szCs w:val="18"/>
        </w:rPr>
      </w:pPr>
      <w:r w:rsidRPr="003D2C45">
        <w:rPr>
          <w:rFonts w:ascii="Arial" w:hAnsi="Arial" w:cs="Arial"/>
          <w:sz w:val="18"/>
          <w:szCs w:val="18"/>
        </w:rPr>
        <w:t>This classification refers to the supply of electrical service for roadway lighting. Energy consumption is based on connected wattage and calculated hours of use. Customers are usually a Municipality, Region or the Ministry of Transportation.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A81653"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3D2C45" w:rsidRPr="00E24308"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5F4C5A">
        <w:rPr>
          <w:rFonts w:ascii="Arial" w:hAnsi="Arial"/>
          <w:color w:val="000000"/>
          <w:sz w:val="16"/>
          <w:szCs w:val="16"/>
        </w:rPr>
        <w:tab/>
      </w:r>
      <w:r w:rsidR="005F4C5A">
        <w:rPr>
          <w:rFonts w:ascii="Arial" w:hAnsi="Arial"/>
          <w:color w:val="000000"/>
          <w:sz w:val="16"/>
          <w:szCs w:val="16"/>
        </w:rPr>
        <w:tab/>
      </w:r>
      <w:r w:rsidR="00624091">
        <w:rPr>
          <w:rFonts w:ascii="Arial" w:hAnsi="Arial"/>
          <w:color w:val="000000"/>
          <w:sz w:val="16"/>
          <w:szCs w:val="16"/>
        </w:rPr>
        <w:t>5.</w:t>
      </w:r>
      <w:r w:rsidR="005E69B6">
        <w:rPr>
          <w:rFonts w:ascii="Arial" w:hAnsi="Arial"/>
          <w:color w:val="000000"/>
          <w:sz w:val="16"/>
          <w:szCs w:val="16"/>
        </w:rPr>
        <w:t>35</w:t>
      </w:r>
    </w:p>
    <w:p w:rsidR="003D2C45" w:rsidRDefault="003D2C45" w:rsidP="003D2C4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sidR="005F4C5A">
        <w:rPr>
          <w:rFonts w:ascii="Arial" w:hAnsi="Arial"/>
          <w:color w:val="000000"/>
          <w:sz w:val="16"/>
          <w:szCs w:val="16"/>
        </w:rPr>
        <w:tab/>
        <w:t>$/kW</w:t>
      </w:r>
      <w:r w:rsidR="005F4C5A">
        <w:rPr>
          <w:rFonts w:ascii="Arial" w:hAnsi="Arial"/>
          <w:color w:val="000000"/>
          <w:sz w:val="16"/>
          <w:szCs w:val="16"/>
        </w:rPr>
        <w:tab/>
      </w:r>
      <w:r w:rsidR="005E69B6">
        <w:rPr>
          <w:rFonts w:ascii="Arial" w:hAnsi="Arial"/>
          <w:color w:val="000000"/>
          <w:sz w:val="16"/>
          <w:szCs w:val="16"/>
        </w:rPr>
        <w:t>10.1196</w:t>
      </w:r>
    </w:p>
    <w:p w:rsidR="00FC2583" w:rsidRDefault="00FC2583" w:rsidP="003D2C45">
      <w:pPr>
        <w:tabs>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0.0507</w:t>
      </w:r>
    </w:p>
    <w:p w:rsidR="005E69B6" w:rsidRDefault="005E69B6" w:rsidP="005E69B6">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0.1365</w:t>
      </w:r>
    </w:p>
    <w:p w:rsidR="005E69B6" w:rsidRDefault="005E69B6" w:rsidP="005E69B6">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5E69B6" w:rsidRDefault="005E69B6" w:rsidP="005E69B6">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0.6132</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A1137D">
        <w:rPr>
          <w:rFonts w:ascii="Arial" w:hAnsi="Arial"/>
          <w:color w:val="000000"/>
          <w:sz w:val="16"/>
          <w:szCs w:val="16"/>
        </w:rPr>
        <w:tab/>
        <w:t>$/kW</w:t>
      </w:r>
      <w:r w:rsidR="00A1137D">
        <w:rPr>
          <w:rFonts w:ascii="Arial" w:hAnsi="Arial"/>
          <w:color w:val="000000"/>
          <w:sz w:val="16"/>
          <w:szCs w:val="16"/>
        </w:rPr>
        <w:tab/>
      </w:r>
      <w:r w:rsidR="00FC2583">
        <w:rPr>
          <w:rFonts w:ascii="Arial" w:hAnsi="Arial"/>
          <w:color w:val="000000"/>
          <w:sz w:val="16"/>
          <w:szCs w:val="16"/>
        </w:rPr>
        <w:t>1.</w:t>
      </w:r>
      <w:r w:rsidR="005E69B6">
        <w:rPr>
          <w:rFonts w:ascii="Arial" w:hAnsi="Arial"/>
          <w:color w:val="000000"/>
          <w:sz w:val="16"/>
          <w:szCs w:val="16"/>
        </w:rPr>
        <w:t>8801</w:t>
      </w:r>
    </w:p>
    <w:p w:rsidR="0075797D" w:rsidRPr="00E24308" w:rsidRDefault="0075797D" w:rsidP="0075797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FF0CA5">
        <w:rPr>
          <w:rFonts w:ascii="Arial" w:hAnsi="Arial"/>
          <w:color w:val="000000"/>
          <w:sz w:val="16"/>
          <w:szCs w:val="16"/>
        </w:rPr>
        <w:tab/>
        <w:t>$/kW</w:t>
      </w:r>
      <w:r w:rsidR="00FF0CA5">
        <w:rPr>
          <w:rFonts w:ascii="Arial" w:hAnsi="Arial"/>
          <w:color w:val="000000"/>
          <w:sz w:val="16"/>
          <w:szCs w:val="16"/>
        </w:rPr>
        <w:tab/>
        <w:t>1.</w:t>
      </w:r>
      <w:r w:rsidR="00FC2583">
        <w:rPr>
          <w:rFonts w:ascii="Arial" w:hAnsi="Arial"/>
          <w:color w:val="000000"/>
          <w:sz w:val="16"/>
          <w:szCs w:val="16"/>
        </w:rPr>
        <w:t>4</w:t>
      </w:r>
      <w:r w:rsidR="005E69B6">
        <w:rPr>
          <w:rFonts w:ascii="Arial" w:hAnsi="Arial"/>
          <w:color w:val="000000"/>
          <w:sz w:val="16"/>
          <w:szCs w:val="16"/>
        </w:rPr>
        <w:t>766</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Pr="0008344C" w:rsidRDefault="004B03DD" w:rsidP="006C7ED0">
      <w:pPr>
        <w:jc w:val="center"/>
        <w:rPr>
          <w:rFonts w:ascii="Arial" w:hAnsi="Arial" w:cs="Arial"/>
          <w:b/>
          <w:bCs/>
          <w:i/>
          <w:iCs/>
          <w:sz w:val="36"/>
          <w:szCs w:val="36"/>
        </w:rPr>
      </w:pPr>
      <w:r>
        <w:rPr>
          <w:rFonts w:ascii="Arial" w:hAnsi="Arial"/>
          <w:color w:val="000000"/>
          <w:sz w:val="16"/>
          <w:szCs w:val="16"/>
        </w:rPr>
        <w:br w:type="page"/>
      </w:r>
      <w:r w:rsidR="006C7ED0">
        <w:rPr>
          <w:rFonts w:ascii="Arial" w:hAnsi="Arial" w:cs="Arial"/>
          <w:b/>
          <w:bCs/>
          <w:iCs/>
          <w:sz w:val="36"/>
          <w:szCs w:val="36"/>
        </w:rPr>
        <w:t xml:space="preserve">Fort Erie Service Area </w:t>
      </w:r>
    </w:p>
    <w:p w:rsidR="004B03DD" w:rsidRDefault="004B03DD" w:rsidP="004B03DD">
      <w:pPr>
        <w:tabs>
          <w:tab w:val="left" w:pos="6543"/>
          <w:tab w:val="left" w:pos="7765"/>
        </w:tabs>
        <w:rPr>
          <w:rFonts w:ascii="Arial" w:hAnsi="Arial"/>
          <w:color w:val="000000"/>
          <w:sz w:val="16"/>
          <w:szCs w:val="16"/>
        </w:rPr>
      </w:pPr>
    </w:p>
    <w:p w:rsidR="00A454CE" w:rsidRPr="009243B8" w:rsidRDefault="004B03DD" w:rsidP="0096068F">
      <w:pPr>
        <w:tabs>
          <w:tab w:val="left" w:pos="360"/>
          <w:tab w:val="left" w:pos="720"/>
          <w:tab w:val="left" w:pos="6543"/>
          <w:tab w:val="left" w:pos="7765"/>
        </w:tabs>
        <w:rPr>
          <w:rFonts w:ascii="Arial" w:hAnsi="Arial" w:cs="Arial"/>
          <w:b/>
          <w:bCs/>
          <w:sz w:val="28"/>
          <w:szCs w:val="28"/>
        </w:rPr>
      </w:pPr>
      <w:r w:rsidRPr="009243B8">
        <w:rPr>
          <w:rFonts w:ascii="Arial" w:hAnsi="Arial" w:cs="Arial"/>
          <w:b/>
          <w:bCs/>
          <w:sz w:val="28"/>
          <w:szCs w:val="28"/>
        </w:rPr>
        <w:t xml:space="preserve">microFIT </w:t>
      </w:r>
      <w:r w:rsidR="001B0010" w:rsidRPr="009243B8">
        <w:rPr>
          <w:rFonts w:ascii="Arial" w:hAnsi="Arial" w:cs="Arial"/>
          <w:b/>
          <w:bCs/>
          <w:sz w:val="28"/>
          <w:szCs w:val="28"/>
        </w:rPr>
        <w:t xml:space="preserve">GENERATOR </w:t>
      </w:r>
      <w:r w:rsidR="00A454CE" w:rsidRPr="009243B8">
        <w:rPr>
          <w:rFonts w:ascii="Arial" w:hAnsi="Arial" w:cs="Arial"/>
          <w:b/>
          <w:bCs/>
          <w:sz w:val="28"/>
          <w:szCs w:val="28"/>
        </w:rPr>
        <w:t>SERVICE CLASSIFICATION</w:t>
      </w:r>
    </w:p>
    <w:p w:rsidR="001B0010"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A454CE" w:rsidRPr="00417055"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sidR="0075797D">
        <w:rPr>
          <w:rFonts w:ascii="Arial" w:hAnsi="Arial" w:cs="Arial"/>
          <w:sz w:val="18"/>
          <w:szCs w:val="18"/>
        </w:rPr>
        <w:t xml:space="preserve">  </w:t>
      </w:r>
      <w:r w:rsidR="0075797D"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116F6" w:rsidRPr="0014348D"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116F6" w:rsidRDefault="00B116F6" w:rsidP="00B116F6">
      <w:pPr>
        <w:rPr>
          <w:rFonts w:ascii="Arial" w:hAnsi="Arial" w:cs="Arial"/>
          <w:sz w:val="18"/>
          <w:szCs w:val="18"/>
        </w:rPr>
      </w:pPr>
    </w:p>
    <w:p w:rsidR="00B116F6" w:rsidRPr="0014348D" w:rsidRDefault="00B116F6" w:rsidP="00B116F6">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116F6" w:rsidRDefault="00B116F6" w:rsidP="00B116F6">
      <w:pPr>
        <w:rPr>
          <w:rFonts w:ascii="Arial" w:hAnsi="Arial" w:cs="Arial"/>
          <w:sz w:val="18"/>
          <w:szCs w:val="18"/>
        </w:rPr>
      </w:pPr>
    </w:p>
    <w:p w:rsidR="00B116F6" w:rsidRDefault="00B116F6" w:rsidP="00B116F6">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9243B8">
      <w:pPr>
        <w:rPr>
          <w:rFonts w:ascii="Arial" w:hAnsi="Arial" w:cs="Arial"/>
          <w:sz w:val="18"/>
          <w:szCs w:val="18"/>
        </w:rPr>
      </w:pPr>
    </w:p>
    <w:p w:rsidR="00DA63E6" w:rsidRPr="00B1253D" w:rsidRDefault="00DA63E6" w:rsidP="00DA63E6">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DA63E6" w:rsidRDefault="00DA63E6" w:rsidP="00DA63E6">
      <w:pPr>
        <w:tabs>
          <w:tab w:val="left" w:pos="6543"/>
          <w:tab w:val="left" w:pos="7765"/>
        </w:tabs>
        <w:rPr>
          <w:rFonts w:ascii="Arial" w:hAnsi="Arial"/>
          <w:color w:val="000000"/>
          <w:sz w:val="16"/>
          <w:szCs w:val="16"/>
        </w:rPr>
      </w:pPr>
    </w:p>
    <w:p w:rsidR="00DA63E6" w:rsidRPr="00E24308" w:rsidRDefault="00DA63E6" w:rsidP="00FF0CA5">
      <w:pPr>
        <w:tabs>
          <w:tab w:val="left" w:pos="6543"/>
          <w:tab w:val="left" w:pos="7938"/>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00FF0CA5">
        <w:rPr>
          <w:rFonts w:ascii="Arial" w:hAnsi="Arial"/>
          <w:color w:val="000000"/>
          <w:sz w:val="16"/>
          <w:szCs w:val="16"/>
        </w:rPr>
        <w:t>$</w:t>
      </w:r>
      <w:r>
        <w:rPr>
          <w:rFonts w:ascii="Arial" w:hAnsi="Arial"/>
          <w:color w:val="000000"/>
          <w:sz w:val="16"/>
          <w:szCs w:val="16"/>
        </w:rPr>
        <w:tab/>
        <w:t>5.</w:t>
      </w:r>
      <w:r w:rsidR="006A5578">
        <w:rPr>
          <w:rFonts w:ascii="Arial" w:hAnsi="Arial"/>
          <w:color w:val="000000"/>
          <w:sz w:val="16"/>
          <w:szCs w:val="16"/>
        </w:rPr>
        <w:t>40</w:t>
      </w:r>
    </w:p>
    <w:p w:rsidR="00417055" w:rsidRDefault="00417055" w:rsidP="00A454CE">
      <w:pPr>
        <w:jc w:val="both"/>
        <w:rPr>
          <w:rFonts w:ascii="Arial" w:hAnsi="Arial" w:cs="Arial"/>
          <w:sz w:val="20"/>
          <w:szCs w:val="20"/>
        </w:rPr>
      </w:pPr>
    </w:p>
    <w:p w:rsidR="00394717" w:rsidRDefault="00394717" w:rsidP="009D0FEB">
      <w:pPr>
        <w:widowControl/>
        <w:rPr>
          <w:rFonts w:ascii="Arial" w:hAnsi="Arial" w:cs="Arial"/>
          <w:b/>
          <w:sz w:val="28"/>
          <w:szCs w:val="28"/>
        </w:rPr>
      </w:pPr>
    </w:p>
    <w:p w:rsidR="00394717" w:rsidRDefault="00394717">
      <w:pPr>
        <w:widowControl/>
        <w:autoSpaceDE/>
        <w:autoSpaceDN/>
        <w:adjustRightInd/>
        <w:rPr>
          <w:rFonts w:ascii="Arial" w:hAnsi="Arial" w:cs="Arial"/>
          <w:b/>
          <w:sz w:val="28"/>
          <w:szCs w:val="28"/>
        </w:rPr>
      </w:pPr>
      <w:r>
        <w:rPr>
          <w:rFonts w:ascii="Arial" w:hAnsi="Arial" w:cs="Arial"/>
          <w:b/>
          <w:sz w:val="28"/>
          <w:szCs w:val="28"/>
        </w:rPr>
        <w:br w:type="page"/>
      </w:r>
    </w:p>
    <w:p w:rsidR="006C7ED0" w:rsidRPr="0008344C" w:rsidRDefault="006C7ED0" w:rsidP="006C7ED0">
      <w:pPr>
        <w:jc w:val="center"/>
        <w:rPr>
          <w:rFonts w:ascii="Arial" w:hAnsi="Arial" w:cs="Arial"/>
          <w:b/>
          <w:bCs/>
          <w:i/>
          <w:iCs/>
          <w:sz w:val="36"/>
          <w:szCs w:val="36"/>
        </w:rPr>
      </w:pPr>
      <w:r>
        <w:rPr>
          <w:rFonts w:ascii="Arial" w:hAnsi="Arial" w:cs="Arial"/>
          <w:b/>
          <w:bCs/>
          <w:iCs/>
          <w:sz w:val="36"/>
          <w:szCs w:val="36"/>
        </w:rPr>
        <w:t xml:space="preserve">Eastern Ontario Power Service Area </w:t>
      </w:r>
    </w:p>
    <w:p w:rsidR="006C7ED0" w:rsidRDefault="006C7ED0" w:rsidP="006C7ED0">
      <w:pPr>
        <w:tabs>
          <w:tab w:val="left" w:pos="6543"/>
          <w:tab w:val="left" w:pos="7765"/>
        </w:tabs>
        <w:rPr>
          <w:rFonts w:ascii="Arial" w:hAnsi="Arial"/>
          <w:b/>
          <w:color w:val="000000"/>
          <w:sz w:val="18"/>
          <w:szCs w:val="18"/>
        </w:rPr>
      </w:pPr>
    </w:p>
    <w:p w:rsidR="006C7ED0" w:rsidRPr="009243B8" w:rsidRDefault="006C7ED0" w:rsidP="006C7ED0">
      <w:pPr>
        <w:tabs>
          <w:tab w:val="left" w:pos="6543"/>
          <w:tab w:val="left" w:pos="7765"/>
        </w:tabs>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6C7ED0" w:rsidRPr="002D3FEE" w:rsidRDefault="006C7ED0" w:rsidP="006C7ED0">
      <w:pPr>
        <w:rPr>
          <w:rFonts w:ascii="Arial" w:hAnsi="Arial" w:cs="Arial"/>
          <w:sz w:val="18"/>
          <w:szCs w:val="18"/>
        </w:rPr>
      </w:pPr>
    </w:p>
    <w:p w:rsidR="006C7ED0" w:rsidRPr="00157CE1" w:rsidRDefault="006C7ED0" w:rsidP="006C7ED0">
      <w:pPr>
        <w:rPr>
          <w:rFonts w:ascii="Arial" w:hAnsi="Arial" w:cs="Arial"/>
          <w:sz w:val="18"/>
          <w:szCs w:val="18"/>
        </w:rPr>
      </w:pPr>
      <w:r w:rsidRPr="002D3FEE">
        <w:rPr>
          <w:rFonts w:ascii="Arial" w:hAnsi="Arial" w:cs="Arial"/>
          <w:bCs/>
          <w:sz w:val="18"/>
          <w:szCs w:val="18"/>
        </w:rPr>
        <w:t>The Residential Class (Regular) refers to a service taking electricity normally at 750 volts or less where the electricity is used for domestic and household purposes in a single family unit.  A single family unit being a permanent structure located on a single parcel of land and approved by a civic authority as a dwelling and occupied for that purpose by a single customer.</w:t>
      </w:r>
      <w:r>
        <w:rPr>
          <w:rFonts w:ascii="Arial" w:hAnsi="Arial" w:cs="Arial"/>
          <w:bCs/>
          <w:sz w:val="18"/>
          <w:szCs w:val="18"/>
        </w:rPr>
        <w:t xml:space="preserve">  </w:t>
      </w:r>
      <w:r w:rsidRPr="002D3FEE">
        <w:rPr>
          <w:rFonts w:ascii="Arial" w:hAnsi="Arial" w:cs="Arial"/>
          <w:bCs/>
          <w:sz w:val="18"/>
          <w:szCs w:val="18"/>
        </w:rPr>
        <w:t>Residential rates are also applied to apartment buildings with 6 units or less that are bulk metered.  Apartment buildings with more than 6 units that are bulk metered are deemed to be General Service.</w:t>
      </w:r>
      <w:r>
        <w:rPr>
          <w:rFonts w:ascii="Arial" w:hAnsi="Arial" w:cs="Arial"/>
          <w:bCs/>
          <w:sz w:val="18"/>
          <w:szCs w:val="18"/>
        </w:rPr>
        <w:t xml:space="preserve">  </w:t>
      </w:r>
      <w:r w:rsidRPr="00157CE1">
        <w:rPr>
          <w:rFonts w:ascii="Arial" w:hAnsi="Arial" w:cs="Arial"/>
          <w:sz w:val="18"/>
          <w:szCs w:val="18"/>
        </w:rPr>
        <w:t>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A81653"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A81653">
      <w:pPr>
        <w:jc w:val="cente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Default="00A65817" w:rsidP="00A65817">
      <w:pPr>
        <w:rPr>
          <w:rFonts w:ascii="Arial" w:hAnsi="Arial"/>
          <w:b/>
          <w:color w:val="000000"/>
          <w:sz w:val="18"/>
          <w:szCs w:val="18"/>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C7ED0" w:rsidRDefault="006C7ED0" w:rsidP="006C7ED0">
      <w:pPr>
        <w:tabs>
          <w:tab w:val="left" w:pos="6543"/>
          <w:tab w:val="left" w:pos="7765"/>
        </w:tabs>
        <w:rPr>
          <w:rFonts w:ascii="Arial" w:hAnsi="Arial"/>
          <w:color w:val="000000"/>
          <w:sz w:val="16"/>
          <w:szCs w:val="16"/>
        </w:rPr>
      </w:pP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6A5578">
        <w:rPr>
          <w:rFonts w:ascii="Arial" w:hAnsi="Arial"/>
          <w:color w:val="000000"/>
          <w:sz w:val="16"/>
          <w:szCs w:val="16"/>
        </w:rPr>
        <w:t>18.</w:t>
      </w:r>
      <w:r w:rsidR="00735DDC">
        <w:rPr>
          <w:rFonts w:ascii="Arial" w:hAnsi="Arial"/>
          <w:color w:val="000000"/>
          <w:sz w:val="16"/>
          <w:szCs w:val="16"/>
        </w:rPr>
        <w:t>94</w:t>
      </w:r>
    </w:p>
    <w:p w:rsidR="006C7ED0"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w:t>
      </w:r>
      <w:r w:rsidR="009F4BE8">
        <w:rPr>
          <w:rFonts w:ascii="Arial" w:hAnsi="Arial"/>
          <w:color w:val="000000"/>
          <w:sz w:val="16"/>
          <w:szCs w:val="16"/>
        </w:rPr>
        <w:t>0</w:t>
      </w:r>
      <w:r w:rsidR="00735DDC">
        <w:rPr>
          <w:rFonts w:ascii="Arial" w:hAnsi="Arial"/>
          <w:color w:val="000000"/>
          <w:sz w:val="16"/>
          <w:szCs w:val="16"/>
        </w:rPr>
        <w:t>201</w:t>
      </w:r>
    </w:p>
    <w:p w:rsidR="00735DDC" w:rsidRPr="00E24308" w:rsidRDefault="00735DDC" w:rsidP="00735DDC">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Disposition of Residual Historical Smart Meter Costs – effective until December 31, 2014</w:t>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1.04</w:t>
      </w:r>
    </w:p>
    <w:p w:rsidR="00735DDC" w:rsidRDefault="00735DDC" w:rsidP="00735DDC">
      <w:pPr>
        <w:tabs>
          <w:tab w:val="left" w:pos="360"/>
          <w:tab w:val="left" w:pos="6543"/>
          <w:tab w:val="left" w:pos="7765"/>
        </w:tabs>
        <w:rPr>
          <w:rFonts w:ascii="Arial" w:hAnsi="Arial"/>
          <w:color w:val="000000"/>
          <w:sz w:val="16"/>
          <w:szCs w:val="16"/>
        </w:rPr>
      </w:pPr>
      <w:r>
        <w:rPr>
          <w:rFonts w:ascii="Arial" w:hAnsi="Arial"/>
          <w:color w:val="000000"/>
          <w:sz w:val="16"/>
          <w:szCs w:val="16"/>
        </w:rPr>
        <w:t>Rate Rider for Stranded Meter Assets – effective until December 31,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1.50</w:t>
      </w:r>
    </w:p>
    <w:p w:rsidR="008F3DF4" w:rsidRPr="00E24308" w:rsidRDefault="008F3DF4" w:rsidP="00735DDC">
      <w:pPr>
        <w:tabs>
          <w:tab w:val="left" w:pos="360"/>
          <w:tab w:val="left" w:pos="6543"/>
          <w:tab w:val="left" w:pos="7765"/>
        </w:tabs>
        <w:rPr>
          <w:rFonts w:ascii="Arial" w:hAnsi="Arial"/>
          <w:color w:val="000000"/>
          <w:sz w:val="16"/>
          <w:szCs w:val="16"/>
        </w:rPr>
      </w:pPr>
      <w:r w:rsidRPr="001C4CF6">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6C7ED0"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6A5578">
        <w:rPr>
          <w:rFonts w:ascii="Arial" w:hAnsi="Arial"/>
          <w:color w:val="000000"/>
          <w:sz w:val="16"/>
          <w:szCs w:val="16"/>
        </w:rPr>
        <w:t>02</w:t>
      </w:r>
    </w:p>
    <w:p w:rsidR="00B313F4" w:rsidRDefault="00B313F4" w:rsidP="00B313F4">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6A5578">
        <w:rPr>
          <w:rFonts w:ascii="Arial" w:hAnsi="Arial"/>
          <w:color w:val="000000"/>
          <w:sz w:val="16"/>
          <w:szCs w:val="16"/>
        </w:rPr>
        <w:t>4</w:t>
      </w:r>
      <w:r>
        <w:rPr>
          <w:rFonts w:ascii="Arial" w:hAnsi="Arial"/>
          <w:color w:val="000000"/>
          <w:sz w:val="16"/>
          <w:szCs w:val="16"/>
        </w:rPr>
        <w:tab/>
        <w:t>$/kWh</w:t>
      </w:r>
      <w:r>
        <w:rPr>
          <w:rFonts w:ascii="Arial" w:hAnsi="Arial"/>
          <w:color w:val="000000"/>
          <w:sz w:val="16"/>
          <w:szCs w:val="16"/>
        </w:rPr>
        <w:tab/>
      </w:r>
      <w:r w:rsidR="0003103F">
        <w:rPr>
          <w:rFonts w:ascii="Arial" w:hAnsi="Arial"/>
          <w:color w:val="000000"/>
          <w:sz w:val="16"/>
          <w:szCs w:val="16"/>
        </w:rPr>
        <w:t>(0.00</w:t>
      </w:r>
      <w:r w:rsidR="00475B4A">
        <w:rPr>
          <w:rFonts w:ascii="Arial" w:hAnsi="Arial"/>
          <w:color w:val="000000"/>
          <w:sz w:val="16"/>
          <w:szCs w:val="16"/>
        </w:rPr>
        <w:t>09</w:t>
      </w:r>
      <w:r w:rsidR="0003103F">
        <w:rPr>
          <w:rFonts w:ascii="Arial" w:hAnsi="Arial"/>
          <w:color w:val="000000"/>
          <w:sz w:val="16"/>
          <w:szCs w:val="16"/>
        </w:rPr>
        <w:t>)</w:t>
      </w:r>
    </w:p>
    <w:p w:rsidR="00B313F4" w:rsidRDefault="00B313F4" w:rsidP="00B313F4">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w:t>
      </w:r>
      <w:r w:rsidR="0096546C">
        <w:rPr>
          <w:rFonts w:ascii="Arial" w:hAnsi="Arial"/>
          <w:color w:val="000000"/>
          <w:sz w:val="16"/>
          <w:szCs w:val="16"/>
        </w:rPr>
        <w:t>3</w:t>
      </w:r>
      <w:r>
        <w:rPr>
          <w:rFonts w:ascii="Arial" w:hAnsi="Arial"/>
          <w:color w:val="000000"/>
          <w:sz w:val="16"/>
          <w:szCs w:val="16"/>
        </w:rPr>
        <w:t xml:space="preserve">) – effective until </w:t>
      </w:r>
      <w:r w:rsidR="0096546C">
        <w:rPr>
          <w:rFonts w:ascii="Arial" w:hAnsi="Arial"/>
          <w:color w:val="000000"/>
          <w:sz w:val="16"/>
          <w:szCs w:val="16"/>
        </w:rPr>
        <w:t>December 31</w:t>
      </w:r>
      <w:r>
        <w:rPr>
          <w:rFonts w:ascii="Arial" w:hAnsi="Arial"/>
          <w:color w:val="000000"/>
          <w:sz w:val="16"/>
          <w:szCs w:val="16"/>
        </w:rPr>
        <w:t>, 201</w:t>
      </w:r>
      <w:r w:rsidR="006A5578">
        <w:rPr>
          <w:rFonts w:ascii="Arial" w:hAnsi="Arial"/>
          <w:color w:val="000000"/>
          <w:sz w:val="16"/>
          <w:szCs w:val="16"/>
        </w:rPr>
        <w:t>4</w:t>
      </w:r>
    </w:p>
    <w:p w:rsidR="00B313F4" w:rsidRDefault="00B313F4" w:rsidP="00B313F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sidR="0096546C">
        <w:rPr>
          <w:rFonts w:ascii="Arial" w:hAnsi="Arial"/>
          <w:color w:val="000000"/>
          <w:sz w:val="16"/>
          <w:szCs w:val="16"/>
        </w:rPr>
        <w:t>h</w:t>
      </w:r>
      <w:r>
        <w:rPr>
          <w:rFonts w:ascii="Arial" w:hAnsi="Arial"/>
          <w:color w:val="000000"/>
          <w:sz w:val="16"/>
          <w:szCs w:val="16"/>
        </w:rPr>
        <w:tab/>
        <w:t>0.</w:t>
      </w:r>
      <w:r w:rsidR="0096546C">
        <w:rPr>
          <w:rFonts w:ascii="Arial" w:hAnsi="Arial"/>
          <w:color w:val="000000"/>
          <w:sz w:val="16"/>
          <w:szCs w:val="16"/>
        </w:rPr>
        <w:t>00</w:t>
      </w:r>
      <w:r w:rsidR="006A5578">
        <w:rPr>
          <w:rFonts w:ascii="Arial" w:hAnsi="Arial"/>
          <w:color w:val="000000"/>
          <w:sz w:val="16"/>
          <w:szCs w:val="16"/>
        </w:rPr>
        <w:t>2</w:t>
      </w:r>
      <w:r w:rsidR="00475B4A">
        <w:rPr>
          <w:rFonts w:ascii="Arial" w:hAnsi="Arial"/>
          <w:color w:val="000000"/>
          <w:sz w:val="16"/>
          <w:szCs w:val="16"/>
        </w:rPr>
        <w:t>1</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735DDC">
        <w:rPr>
          <w:rFonts w:ascii="Arial" w:hAnsi="Arial"/>
          <w:color w:val="000000"/>
          <w:sz w:val="16"/>
          <w:szCs w:val="16"/>
        </w:rPr>
        <w:t>70</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6A5578">
        <w:rPr>
          <w:rFonts w:ascii="Arial" w:hAnsi="Arial"/>
          <w:color w:val="000000"/>
          <w:sz w:val="16"/>
          <w:szCs w:val="16"/>
        </w:rPr>
        <w:t>5</w:t>
      </w:r>
      <w:r w:rsidR="00735DDC">
        <w:rPr>
          <w:rFonts w:ascii="Arial" w:hAnsi="Arial"/>
          <w:color w:val="000000"/>
          <w:sz w:val="16"/>
          <w:szCs w:val="16"/>
        </w:rPr>
        <w:t>4</w:t>
      </w:r>
    </w:p>
    <w:p w:rsidR="006C7ED0" w:rsidRDefault="006C7ED0" w:rsidP="006C7ED0">
      <w:pPr>
        <w:jc w:val="both"/>
        <w:rPr>
          <w:rFonts w:ascii="Arial" w:hAnsi="Arial" w:cs="Arial"/>
          <w:b/>
          <w:bCs/>
          <w:sz w:val="20"/>
          <w:szCs w:val="20"/>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C7ED0" w:rsidRDefault="006C7ED0" w:rsidP="006C7ED0">
      <w:pPr>
        <w:tabs>
          <w:tab w:val="left" w:pos="360"/>
          <w:tab w:val="left" w:pos="6543"/>
          <w:tab w:val="left" w:pos="7765"/>
        </w:tabs>
        <w:rPr>
          <w:rFonts w:ascii="Arial" w:hAnsi="Arial"/>
          <w:color w:val="000000"/>
          <w:sz w:val="16"/>
          <w:szCs w:val="16"/>
        </w:rPr>
      </w:pPr>
    </w:p>
    <w:p w:rsidR="006C7ED0" w:rsidRDefault="006C7ED0" w:rsidP="006C7ED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6C7ED0" w:rsidRPr="00E24308"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Default="006C7ED0" w:rsidP="006C7ED0">
      <w:pPr>
        <w:tabs>
          <w:tab w:val="left" w:pos="6543"/>
          <w:tab w:val="left" w:pos="7765"/>
        </w:tabs>
        <w:rPr>
          <w:rFonts w:ascii="Arial" w:hAnsi="Arial"/>
          <w:color w:val="000000"/>
          <w:sz w:val="16"/>
          <w:szCs w:val="16"/>
        </w:rPr>
      </w:pPr>
    </w:p>
    <w:p w:rsidR="006C7ED0" w:rsidRDefault="006C7ED0" w:rsidP="006C7ED0">
      <w:pPr>
        <w:tabs>
          <w:tab w:val="left" w:pos="6543"/>
          <w:tab w:val="left" w:pos="7765"/>
        </w:tabs>
        <w:jc w:val="center"/>
        <w:rPr>
          <w:rFonts w:ascii="Arial" w:hAnsi="Arial"/>
          <w:b/>
          <w:color w:val="000000"/>
          <w:sz w:val="28"/>
          <w:szCs w:val="28"/>
        </w:rPr>
      </w:pPr>
      <w:r>
        <w:rPr>
          <w:rFonts w:ascii="Arial" w:hAnsi="Arial"/>
          <w:color w:val="000000"/>
          <w:sz w:val="16"/>
          <w:szCs w:val="16"/>
        </w:rPr>
        <w:br w:type="page"/>
      </w:r>
      <w:r>
        <w:rPr>
          <w:rFonts w:ascii="Arial" w:hAnsi="Arial" w:cs="Arial"/>
          <w:b/>
          <w:bCs/>
          <w:iCs/>
          <w:sz w:val="36"/>
          <w:szCs w:val="36"/>
        </w:rPr>
        <w:t>Eastern Ontario Power Service Area</w:t>
      </w:r>
    </w:p>
    <w:p w:rsidR="006C7ED0" w:rsidRDefault="006C7ED0" w:rsidP="006C7ED0">
      <w:pPr>
        <w:tabs>
          <w:tab w:val="left" w:pos="6543"/>
          <w:tab w:val="left" w:pos="7765"/>
        </w:tabs>
        <w:rPr>
          <w:rFonts w:ascii="Arial" w:hAnsi="Arial"/>
          <w:b/>
          <w:color w:val="000000"/>
          <w:sz w:val="28"/>
          <w:szCs w:val="28"/>
        </w:rPr>
      </w:pPr>
    </w:p>
    <w:p w:rsidR="006C7ED0" w:rsidRPr="009243B8" w:rsidRDefault="006C7ED0" w:rsidP="006C7ED0">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6C7ED0" w:rsidRPr="002D3FEE" w:rsidRDefault="006C7ED0" w:rsidP="006C7ED0">
      <w:pPr>
        <w:rPr>
          <w:rFonts w:ascii="Arial" w:hAnsi="Arial" w:cs="Arial"/>
          <w:sz w:val="18"/>
          <w:szCs w:val="18"/>
        </w:rPr>
      </w:pPr>
    </w:p>
    <w:p w:rsidR="006C7ED0" w:rsidRPr="002D3FEE" w:rsidRDefault="006C7ED0" w:rsidP="006C7ED0">
      <w:pPr>
        <w:rPr>
          <w:rFonts w:ascii="Arial" w:hAnsi="Arial" w:cs="Arial"/>
          <w:sz w:val="18"/>
          <w:szCs w:val="18"/>
        </w:rPr>
      </w:pPr>
      <w:r w:rsidRPr="002D3FEE">
        <w:rPr>
          <w:rFonts w:ascii="Arial" w:hAnsi="Arial" w:cs="Arial"/>
          <w:sz w:val="18"/>
          <w:szCs w:val="18"/>
        </w:rPr>
        <w:t>This classification refers to the supply of electrical energy to single commercial or industrial customer and whose average peak demand is (or is forecasted to be) less than 50 kW.  Single commercial or industrial customers are interpreted as a structure or structures on a single parcel of land occupied by one customer.  An apartment building with more than 6 units that is bulk metered and has an average peak demand less than 50 kW is deemed to be General Service less than 50 kW.  The common area of a separately metered apartment building having a demand less than 50 kW is also deemed to be General Service less than 50 kW.  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A81653"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A67C9E" w:rsidRDefault="00A65817" w:rsidP="00A65817">
      <w:pPr>
        <w:rPr>
          <w:rFonts w:ascii="Arial" w:hAnsi="Arial"/>
          <w:color w:val="000000"/>
          <w:sz w:val="18"/>
          <w:szCs w:val="18"/>
        </w:rPr>
      </w:pPr>
    </w:p>
    <w:p w:rsidR="006C7ED0" w:rsidRPr="00113C96" w:rsidRDefault="006C7ED0" w:rsidP="006C7ED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C7ED0" w:rsidRDefault="006C7ED0" w:rsidP="006C7ED0">
      <w:pPr>
        <w:tabs>
          <w:tab w:val="left" w:pos="6543"/>
          <w:tab w:val="left" w:pos="7765"/>
        </w:tabs>
        <w:rPr>
          <w:rFonts w:ascii="Arial" w:hAnsi="Arial"/>
          <w:color w:val="000000"/>
          <w:sz w:val="16"/>
          <w:szCs w:val="16"/>
        </w:rPr>
      </w:pP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E176FA">
        <w:rPr>
          <w:rFonts w:ascii="Arial" w:hAnsi="Arial"/>
          <w:color w:val="000000"/>
          <w:sz w:val="16"/>
          <w:szCs w:val="16"/>
        </w:rPr>
        <w:t>24.36</w:t>
      </w:r>
    </w:p>
    <w:p w:rsidR="006C7ED0"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sidR="00C66C16">
        <w:rPr>
          <w:rFonts w:ascii="Arial" w:hAnsi="Arial"/>
          <w:color w:val="000000"/>
          <w:sz w:val="16"/>
          <w:szCs w:val="16"/>
        </w:rPr>
        <w:tab/>
        <w:t>$/kWh</w:t>
      </w:r>
      <w:r w:rsidR="00C66C16">
        <w:rPr>
          <w:rFonts w:ascii="Arial" w:hAnsi="Arial"/>
          <w:color w:val="000000"/>
          <w:sz w:val="16"/>
          <w:szCs w:val="16"/>
        </w:rPr>
        <w:tab/>
        <w:t>0.02</w:t>
      </w:r>
      <w:r w:rsidR="009F4BE8">
        <w:rPr>
          <w:rFonts w:ascii="Arial" w:hAnsi="Arial"/>
          <w:color w:val="000000"/>
          <w:sz w:val="16"/>
          <w:szCs w:val="16"/>
        </w:rPr>
        <w:t>4</w:t>
      </w:r>
      <w:r w:rsidR="00E176FA">
        <w:rPr>
          <w:rFonts w:ascii="Arial" w:hAnsi="Arial"/>
          <w:color w:val="000000"/>
          <w:sz w:val="16"/>
          <w:szCs w:val="16"/>
        </w:rPr>
        <w:t>0</w:t>
      </w:r>
    </w:p>
    <w:p w:rsidR="00E176FA" w:rsidRPr="00E24308" w:rsidRDefault="00E176FA" w:rsidP="00E176FA">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Disposition of Residual Historical Smart Meter Costs – effective until December 31, 2014</w:t>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3.38</w:t>
      </w:r>
    </w:p>
    <w:p w:rsidR="00E176FA" w:rsidRDefault="00E176FA" w:rsidP="00E176FA">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Stranded Meter Costs – effective until December 31,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3.04</w:t>
      </w:r>
    </w:p>
    <w:p w:rsidR="008F3DF4" w:rsidRPr="00E24308" w:rsidRDefault="008F3DF4" w:rsidP="00E176FA">
      <w:pPr>
        <w:tabs>
          <w:tab w:val="left" w:pos="360"/>
          <w:tab w:val="left" w:pos="6543"/>
          <w:tab w:val="left" w:pos="7765"/>
        </w:tabs>
        <w:rPr>
          <w:rFonts w:ascii="Arial" w:hAnsi="Arial"/>
          <w:color w:val="000000"/>
          <w:sz w:val="16"/>
          <w:szCs w:val="16"/>
        </w:rPr>
      </w:pPr>
      <w:r w:rsidRPr="001C4CF6">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6C7ED0"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0D3A7A">
        <w:rPr>
          <w:rFonts w:ascii="Arial" w:hAnsi="Arial"/>
          <w:color w:val="000000"/>
          <w:sz w:val="16"/>
          <w:szCs w:val="16"/>
        </w:rPr>
        <w:t>02</w:t>
      </w:r>
    </w:p>
    <w:p w:rsidR="003B4994" w:rsidRDefault="003B4994" w:rsidP="003B4994">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0D3A7A">
        <w:rPr>
          <w:rFonts w:ascii="Arial" w:hAnsi="Arial"/>
          <w:color w:val="000000"/>
          <w:sz w:val="16"/>
          <w:szCs w:val="16"/>
        </w:rPr>
        <w:t>4</w:t>
      </w:r>
      <w:r>
        <w:rPr>
          <w:rFonts w:ascii="Arial" w:hAnsi="Arial"/>
          <w:color w:val="000000"/>
          <w:sz w:val="16"/>
          <w:szCs w:val="16"/>
        </w:rPr>
        <w:tab/>
        <w:t>$/kWh</w:t>
      </w:r>
      <w:r>
        <w:rPr>
          <w:rFonts w:ascii="Arial" w:hAnsi="Arial"/>
          <w:color w:val="000000"/>
          <w:sz w:val="16"/>
          <w:szCs w:val="16"/>
        </w:rPr>
        <w:tab/>
      </w:r>
      <w:r w:rsidR="0003103F">
        <w:rPr>
          <w:rFonts w:ascii="Arial" w:hAnsi="Arial"/>
          <w:color w:val="000000"/>
          <w:sz w:val="16"/>
          <w:szCs w:val="16"/>
        </w:rPr>
        <w:t>(0.00</w:t>
      </w:r>
      <w:r w:rsidR="000D3A7A">
        <w:rPr>
          <w:rFonts w:ascii="Arial" w:hAnsi="Arial"/>
          <w:color w:val="000000"/>
          <w:sz w:val="16"/>
          <w:szCs w:val="16"/>
        </w:rPr>
        <w:t>09</w:t>
      </w:r>
      <w:r w:rsidR="0003103F">
        <w:rPr>
          <w:rFonts w:ascii="Arial" w:hAnsi="Arial"/>
          <w:color w:val="000000"/>
          <w:sz w:val="16"/>
          <w:szCs w:val="16"/>
        </w:rPr>
        <w:t>)</w:t>
      </w:r>
    </w:p>
    <w:p w:rsidR="003B4994" w:rsidRDefault="003B4994" w:rsidP="003B4994">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w:t>
      </w:r>
      <w:r w:rsidR="000D3A7A">
        <w:rPr>
          <w:rFonts w:ascii="Arial" w:hAnsi="Arial"/>
          <w:color w:val="000000"/>
          <w:sz w:val="16"/>
          <w:szCs w:val="16"/>
        </w:rPr>
        <w:t>4</w:t>
      </w:r>
    </w:p>
    <w:p w:rsidR="003B4994" w:rsidRDefault="003B4994" w:rsidP="003B499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0D3A7A">
        <w:rPr>
          <w:rFonts w:ascii="Arial" w:hAnsi="Arial"/>
          <w:color w:val="000000"/>
          <w:sz w:val="16"/>
          <w:szCs w:val="16"/>
        </w:rPr>
        <w:t>2</w:t>
      </w:r>
      <w:r w:rsidR="00475B4A">
        <w:rPr>
          <w:rFonts w:ascii="Arial" w:hAnsi="Arial"/>
          <w:color w:val="000000"/>
          <w:sz w:val="16"/>
          <w:szCs w:val="16"/>
        </w:rPr>
        <w:t>1</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3B4994">
        <w:rPr>
          <w:rFonts w:ascii="Arial" w:hAnsi="Arial"/>
          <w:color w:val="000000"/>
          <w:sz w:val="16"/>
          <w:szCs w:val="16"/>
        </w:rPr>
        <w:tab/>
        <w:t>$/kWh</w:t>
      </w:r>
      <w:r w:rsidR="003B4994">
        <w:rPr>
          <w:rFonts w:ascii="Arial" w:hAnsi="Arial"/>
          <w:color w:val="000000"/>
          <w:sz w:val="16"/>
          <w:szCs w:val="16"/>
        </w:rPr>
        <w:tab/>
        <w:t>0.00</w:t>
      </w:r>
      <w:r w:rsidR="00E176FA">
        <w:rPr>
          <w:rFonts w:ascii="Arial" w:hAnsi="Arial"/>
          <w:color w:val="000000"/>
          <w:sz w:val="16"/>
          <w:szCs w:val="16"/>
        </w:rPr>
        <w:t>60</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sidR="003B4994">
        <w:rPr>
          <w:rFonts w:ascii="Arial" w:hAnsi="Arial"/>
          <w:color w:val="000000"/>
          <w:sz w:val="16"/>
          <w:szCs w:val="16"/>
        </w:rPr>
        <w:tab/>
        <w:t>$/kWh</w:t>
      </w:r>
      <w:r w:rsidR="003B4994">
        <w:rPr>
          <w:rFonts w:ascii="Arial" w:hAnsi="Arial"/>
          <w:color w:val="000000"/>
          <w:sz w:val="16"/>
          <w:szCs w:val="16"/>
        </w:rPr>
        <w:tab/>
        <w:t>0.00</w:t>
      </w:r>
      <w:r w:rsidR="000D3A7A">
        <w:rPr>
          <w:rFonts w:ascii="Arial" w:hAnsi="Arial"/>
          <w:color w:val="000000"/>
          <w:sz w:val="16"/>
          <w:szCs w:val="16"/>
        </w:rPr>
        <w:t>4</w:t>
      </w:r>
      <w:r w:rsidR="00E176FA">
        <w:rPr>
          <w:rFonts w:ascii="Arial" w:hAnsi="Arial"/>
          <w:color w:val="000000"/>
          <w:sz w:val="16"/>
          <w:szCs w:val="16"/>
        </w:rPr>
        <w:t>7</w:t>
      </w:r>
    </w:p>
    <w:p w:rsidR="006C7ED0" w:rsidRDefault="006C7ED0" w:rsidP="006C7ED0">
      <w:pPr>
        <w:tabs>
          <w:tab w:val="left" w:pos="6543"/>
          <w:tab w:val="left" w:pos="7765"/>
        </w:tabs>
        <w:rPr>
          <w:rFonts w:ascii="Arial" w:hAnsi="Arial"/>
          <w:color w:val="000000"/>
          <w:sz w:val="16"/>
          <w:szCs w:val="16"/>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C7ED0" w:rsidRDefault="006C7ED0" w:rsidP="006C7ED0">
      <w:pPr>
        <w:tabs>
          <w:tab w:val="left" w:pos="360"/>
          <w:tab w:val="left" w:pos="6543"/>
          <w:tab w:val="left" w:pos="7765"/>
        </w:tabs>
        <w:rPr>
          <w:rFonts w:ascii="Arial" w:hAnsi="Arial"/>
          <w:color w:val="000000"/>
          <w:sz w:val="16"/>
          <w:szCs w:val="16"/>
        </w:rPr>
      </w:pPr>
    </w:p>
    <w:p w:rsidR="006C7ED0" w:rsidRDefault="006C7ED0" w:rsidP="006C7ED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6C7ED0" w:rsidRPr="00E24308"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Default="006C7ED0" w:rsidP="006C7ED0">
      <w:pPr>
        <w:tabs>
          <w:tab w:val="left" w:pos="6543"/>
          <w:tab w:val="left" w:pos="7765"/>
        </w:tabs>
        <w:rPr>
          <w:rFonts w:ascii="Arial" w:hAnsi="Arial"/>
          <w:color w:val="000000"/>
          <w:sz w:val="16"/>
          <w:szCs w:val="16"/>
        </w:rPr>
      </w:pPr>
    </w:p>
    <w:p w:rsidR="006C7ED0" w:rsidRDefault="006C7ED0" w:rsidP="006C7ED0">
      <w:pPr>
        <w:tabs>
          <w:tab w:val="left" w:pos="6543"/>
          <w:tab w:val="left" w:pos="7765"/>
        </w:tabs>
        <w:jc w:val="center"/>
        <w:rPr>
          <w:rFonts w:ascii="Arial" w:hAnsi="Arial"/>
          <w:b/>
          <w:color w:val="000000"/>
          <w:sz w:val="28"/>
          <w:szCs w:val="28"/>
        </w:rPr>
      </w:pPr>
      <w:r>
        <w:rPr>
          <w:rFonts w:ascii="Arial" w:hAnsi="Arial"/>
          <w:b/>
          <w:color w:val="000000"/>
          <w:sz w:val="18"/>
          <w:szCs w:val="18"/>
        </w:rPr>
        <w:br w:type="page"/>
      </w:r>
      <w:r>
        <w:rPr>
          <w:rFonts w:ascii="Arial" w:hAnsi="Arial" w:cs="Arial"/>
          <w:b/>
          <w:bCs/>
          <w:iCs/>
          <w:sz w:val="36"/>
          <w:szCs w:val="36"/>
        </w:rPr>
        <w:t>Eastern Ontario Power Service Area</w:t>
      </w:r>
    </w:p>
    <w:p w:rsidR="006C7ED0" w:rsidRPr="00F65C65" w:rsidRDefault="006C7ED0" w:rsidP="006C7ED0">
      <w:pPr>
        <w:tabs>
          <w:tab w:val="left" w:pos="6543"/>
          <w:tab w:val="left" w:pos="7765"/>
        </w:tabs>
        <w:rPr>
          <w:rFonts w:ascii="Arial" w:hAnsi="Arial"/>
          <w:b/>
          <w:color w:val="000000"/>
          <w:sz w:val="20"/>
          <w:szCs w:val="20"/>
        </w:rPr>
      </w:pPr>
    </w:p>
    <w:p w:rsidR="006C7ED0" w:rsidRPr="009243B8" w:rsidRDefault="006C7ED0" w:rsidP="006C7ED0">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6C7ED0" w:rsidRPr="00982452" w:rsidRDefault="006C7ED0" w:rsidP="006C7ED0">
      <w:pPr>
        <w:rPr>
          <w:rFonts w:ascii="Arial" w:hAnsi="Arial" w:cs="Arial"/>
          <w:sz w:val="18"/>
          <w:szCs w:val="18"/>
        </w:rPr>
      </w:pPr>
    </w:p>
    <w:p w:rsidR="006C7ED0" w:rsidRPr="00982452" w:rsidRDefault="006C7ED0" w:rsidP="006C7ED0">
      <w:pPr>
        <w:rPr>
          <w:rFonts w:ascii="Arial" w:hAnsi="Arial" w:cs="Arial"/>
          <w:sz w:val="18"/>
          <w:szCs w:val="18"/>
        </w:rPr>
      </w:pPr>
      <w:r w:rsidRPr="00982452">
        <w:rPr>
          <w:rFonts w:ascii="Arial" w:hAnsi="Arial" w:cs="Arial"/>
          <w:sz w:val="18"/>
          <w:szCs w:val="18"/>
        </w:rPr>
        <w:t>This classification refers to the supply of electrical energy to single commercial or industrial customer and whose average peak demand is (or is forecasted to be) equal to or greater than 50 kW but less than 5000 kW.  Single commercial or industrial customers are interpreted as a structure or structures on a single parcel of land occupied by one customer.  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A81653"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6C7ED0">
      <w:pPr>
        <w:rPr>
          <w:rFonts w:ascii="Arial" w:hAnsi="Arial" w:cs="Arial"/>
          <w:sz w:val="18"/>
          <w:szCs w:val="18"/>
        </w:rPr>
      </w:pPr>
    </w:p>
    <w:p w:rsidR="006C7ED0" w:rsidRPr="00113C96" w:rsidRDefault="006C7ED0" w:rsidP="006C7ED0">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C7ED0" w:rsidRDefault="006C7ED0" w:rsidP="006C7ED0">
      <w:pPr>
        <w:tabs>
          <w:tab w:val="left" w:pos="6543"/>
          <w:tab w:val="left" w:pos="7765"/>
        </w:tabs>
        <w:rPr>
          <w:rFonts w:ascii="Arial" w:hAnsi="Arial"/>
          <w:color w:val="000000"/>
          <w:sz w:val="16"/>
          <w:szCs w:val="16"/>
        </w:rPr>
      </w:pP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7C0380">
        <w:rPr>
          <w:rFonts w:ascii="Arial" w:hAnsi="Arial"/>
          <w:color w:val="000000"/>
          <w:sz w:val="16"/>
          <w:szCs w:val="16"/>
        </w:rPr>
        <w:t>143.56</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7C0380">
        <w:rPr>
          <w:rFonts w:ascii="Arial" w:hAnsi="Arial"/>
          <w:color w:val="000000"/>
          <w:sz w:val="16"/>
          <w:szCs w:val="16"/>
        </w:rPr>
        <w:t>6.9224</w:t>
      </w:r>
    </w:p>
    <w:p w:rsidR="006C7ED0"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CB1690">
        <w:rPr>
          <w:rFonts w:ascii="Arial" w:hAnsi="Arial"/>
          <w:color w:val="000000"/>
          <w:sz w:val="16"/>
          <w:szCs w:val="16"/>
        </w:rPr>
        <w:t>0735</w:t>
      </w:r>
    </w:p>
    <w:p w:rsidR="007C0380" w:rsidRDefault="007C0380" w:rsidP="007C0380">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(0.3137)</w:t>
      </w:r>
    </w:p>
    <w:p w:rsidR="007C0380" w:rsidRDefault="007C0380" w:rsidP="007C0380">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7C0380" w:rsidRDefault="007C0380" w:rsidP="007C0380">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0.7727</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CB1690">
        <w:rPr>
          <w:rFonts w:ascii="Arial" w:hAnsi="Arial"/>
          <w:color w:val="000000"/>
          <w:sz w:val="16"/>
          <w:szCs w:val="16"/>
        </w:rPr>
        <w:t>2.</w:t>
      </w:r>
      <w:r w:rsidR="007C0380">
        <w:rPr>
          <w:rFonts w:ascii="Arial" w:hAnsi="Arial"/>
          <w:color w:val="000000"/>
          <w:sz w:val="16"/>
          <w:szCs w:val="16"/>
        </w:rPr>
        <w:t>5401</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w:t>
      </w:r>
      <w:r w:rsidR="00CB1690">
        <w:rPr>
          <w:rFonts w:ascii="Arial" w:hAnsi="Arial"/>
          <w:color w:val="000000"/>
          <w:sz w:val="16"/>
          <w:szCs w:val="16"/>
        </w:rPr>
        <w:t>9</w:t>
      </w:r>
      <w:r w:rsidR="007C0380">
        <w:rPr>
          <w:rFonts w:ascii="Arial" w:hAnsi="Arial"/>
          <w:color w:val="000000"/>
          <w:sz w:val="16"/>
          <w:szCs w:val="16"/>
        </w:rPr>
        <w:t>351</w:t>
      </w:r>
    </w:p>
    <w:p w:rsidR="006C7ED0" w:rsidRDefault="006C7ED0" w:rsidP="006C7ED0">
      <w:pPr>
        <w:tabs>
          <w:tab w:val="left" w:pos="6543"/>
          <w:tab w:val="left" w:pos="7765"/>
        </w:tabs>
        <w:rPr>
          <w:rFonts w:ascii="Arial" w:hAnsi="Arial"/>
          <w:color w:val="000000"/>
          <w:sz w:val="16"/>
          <w:szCs w:val="16"/>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C7ED0" w:rsidRDefault="006C7ED0" w:rsidP="006C7ED0">
      <w:pPr>
        <w:tabs>
          <w:tab w:val="left" w:pos="360"/>
          <w:tab w:val="left" w:pos="6543"/>
          <w:tab w:val="left" w:pos="7765"/>
        </w:tabs>
        <w:rPr>
          <w:rFonts w:ascii="Arial" w:hAnsi="Arial"/>
          <w:color w:val="000000"/>
          <w:sz w:val="16"/>
          <w:szCs w:val="16"/>
        </w:rPr>
      </w:pPr>
    </w:p>
    <w:p w:rsidR="006C7ED0" w:rsidRDefault="006C7ED0" w:rsidP="006C7ED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6C7ED0" w:rsidRPr="00E24308"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Default="006C7ED0" w:rsidP="006C7ED0">
      <w:pPr>
        <w:tabs>
          <w:tab w:val="left" w:pos="6543"/>
          <w:tab w:val="left" w:pos="7765"/>
        </w:tabs>
        <w:rPr>
          <w:rFonts w:ascii="Arial" w:hAnsi="Arial"/>
          <w:color w:val="000000"/>
          <w:sz w:val="16"/>
          <w:szCs w:val="16"/>
        </w:rPr>
      </w:pPr>
    </w:p>
    <w:p w:rsidR="006C7ED0" w:rsidRDefault="006C7ED0" w:rsidP="006C7ED0">
      <w:pPr>
        <w:tabs>
          <w:tab w:val="left" w:pos="6543"/>
          <w:tab w:val="left" w:pos="7765"/>
        </w:tabs>
        <w:jc w:val="center"/>
        <w:rPr>
          <w:rFonts w:ascii="Arial" w:hAnsi="Arial"/>
          <w:b/>
          <w:color w:val="000000"/>
          <w:sz w:val="28"/>
          <w:szCs w:val="28"/>
        </w:rPr>
      </w:pPr>
      <w:r>
        <w:rPr>
          <w:rFonts w:ascii="Arial" w:hAnsi="Arial"/>
          <w:b/>
          <w:color w:val="000000"/>
          <w:sz w:val="18"/>
          <w:szCs w:val="18"/>
        </w:rPr>
        <w:br w:type="page"/>
      </w:r>
      <w:r>
        <w:rPr>
          <w:rFonts w:ascii="Arial" w:hAnsi="Arial" w:cs="Arial"/>
          <w:b/>
          <w:bCs/>
          <w:iCs/>
          <w:sz w:val="36"/>
          <w:szCs w:val="36"/>
        </w:rPr>
        <w:t>Eastern Ontario Power Service Area</w:t>
      </w:r>
    </w:p>
    <w:p w:rsidR="006C7ED0" w:rsidRPr="00417055" w:rsidRDefault="006C7ED0" w:rsidP="006C7ED0">
      <w:pPr>
        <w:tabs>
          <w:tab w:val="left" w:pos="6543"/>
          <w:tab w:val="left" w:pos="7765"/>
        </w:tabs>
        <w:rPr>
          <w:rFonts w:ascii="Arial" w:hAnsi="Arial"/>
          <w:color w:val="000000"/>
          <w:sz w:val="20"/>
          <w:szCs w:val="20"/>
        </w:rPr>
      </w:pPr>
    </w:p>
    <w:p w:rsidR="006C7ED0" w:rsidRPr="009243B8" w:rsidRDefault="006C7ED0" w:rsidP="006C7ED0">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6C7ED0" w:rsidRPr="00982452" w:rsidRDefault="006C7ED0" w:rsidP="006C7ED0">
      <w:pPr>
        <w:rPr>
          <w:rFonts w:ascii="Arial" w:hAnsi="Arial" w:cs="Arial"/>
          <w:sz w:val="18"/>
          <w:szCs w:val="18"/>
        </w:rPr>
      </w:pPr>
    </w:p>
    <w:p w:rsidR="006C7ED0" w:rsidRPr="00982452" w:rsidRDefault="006C7ED0" w:rsidP="006C7ED0">
      <w:pPr>
        <w:rPr>
          <w:rFonts w:ascii="Arial" w:hAnsi="Arial" w:cs="Arial"/>
          <w:sz w:val="18"/>
          <w:szCs w:val="18"/>
        </w:rPr>
      </w:pPr>
      <w:r w:rsidRPr="00982452">
        <w:rPr>
          <w:rFonts w:ascii="Arial" w:hAnsi="Arial" w:cs="Arial"/>
          <w:sz w:val="18"/>
          <w:szCs w:val="18"/>
        </w:rPr>
        <w:t>This classification refers to the supply of electrical service to a Customer that is deemed to have a constant load over a billing period, normally with minimum electrical consumption.  Energy consumption is based on connected wattage and calculated hours of use.  Examples of unmetered scattered load are cable television amplifiers billboards, area lighting.  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A81653"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6C7ED0">
      <w:pPr>
        <w:rPr>
          <w:rFonts w:ascii="Arial" w:hAnsi="Arial" w:cs="Arial"/>
          <w:sz w:val="18"/>
          <w:szCs w:val="18"/>
        </w:rPr>
      </w:pPr>
    </w:p>
    <w:p w:rsidR="006C7ED0" w:rsidRPr="00113C96" w:rsidRDefault="006C7ED0" w:rsidP="006C7ED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C7ED0" w:rsidRDefault="006C7ED0" w:rsidP="006C7ED0">
      <w:pPr>
        <w:tabs>
          <w:tab w:val="left" w:pos="6543"/>
          <w:tab w:val="left" w:pos="7765"/>
        </w:tabs>
        <w:rPr>
          <w:rFonts w:ascii="Arial" w:hAnsi="Arial"/>
          <w:color w:val="000000"/>
          <w:sz w:val="16"/>
          <w:szCs w:val="16"/>
        </w:rPr>
      </w:pP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customer)</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185AC5">
        <w:rPr>
          <w:rFonts w:ascii="Arial" w:hAnsi="Arial"/>
          <w:color w:val="000000"/>
          <w:sz w:val="16"/>
          <w:szCs w:val="16"/>
        </w:rPr>
        <w:t>51.50</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185AC5">
        <w:rPr>
          <w:rFonts w:ascii="Arial" w:hAnsi="Arial"/>
          <w:color w:val="000000"/>
          <w:sz w:val="16"/>
          <w:szCs w:val="16"/>
        </w:rPr>
        <w:t>324</w:t>
      </w:r>
    </w:p>
    <w:p w:rsidR="006C7ED0"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8227CD">
        <w:rPr>
          <w:rFonts w:ascii="Arial" w:hAnsi="Arial"/>
          <w:color w:val="000000"/>
          <w:sz w:val="16"/>
          <w:szCs w:val="16"/>
        </w:rPr>
        <w:t>02</w:t>
      </w:r>
    </w:p>
    <w:p w:rsidR="00834AFD" w:rsidRDefault="00834AFD" w:rsidP="00834AFD">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8227CD">
        <w:rPr>
          <w:rFonts w:ascii="Arial" w:hAnsi="Arial"/>
          <w:color w:val="000000"/>
          <w:sz w:val="16"/>
          <w:szCs w:val="16"/>
        </w:rPr>
        <w:t>4</w:t>
      </w:r>
      <w:r>
        <w:rPr>
          <w:rFonts w:ascii="Arial" w:hAnsi="Arial"/>
          <w:color w:val="000000"/>
          <w:sz w:val="16"/>
          <w:szCs w:val="16"/>
        </w:rPr>
        <w:tab/>
        <w:t>$/kWh</w:t>
      </w:r>
      <w:r>
        <w:rPr>
          <w:rFonts w:ascii="Arial" w:hAnsi="Arial"/>
          <w:color w:val="000000"/>
          <w:sz w:val="16"/>
          <w:szCs w:val="16"/>
        </w:rPr>
        <w:tab/>
        <w:t>(0.00</w:t>
      </w:r>
      <w:r w:rsidR="008227CD">
        <w:rPr>
          <w:rFonts w:ascii="Arial" w:hAnsi="Arial"/>
          <w:color w:val="000000"/>
          <w:sz w:val="16"/>
          <w:szCs w:val="16"/>
        </w:rPr>
        <w:t>09</w:t>
      </w:r>
      <w:r>
        <w:rPr>
          <w:rFonts w:ascii="Arial" w:hAnsi="Arial"/>
          <w:color w:val="000000"/>
          <w:sz w:val="16"/>
          <w:szCs w:val="16"/>
        </w:rPr>
        <w:t>)</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185AC5">
        <w:rPr>
          <w:rFonts w:ascii="Arial" w:hAnsi="Arial"/>
          <w:color w:val="000000"/>
          <w:sz w:val="16"/>
          <w:szCs w:val="16"/>
        </w:rPr>
        <w:t>62</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8227CD">
        <w:rPr>
          <w:rFonts w:ascii="Arial" w:hAnsi="Arial"/>
          <w:color w:val="000000"/>
          <w:sz w:val="16"/>
          <w:szCs w:val="16"/>
        </w:rPr>
        <w:t>4</w:t>
      </w:r>
      <w:r w:rsidR="00185AC5">
        <w:rPr>
          <w:rFonts w:ascii="Arial" w:hAnsi="Arial"/>
          <w:color w:val="000000"/>
          <w:sz w:val="16"/>
          <w:szCs w:val="16"/>
        </w:rPr>
        <w:t>8</w:t>
      </w:r>
    </w:p>
    <w:p w:rsidR="006C7ED0" w:rsidRPr="00E24308" w:rsidRDefault="006C7ED0" w:rsidP="006C7ED0">
      <w:pPr>
        <w:tabs>
          <w:tab w:val="left" w:pos="6543"/>
          <w:tab w:val="left" w:pos="7765"/>
        </w:tabs>
        <w:rPr>
          <w:rFonts w:ascii="Arial" w:hAnsi="Arial"/>
          <w:color w:val="000000"/>
          <w:sz w:val="16"/>
          <w:szCs w:val="16"/>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C7ED0" w:rsidRDefault="006C7ED0" w:rsidP="006C7ED0">
      <w:pPr>
        <w:tabs>
          <w:tab w:val="left" w:pos="360"/>
          <w:tab w:val="left" w:pos="6543"/>
          <w:tab w:val="left" w:pos="7765"/>
        </w:tabs>
        <w:rPr>
          <w:rFonts w:ascii="Arial" w:hAnsi="Arial"/>
          <w:color w:val="000000"/>
          <w:sz w:val="16"/>
          <w:szCs w:val="16"/>
        </w:rPr>
      </w:pPr>
    </w:p>
    <w:p w:rsidR="006C7ED0" w:rsidRDefault="006C7ED0" w:rsidP="006C7ED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6C7ED0" w:rsidRPr="00E24308"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Default="006C7ED0" w:rsidP="006C7ED0">
      <w:pPr>
        <w:tabs>
          <w:tab w:val="left" w:pos="6543"/>
          <w:tab w:val="left" w:pos="7765"/>
        </w:tabs>
        <w:rPr>
          <w:rFonts w:ascii="Arial" w:hAnsi="Arial"/>
          <w:color w:val="000000"/>
          <w:sz w:val="16"/>
          <w:szCs w:val="16"/>
        </w:rPr>
      </w:pPr>
    </w:p>
    <w:p w:rsidR="006C7ED0" w:rsidRDefault="006C7ED0" w:rsidP="006C7ED0">
      <w:pPr>
        <w:tabs>
          <w:tab w:val="left" w:pos="6543"/>
          <w:tab w:val="left" w:pos="7765"/>
        </w:tabs>
        <w:jc w:val="center"/>
        <w:rPr>
          <w:rFonts w:ascii="Arial" w:hAnsi="Arial"/>
          <w:b/>
          <w:color w:val="000000"/>
          <w:sz w:val="28"/>
          <w:szCs w:val="28"/>
        </w:rPr>
      </w:pPr>
      <w:r>
        <w:rPr>
          <w:rFonts w:ascii="Arial" w:hAnsi="Arial"/>
          <w:color w:val="000000"/>
          <w:sz w:val="16"/>
          <w:szCs w:val="16"/>
        </w:rPr>
        <w:br w:type="page"/>
      </w:r>
      <w:r>
        <w:rPr>
          <w:rFonts w:ascii="Arial" w:hAnsi="Arial" w:cs="Arial"/>
          <w:b/>
          <w:bCs/>
          <w:iCs/>
          <w:sz w:val="36"/>
          <w:szCs w:val="36"/>
        </w:rPr>
        <w:t>Eastern Ontario Power Service Area</w:t>
      </w:r>
    </w:p>
    <w:p w:rsidR="006C7ED0" w:rsidRPr="00E24308" w:rsidRDefault="006C7ED0" w:rsidP="006C7ED0">
      <w:pPr>
        <w:tabs>
          <w:tab w:val="left" w:pos="360"/>
          <w:tab w:val="left" w:pos="720"/>
          <w:tab w:val="left" w:pos="6543"/>
          <w:tab w:val="left" w:pos="7765"/>
        </w:tabs>
        <w:rPr>
          <w:rFonts w:ascii="Arial" w:hAnsi="Arial"/>
          <w:color w:val="000000"/>
          <w:sz w:val="16"/>
          <w:szCs w:val="16"/>
        </w:rPr>
      </w:pPr>
    </w:p>
    <w:p w:rsidR="006C7ED0" w:rsidRPr="009243B8" w:rsidRDefault="006C7ED0" w:rsidP="006C7ED0">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6C7ED0" w:rsidRPr="00982452" w:rsidRDefault="006C7ED0" w:rsidP="006C7ED0">
      <w:pPr>
        <w:rPr>
          <w:rFonts w:ascii="Arial" w:hAnsi="Arial" w:cs="Arial"/>
          <w:sz w:val="18"/>
          <w:szCs w:val="18"/>
        </w:rPr>
      </w:pPr>
    </w:p>
    <w:p w:rsidR="006C7ED0" w:rsidRPr="00982452" w:rsidRDefault="006C7ED0" w:rsidP="006C7ED0">
      <w:pPr>
        <w:rPr>
          <w:rFonts w:ascii="Arial" w:hAnsi="Arial" w:cs="Arial"/>
          <w:sz w:val="18"/>
          <w:szCs w:val="18"/>
        </w:rPr>
      </w:pPr>
      <w:r w:rsidRPr="00982452">
        <w:rPr>
          <w:rFonts w:ascii="Arial" w:hAnsi="Arial" w:cs="Arial"/>
          <w:sz w:val="18"/>
          <w:szCs w:val="18"/>
        </w:rPr>
        <w:t>This classification refers to dusk to dawn lighting to residential and general service customers.  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A81653"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6C7ED0">
      <w:pPr>
        <w:rPr>
          <w:rFonts w:ascii="Arial" w:hAnsi="Arial" w:cs="Arial"/>
          <w:sz w:val="18"/>
          <w:szCs w:val="18"/>
        </w:rPr>
      </w:pPr>
    </w:p>
    <w:p w:rsidR="006C7ED0" w:rsidRPr="00113C96" w:rsidRDefault="006C7ED0" w:rsidP="006C7ED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C7ED0" w:rsidRPr="00E24308" w:rsidRDefault="006C7ED0" w:rsidP="006C7ED0">
      <w:pPr>
        <w:tabs>
          <w:tab w:val="left" w:pos="6543"/>
          <w:tab w:val="left" w:pos="7765"/>
        </w:tabs>
        <w:rPr>
          <w:rFonts w:ascii="Arial" w:hAnsi="Arial"/>
          <w:color w:val="000000"/>
          <w:sz w:val="16"/>
          <w:szCs w:val="16"/>
        </w:rPr>
      </w:pP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00C66C16">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834AFD">
        <w:rPr>
          <w:rFonts w:ascii="Arial" w:hAnsi="Arial"/>
          <w:color w:val="000000"/>
          <w:sz w:val="16"/>
          <w:szCs w:val="16"/>
        </w:rPr>
        <w:tab/>
      </w:r>
      <w:r w:rsidR="00834AFD">
        <w:rPr>
          <w:rFonts w:ascii="Arial" w:hAnsi="Arial"/>
          <w:color w:val="000000"/>
          <w:sz w:val="16"/>
          <w:szCs w:val="16"/>
        </w:rPr>
        <w:tab/>
      </w:r>
      <w:r w:rsidR="00B34DF5">
        <w:rPr>
          <w:rFonts w:ascii="Arial" w:hAnsi="Arial"/>
          <w:color w:val="000000"/>
          <w:sz w:val="16"/>
          <w:szCs w:val="16"/>
        </w:rPr>
        <w:t>5.0</w:t>
      </w:r>
      <w:r w:rsidR="00E50B48">
        <w:rPr>
          <w:rFonts w:ascii="Arial" w:hAnsi="Arial"/>
          <w:color w:val="000000"/>
          <w:sz w:val="16"/>
          <w:szCs w:val="16"/>
        </w:rPr>
        <w:t>8</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B34DF5">
        <w:rPr>
          <w:rFonts w:ascii="Arial" w:hAnsi="Arial"/>
          <w:color w:val="000000"/>
          <w:sz w:val="16"/>
          <w:szCs w:val="16"/>
        </w:rPr>
        <w:t>5.</w:t>
      </w:r>
      <w:r w:rsidR="00E50B48">
        <w:rPr>
          <w:rFonts w:ascii="Arial" w:hAnsi="Arial"/>
          <w:color w:val="000000"/>
          <w:sz w:val="16"/>
          <w:szCs w:val="16"/>
        </w:rPr>
        <w:t>0109</w:t>
      </w:r>
    </w:p>
    <w:p w:rsidR="006C7ED0"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B34DF5">
        <w:rPr>
          <w:rFonts w:ascii="Arial" w:hAnsi="Arial"/>
          <w:color w:val="000000"/>
          <w:sz w:val="16"/>
          <w:szCs w:val="16"/>
        </w:rPr>
        <w:t>0542</w:t>
      </w:r>
    </w:p>
    <w:p w:rsidR="00834AFD" w:rsidRDefault="00834AFD" w:rsidP="00834AFD">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B34DF5">
        <w:rPr>
          <w:rFonts w:ascii="Arial" w:hAnsi="Arial"/>
          <w:color w:val="000000"/>
          <w:sz w:val="16"/>
          <w:szCs w:val="16"/>
        </w:rPr>
        <w:t>4</w:t>
      </w:r>
      <w:r>
        <w:rPr>
          <w:rFonts w:ascii="Arial" w:hAnsi="Arial"/>
          <w:color w:val="000000"/>
          <w:sz w:val="16"/>
          <w:szCs w:val="16"/>
        </w:rPr>
        <w:tab/>
        <w:t>$/kW</w:t>
      </w:r>
      <w:r>
        <w:rPr>
          <w:rFonts w:ascii="Arial" w:hAnsi="Arial"/>
          <w:color w:val="000000"/>
          <w:sz w:val="16"/>
          <w:szCs w:val="16"/>
        </w:rPr>
        <w:tab/>
      </w:r>
      <w:r w:rsidR="0003103F">
        <w:rPr>
          <w:rFonts w:ascii="Arial" w:hAnsi="Arial"/>
          <w:color w:val="000000"/>
          <w:sz w:val="16"/>
          <w:szCs w:val="16"/>
        </w:rPr>
        <w:t>(0.</w:t>
      </w:r>
      <w:r w:rsidR="00B34DF5">
        <w:rPr>
          <w:rFonts w:ascii="Arial" w:hAnsi="Arial"/>
          <w:color w:val="000000"/>
          <w:sz w:val="16"/>
          <w:szCs w:val="16"/>
        </w:rPr>
        <w:t>4014</w:t>
      </w:r>
      <w:r w:rsidR="0003103F">
        <w:rPr>
          <w:rFonts w:ascii="Arial" w:hAnsi="Arial"/>
          <w:color w:val="000000"/>
          <w:sz w:val="16"/>
          <w:szCs w:val="16"/>
        </w:rPr>
        <w:t>)</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w:t>
      </w:r>
      <w:r>
        <w:rPr>
          <w:rFonts w:ascii="Arial" w:hAnsi="Arial"/>
          <w:color w:val="000000"/>
          <w:sz w:val="16"/>
          <w:szCs w:val="16"/>
        </w:rPr>
        <w:t>on Rate – Network Service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B34DF5">
        <w:rPr>
          <w:rFonts w:ascii="Arial" w:hAnsi="Arial"/>
          <w:color w:val="000000"/>
          <w:sz w:val="16"/>
          <w:szCs w:val="16"/>
        </w:rPr>
        <w:t>2.</w:t>
      </w:r>
      <w:r w:rsidR="00E50B48">
        <w:rPr>
          <w:rFonts w:ascii="Arial" w:hAnsi="Arial"/>
          <w:color w:val="000000"/>
          <w:sz w:val="16"/>
          <w:szCs w:val="16"/>
        </w:rPr>
        <w:t>1647</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w:t>
      </w:r>
      <w:r w:rsidR="00B34DF5">
        <w:rPr>
          <w:rFonts w:ascii="Arial" w:hAnsi="Arial"/>
          <w:color w:val="000000"/>
          <w:sz w:val="16"/>
          <w:szCs w:val="16"/>
        </w:rPr>
        <w:t>5</w:t>
      </w:r>
      <w:r w:rsidR="00E50B48">
        <w:rPr>
          <w:rFonts w:ascii="Arial" w:hAnsi="Arial"/>
          <w:color w:val="000000"/>
          <w:sz w:val="16"/>
          <w:szCs w:val="16"/>
        </w:rPr>
        <w:t>793</w:t>
      </w:r>
    </w:p>
    <w:p w:rsidR="006C7ED0" w:rsidRDefault="006C7ED0" w:rsidP="006C7ED0">
      <w:pPr>
        <w:jc w:val="both"/>
        <w:rPr>
          <w:rFonts w:ascii="Arial" w:hAnsi="Arial" w:cs="Arial"/>
          <w:b/>
          <w:bCs/>
          <w:sz w:val="20"/>
          <w:szCs w:val="20"/>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C7ED0" w:rsidRDefault="006C7ED0" w:rsidP="006C7ED0">
      <w:pPr>
        <w:tabs>
          <w:tab w:val="left" w:pos="360"/>
          <w:tab w:val="left" w:pos="6543"/>
          <w:tab w:val="left" w:pos="7765"/>
        </w:tabs>
        <w:rPr>
          <w:rFonts w:ascii="Arial" w:hAnsi="Arial"/>
          <w:color w:val="000000"/>
          <w:sz w:val="16"/>
          <w:szCs w:val="16"/>
        </w:rPr>
      </w:pPr>
    </w:p>
    <w:p w:rsidR="006C7ED0" w:rsidRDefault="006C7ED0" w:rsidP="006C7ED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6C7ED0" w:rsidRPr="00E24308"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Default="006C7ED0" w:rsidP="006C7ED0">
      <w:pPr>
        <w:tabs>
          <w:tab w:val="left" w:pos="6543"/>
          <w:tab w:val="left" w:pos="7765"/>
        </w:tabs>
        <w:rPr>
          <w:rFonts w:ascii="Arial" w:hAnsi="Arial"/>
          <w:color w:val="000000"/>
          <w:sz w:val="16"/>
          <w:szCs w:val="16"/>
        </w:rPr>
      </w:pPr>
    </w:p>
    <w:p w:rsidR="006C7ED0" w:rsidRDefault="006C7ED0" w:rsidP="006C7ED0">
      <w:pPr>
        <w:tabs>
          <w:tab w:val="left" w:pos="6543"/>
          <w:tab w:val="left" w:pos="7765"/>
        </w:tabs>
        <w:jc w:val="center"/>
        <w:rPr>
          <w:rFonts w:ascii="Arial" w:hAnsi="Arial"/>
          <w:b/>
          <w:color w:val="000000"/>
          <w:sz w:val="28"/>
          <w:szCs w:val="28"/>
        </w:rPr>
      </w:pPr>
      <w:r>
        <w:rPr>
          <w:rFonts w:ascii="Arial" w:hAnsi="Arial"/>
          <w:color w:val="000000"/>
          <w:sz w:val="16"/>
          <w:szCs w:val="16"/>
        </w:rPr>
        <w:br w:type="page"/>
      </w:r>
      <w:r>
        <w:rPr>
          <w:rFonts w:ascii="Arial" w:hAnsi="Arial" w:cs="Arial"/>
          <w:b/>
          <w:bCs/>
          <w:iCs/>
          <w:sz w:val="36"/>
          <w:szCs w:val="36"/>
        </w:rPr>
        <w:t>Eastern Ontario Power Service Area</w:t>
      </w:r>
    </w:p>
    <w:p w:rsidR="006C7ED0" w:rsidRPr="00E24308" w:rsidRDefault="006C7ED0" w:rsidP="006C7ED0">
      <w:pPr>
        <w:tabs>
          <w:tab w:val="left" w:pos="360"/>
          <w:tab w:val="left" w:pos="720"/>
          <w:tab w:val="left" w:pos="6543"/>
          <w:tab w:val="left" w:pos="7765"/>
        </w:tabs>
        <w:rPr>
          <w:rFonts w:ascii="Arial" w:hAnsi="Arial"/>
          <w:color w:val="000000"/>
          <w:sz w:val="16"/>
          <w:szCs w:val="16"/>
        </w:rPr>
      </w:pPr>
    </w:p>
    <w:p w:rsidR="006C7ED0" w:rsidRPr="009243B8" w:rsidRDefault="006C7ED0" w:rsidP="006C7ED0">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6C7ED0" w:rsidRPr="00982452" w:rsidRDefault="006C7ED0" w:rsidP="006C7ED0">
      <w:pPr>
        <w:rPr>
          <w:rFonts w:ascii="Arial" w:hAnsi="Arial" w:cs="Arial"/>
          <w:sz w:val="18"/>
          <w:szCs w:val="18"/>
        </w:rPr>
      </w:pPr>
    </w:p>
    <w:p w:rsidR="006C7ED0" w:rsidRPr="00982452" w:rsidRDefault="006C7ED0" w:rsidP="006C7ED0">
      <w:pPr>
        <w:rPr>
          <w:rFonts w:ascii="Arial" w:hAnsi="Arial" w:cs="Arial"/>
          <w:sz w:val="18"/>
          <w:szCs w:val="18"/>
        </w:rPr>
      </w:pPr>
      <w:r w:rsidRPr="00982452">
        <w:rPr>
          <w:rFonts w:ascii="Arial" w:hAnsi="Arial" w:cs="Arial"/>
          <w:sz w:val="18"/>
          <w:szCs w:val="18"/>
        </w:rPr>
        <w:t>This classification refers to the supply of electrical service for roadway lighting.  Energy consumption is based on connected wattage and calculated hours of use. Customers are usually a Municipality, Region or the Ministry of Transportation.  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A81653"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6C7ED0">
      <w:pPr>
        <w:rPr>
          <w:rFonts w:ascii="Arial" w:hAnsi="Arial" w:cs="Arial"/>
          <w:sz w:val="18"/>
          <w:szCs w:val="18"/>
        </w:rPr>
      </w:pPr>
    </w:p>
    <w:p w:rsidR="006C7ED0" w:rsidRPr="00113C96" w:rsidRDefault="006C7ED0" w:rsidP="006C7ED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C7ED0" w:rsidRPr="00E24308" w:rsidRDefault="006C7ED0" w:rsidP="006C7ED0">
      <w:pPr>
        <w:tabs>
          <w:tab w:val="left" w:pos="6543"/>
          <w:tab w:val="left" w:pos="7765"/>
        </w:tabs>
        <w:rPr>
          <w:rFonts w:ascii="Arial" w:hAnsi="Arial"/>
          <w:color w:val="000000"/>
          <w:sz w:val="16"/>
          <w:szCs w:val="16"/>
        </w:rPr>
      </w:pP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4B4899">
        <w:rPr>
          <w:rFonts w:ascii="Arial" w:hAnsi="Arial"/>
          <w:color w:val="000000"/>
          <w:sz w:val="16"/>
          <w:szCs w:val="16"/>
        </w:rPr>
        <w:tab/>
      </w:r>
      <w:r w:rsidR="004B4899">
        <w:rPr>
          <w:rFonts w:ascii="Arial" w:hAnsi="Arial"/>
          <w:color w:val="000000"/>
          <w:sz w:val="16"/>
          <w:szCs w:val="16"/>
        </w:rPr>
        <w:tab/>
        <w:t>5.</w:t>
      </w:r>
      <w:r w:rsidR="00D35C98">
        <w:rPr>
          <w:rFonts w:ascii="Arial" w:hAnsi="Arial"/>
          <w:color w:val="000000"/>
          <w:sz w:val="16"/>
          <w:szCs w:val="16"/>
        </w:rPr>
        <w:t>35</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D35C98">
        <w:rPr>
          <w:rFonts w:ascii="Arial" w:hAnsi="Arial"/>
          <w:color w:val="000000"/>
          <w:sz w:val="16"/>
          <w:szCs w:val="16"/>
        </w:rPr>
        <w:t>10.1196</w:t>
      </w:r>
    </w:p>
    <w:p w:rsidR="006C7ED0"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AE4AFC">
        <w:rPr>
          <w:rFonts w:ascii="Arial" w:hAnsi="Arial"/>
          <w:color w:val="000000"/>
          <w:sz w:val="16"/>
          <w:szCs w:val="16"/>
        </w:rPr>
        <w:t>0.0507</w:t>
      </w:r>
    </w:p>
    <w:p w:rsidR="004B4899" w:rsidRDefault="004B4899" w:rsidP="004B489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AE4AFC">
        <w:rPr>
          <w:rFonts w:ascii="Arial" w:hAnsi="Arial"/>
          <w:color w:val="000000"/>
          <w:sz w:val="16"/>
          <w:szCs w:val="16"/>
        </w:rPr>
        <w:t>4</w:t>
      </w:r>
      <w:r>
        <w:rPr>
          <w:rFonts w:ascii="Arial" w:hAnsi="Arial"/>
          <w:color w:val="000000"/>
          <w:sz w:val="16"/>
          <w:szCs w:val="16"/>
        </w:rPr>
        <w:tab/>
        <w:t>$/kW</w:t>
      </w:r>
      <w:r>
        <w:rPr>
          <w:rFonts w:ascii="Arial" w:hAnsi="Arial"/>
          <w:color w:val="000000"/>
          <w:sz w:val="16"/>
          <w:szCs w:val="16"/>
        </w:rPr>
        <w:tab/>
        <w:t>(</w:t>
      </w:r>
      <w:r w:rsidR="0003103F">
        <w:rPr>
          <w:rFonts w:ascii="Arial" w:hAnsi="Arial"/>
          <w:color w:val="000000"/>
          <w:sz w:val="16"/>
          <w:szCs w:val="16"/>
        </w:rPr>
        <w:t>0.</w:t>
      </w:r>
      <w:r w:rsidR="00AE4AFC">
        <w:rPr>
          <w:rFonts w:ascii="Arial" w:hAnsi="Arial"/>
          <w:color w:val="000000"/>
          <w:sz w:val="16"/>
          <w:szCs w:val="16"/>
        </w:rPr>
        <w:t>2909</w:t>
      </w:r>
      <w:r>
        <w:rPr>
          <w:rFonts w:ascii="Arial" w:hAnsi="Arial"/>
          <w:color w:val="000000"/>
          <w:sz w:val="16"/>
          <w:szCs w:val="16"/>
        </w:rPr>
        <w:t>)</w:t>
      </w:r>
    </w:p>
    <w:p w:rsidR="004B4899" w:rsidRDefault="004B4899" w:rsidP="004B4899">
      <w:pPr>
        <w:tabs>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w:t>
      </w:r>
      <w:r w:rsidR="00AE4AFC">
        <w:rPr>
          <w:rFonts w:ascii="Arial" w:hAnsi="Arial"/>
          <w:color w:val="000000"/>
          <w:sz w:val="16"/>
          <w:szCs w:val="16"/>
        </w:rPr>
        <w:t>4</w:t>
      </w:r>
    </w:p>
    <w:p w:rsidR="004B4899" w:rsidRDefault="004B4899" w:rsidP="004B4899">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AE4AFC">
        <w:rPr>
          <w:rFonts w:ascii="Arial" w:hAnsi="Arial"/>
          <w:color w:val="000000"/>
          <w:sz w:val="16"/>
          <w:szCs w:val="16"/>
        </w:rPr>
        <w:t>0.706</w:t>
      </w:r>
      <w:r w:rsidR="00475B4A">
        <w:rPr>
          <w:rFonts w:ascii="Arial" w:hAnsi="Arial"/>
          <w:color w:val="000000"/>
          <w:sz w:val="16"/>
          <w:szCs w:val="16"/>
        </w:rPr>
        <w:t>8</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t>1.</w:t>
      </w:r>
      <w:r w:rsidR="00D35C98">
        <w:rPr>
          <w:rFonts w:ascii="Arial" w:hAnsi="Arial"/>
          <w:color w:val="000000"/>
          <w:sz w:val="16"/>
          <w:szCs w:val="16"/>
        </w:rPr>
        <w:t>8801</w:t>
      </w:r>
    </w:p>
    <w:p w:rsidR="006C7ED0" w:rsidRPr="00E24308" w:rsidRDefault="006C7ED0" w:rsidP="006C7ED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4B4899">
        <w:rPr>
          <w:rFonts w:ascii="Arial" w:hAnsi="Arial"/>
          <w:color w:val="000000"/>
          <w:sz w:val="16"/>
          <w:szCs w:val="16"/>
        </w:rPr>
        <w:t>1.</w:t>
      </w:r>
      <w:r w:rsidR="00AE4AFC">
        <w:rPr>
          <w:rFonts w:ascii="Arial" w:hAnsi="Arial"/>
          <w:color w:val="000000"/>
          <w:sz w:val="16"/>
          <w:szCs w:val="16"/>
        </w:rPr>
        <w:t>4</w:t>
      </w:r>
      <w:r w:rsidR="00D35C98">
        <w:rPr>
          <w:rFonts w:ascii="Arial" w:hAnsi="Arial"/>
          <w:color w:val="000000"/>
          <w:sz w:val="16"/>
          <w:szCs w:val="16"/>
        </w:rPr>
        <w:t>766</w:t>
      </w:r>
    </w:p>
    <w:p w:rsidR="006C7ED0" w:rsidRDefault="006C7ED0" w:rsidP="006C7ED0">
      <w:pPr>
        <w:tabs>
          <w:tab w:val="left" w:pos="360"/>
          <w:tab w:val="left" w:pos="720"/>
          <w:tab w:val="left" w:pos="6543"/>
          <w:tab w:val="left" w:pos="7765"/>
        </w:tabs>
        <w:rPr>
          <w:rFonts w:ascii="Arial" w:hAnsi="Arial"/>
          <w:color w:val="000000"/>
          <w:sz w:val="16"/>
          <w:szCs w:val="16"/>
        </w:rPr>
      </w:pPr>
    </w:p>
    <w:p w:rsidR="006C7ED0" w:rsidRPr="00157CE1" w:rsidRDefault="006C7ED0" w:rsidP="006C7ED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C7ED0" w:rsidRDefault="006C7ED0" w:rsidP="006C7ED0">
      <w:pPr>
        <w:tabs>
          <w:tab w:val="left" w:pos="360"/>
          <w:tab w:val="left" w:pos="6543"/>
          <w:tab w:val="left" w:pos="7765"/>
        </w:tabs>
        <w:rPr>
          <w:rFonts w:ascii="Arial" w:hAnsi="Arial"/>
          <w:color w:val="000000"/>
          <w:sz w:val="16"/>
          <w:szCs w:val="16"/>
        </w:rPr>
      </w:pPr>
    </w:p>
    <w:p w:rsidR="006C7ED0" w:rsidRDefault="006C7ED0" w:rsidP="006C7ED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4557CC" w:rsidRDefault="004557CC" w:rsidP="004557CC">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6C7ED0" w:rsidRPr="00E24308" w:rsidRDefault="006C7ED0" w:rsidP="006C7ED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C7ED0" w:rsidRDefault="006C7ED0" w:rsidP="006C7ED0">
      <w:pPr>
        <w:tabs>
          <w:tab w:val="left" w:pos="6543"/>
          <w:tab w:val="left" w:pos="7765"/>
        </w:tabs>
        <w:jc w:val="center"/>
        <w:rPr>
          <w:rFonts w:ascii="Arial" w:hAnsi="Arial"/>
          <w:b/>
          <w:color w:val="000000"/>
          <w:sz w:val="28"/>
          <w:szCs w:val="28"/>
        </w:rPr>
      </w:pPr>
      <w:r>
        <w:rPr>
          <w:rFonts w:ascii="Arial" w:hAnsi="Arial"/>
          <w:color w:val="000000"/>
          <w:sz w:val="16"/>
          <w:szCs w:val="16"/>
        </w:rPr>
        <w:br w:type="page"/>
      </w:r>
      <w:r>
        <w:rPr>
          <w:rFonts w:ascii="Arial" w:hAnsi="Arial" w:cs="Arial"/>
          <w:b/>
          <w:bCs/>
          <w:iCs/>
          <w:sz w:val="36"/>
          <w:szCs w:val="36"/>
        </w:rPr>
        <w:t>Eastern Ontario Power Service Area</w:t>
      </w:r>
    </w:p>
    <w:p w:rsidR="006C7ED0" w:rsidRDefault="006C7ED0" w:rsidP="006C7ED0">
      <w:pPr>
        <w:tabs>
          <w:tab w:val="left" w:pos="6543"/>
          <w:tab w:val="left" w:pos="7765"/>
        </w:tabs>
        <w:rPr>
          <w:rFonts w:ascii="Arial" w:hAnsi="Arial"/>
          <w:color w:val="000000"/>
          <w:sz w:val="16"/>
          <w:szCs w:val="16"/>
        </w:rPr>
      </w:pPr>
    </w:p>
    <w:p w:rsidR="006C7ED0" w:rsidRPr="009243B8" w:rsidRDefault="006C7ED0" w:rsidP="006C7ED0">
      <w:pPr>
        <w:tabs>
          <w:tab w:val="left" w:pos="360"/>
          <w:tab w:val="left" w:pos="720"/>
          <w:tab w:val="left" w:pos="6543"/>
          <w:tab w:val="left" w:pos="7765"/>
        </w:tabs>
        <w:rPr>
          <w:rFonts w:ascii="Arial" w:hAnsi="Arial" w:cs="Arial"/>
          <w:b/>
          <w:bCs/>
          <w:sz w:val="28"/>
          <w:szCs w:val="28"/>
        </w:rPr>
      </w:pPr>
      <w:r w:rsidRPr="009243B8">
        <w:rPr>
          <w:rFonts w:ascii="Arial" w:hAnsi="Arial" w:cs="Arial"/>
          <w:b/>
          <w:bCs/>
          <w:sz w:val="28"/>
          <w:szCs w:val="28"/>
        </w:rPr>
        <w:t>microFIT GENERATOR SERVICE CLASSIFICATION</w:t>
      </w:r>
    </w:p>
    <w:p w:rsidR="006C7ED0" w:rsidRDefault="006C7ED0" w:rsidP="006C7ED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6C7ED0" w:rsidRPr="00417055" w:rsidRDefault="006C7ED0" w:rsidP="006C7ED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rsidR="006C7ED0" w:rsidRDefault="006C7ED0" w:rsidP="006C7ED0">
      <w:pPr>
        <w:jc w:val="both"/>
        <w:rPr>
          <w:rFonts w:ascii="Arial" w:hAnsi="Arial" w:cs="Arial"/>
          <w:b/>
          <w:bCs/>
          <w:sz w:val="20"/>
          <w:szCs w:val="20"/>
        </w:rPr>
      </w:pPr>
    </w:p>
    <w:p w:rsidR="006C7ED0" w:rsidRPr="00113C96" w:rsidRDefault="006C7ED0" w:rsidP="006C7ED0">
      <w:pPr>
        <w:jc w:val="both"/>
        <w:rPr>
          <w:rFonts w:ascii="Arial" w:hAnsi="Arial" w:cs="Arial"/>
          <w:b/>
          <w:bCs/>
          <w:sz w:val="20"/>
          <w:szCs w:val="20"/>
        </w:rPr>
      </w:pPr>
      <w:r w:rsidRPr="00113C96">
        <w:rPr>
          <w:rFonts w:ascii="Arial" w:hAnsi="Arial" w:cs="Arial"/>
          <w:b/>
          <w:bCs/>
          <w:sz w:val="20"/>
          <w:szCs w:val="20"/>
        </w:rPr>
        <w:t>APPLICATION</w:t>
      </w:r>
    </w:p>
    <w:p w:rsidR="006C7ED0" w:rsidRPr="0014348D"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C7ED0" w:rsidRDefault="006C7ED0" w:rsidP="006C7ED0">
      <w:pPr>
        <w:rPr>
          <w:rFonts w:ascii="Arial" w:hAnsi="Arial" w:cs="Arial"/>
          <w:sz w:val="18"/>
          <w:szCs w:val="18"/>
        </w:rPr>
      </w:pPr>
    </w:p>
    <w:p w:rsidR="006C7ED0" w:rsidRPr="0014348D" w:rsidRDefault="006C7ED0" w:rsidP="006C7ED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C7ED0" w:rsidRDefault="006C7ED0" w:rsidP="006C7ED0">
      <w:pPr>
        <w:rPr>
          <w:rFonts w:ascii="Arial" w:hAnsi="Arial" w:cs="Arial"/>
          <w:sz w:val="18"/>
          <w:szCs w:val="18"/>
        </w:rPr>
      </w:pPr>
    </w:p>
    <w:p w:rsidR="006C7ED0" w:rsidRDefault="006C7ED0" w:rsidP="006C7ED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05007" w:rsidRDefault="00005007" w:rsidP="00005007">
      <w:pPr>
        <w:rPr>
          <w:rFonts w:ascii="Arial" w:hAnsi="Arial" w:cs="Arial"/>
          <w:sz w:val="18"/>
          <w:szCs w:val="18"/>
        </w:rPr>
      </w:pPr>
    </w:p>
    <w:p w:rsidR="00B51FCA" w:rsidRDefault="00B51FCA" w:rsidP="00B51FCA">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5817" w:rsidRPr="00E52531" w:rsidRDefault="00A65817" w:rsidP="006C7ED0">
      <w:pPr>
        <w:rPr>
          <w:rFonts w:ascii="Arial" w:hAnsi="Arial" w:cs="Arial"/>
          <w:sz w:val="18"/>
          <w:szCs w:val="18"/>
        </w:rPr>
      </w:pPr>
    </w:p>
    <w:p w:rsidR="006C7ED0" w:rsidRPr="00B1253D" w:rsidRDefault="006C7ED0" w:rsidP="006C7ED0">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6C7ED0" w:rsidRDefault="006C7ED0" w:rsidP="006C7ED0">
      <w:pPr>
        <w:tabs>
          <w:tab w:val="left" w:pos="6543"/>
          <w:tab w:val="left" w:pos="7765"/>
        </w:tabs>
        <w:rPr>
          <w:rFonts w:ascii="Arial" w:hAnsi="Arial"/>
          <w:color w:val="000000"/>
          <w:sz w:val="16"/>
          <w:szCs w:val="16"/>
        </w:rPr>
      </w:pPr>
    </w:p>
    <w:p w:rsidR="006C7ED0" w:rsidRPr="00E24308" w:rsidRDefault="006C7ED0" w:rsidP="00C66C16">
      <w:pPr>
        <w:tabs>
          <w:tab w:val="left" w:pos="6543"/>
          <w:tab w:val="left" w:pos="7938"/>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00C66C16">
        <w:rPr>
          <w:rFonts w:ascii="Arial" w:hAnsi="Arial"/>
          <w:color w:val="000000"/>
          <w:sz w:val="16"/>
          <w:szCs w:val="16"/>
        </w:rPr>
        <w:t>$</w:t>
      </w:r>
      <w:r>
        <w:rPr>
          <w:rFonts w:ascii="Arial" w:hAnsi="Arial"/>
          <w:color w:val="000000"/>
          <w:sz w:val="16"/>
          <w:szCs w:val="16"/>
        </w:rPr>
        <w:tab/>
        <w:t>5.</w:t>
      </w:r>
      <w:r w:rsidR="00EA0C5A">
        <w:rPr>
          <w:rFonts w:ascii="Arial" w:hAnsi="Arial"/>
          <w:color w:val="000000"/>
          <w:sz w:val="16"/>
          <w:szCs w:val="16"/>
        </w:rPr>
        <w:t>40</w:t>
      </w:r>
    </w:p>
    <w:p w:rsidR="001B3817" w:rsidRDefault="001B3817" w:rsidP="001B3817">
      <w:pPr>
        <w:widowControl/>
        <w:rPr>
          <w:rFonts w:ascii="Arial" w:hAnsi="Arial" w:cs="Arial"/>
          <w:b/>
          <w:sz w:val="28"/>
          <w:szCs w:val="28"/>
        </w:rPr>
      </w:pPr>
    </w:p>
    <w:p w:rsidR="00394717" w:rsidRDefault="00394717">
      <w:pPr>
        <w:widowControl/>
        <w:autoSpaceDE/>
        <w:autoSpaceDN/>
        <w:adjustRightInd/>
        <w:rPr>
          <w:rFonts w:ascii="Arial" w:hAnsi="Arial" w:cs="Arial"/>
          <w:b/>
          <w:bCs/>
          <w:iCs/>
          <w:sz w:val="36"/>
          <w:szCs w:val="36"/>
        </w:rPr>
      </w:pPr>
      <w:r>
        <w:rPr>
          <w:rFonts w:ascii="Arial" w:hAnsi="Arial" w:cs="Arial"/>
          <w:b/>
          <w:bCs/>
          <w:iCs/>
          <w:sz w:val="36"/>
          <w:szCs w:val="36"/>
        </w:rPr>
        <w:br w:type="page"/>
      </w: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Default="008619DD" w:rsidP="00005470">
      <w:pPr>
        <w:tabs>
          <w:tab w:val="left" w:pos="6543"/>
          <w:tab w:val="left" w:pos="7765"/>
        </w:tabs>
        <w:rPr>
          <w:rFonts w:ascii="Arial" w:hAnsi="Arial"/>
          <w:b/>
          <w:color w:val="000000"/>
          <w:sz w:val="28"/>
          <w:szCs w:val="28"/>
        </w:rPr>
      </w:pPr>
    </w:p>
    <w:p w:rsidR="00005470" w:rsidRPr="009243B8" w:rsidRDefault="00005470" w:rsidP="00005470">
      <w:pPr>
        <w:tabs>
          <w:tab w:val="left" w:pos="6543"/>
          <w:tab w:val="left" w:pos="7765"/>
        </w:tabs>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005470" w:rsidRPr="00A40442" w:rsidRDefault="00005470" w:rsidP="00005470">
      <w:pPr>
        <w:rPr>
          <w:rFonts w:ascii="Arial" w:hAnsi="Arial" w:cs="Arial"/>
          <w:sz w:val="18"/>
          <w:szCs w:val="18"/>
        </w:rPr>
      </w:pPr>
    </w:p>
    <w:p w:rsidR="00005470" w:rsidRPr="00157CE1" w:rsidRDefault="00005470" w:rsidP="00005470">
      <w:pPr>
        <w:rPr>
          <w:rFonts w:ascii="Arial" w:hAnsi="Arial" w:cs="Arial"/>
          <w:sz w:val="18"/>
          <w:szCs w:val="18"/>
        </w:rPr>
      </w:pPr>
      <w:r w:rsidRPr="00A40442">
        <w:rPr>
          <w:rFonts w:ascii="Arial" w:hAnsi="Arial" w:cs="Arial"/>
          <w:sz w:val="18"/>
          <w:szCs w:val="18"/>
        </w:rPr>
        <w:t xml:space="preserve">The Residential Class (Regular) refers to a service taking electricity normally at 750 volts or less where the electricity is used for domestic and household purposes in a single family unit. A single family unit being a permanent structure located on a single parcel of land and approved by a civic authority as a dwelling and occupied for that purpose by a single customer. </w:t>
      </w:r>
      <w:r>
        <w:rPr>
          <w:rFonts w:ascii="Arial" w:hAnsi="Arial" w:cs="Arial"/>
          <w:sz w:val="18"/>
          <w:szCs w:val="18"/>
        </w:rPr>
        <w:t xml:space="preserve"> </w:t>
      </w:r>
      <w:r w:rsidRPr="00A40442">
        <w:rPr>
          <w:rFonts w:ascii="Arial" w:hAnsi="Arial" w:cs="Arial"/>
          <w:sz w:val="18"/>
          <w:szCs w:val="18"/>
        </w:rPr>
        <w:t xml:space="preserve">Residential rates are also applied to apartment buildings with 6 units or less that are bulk metered. Apartment buildings with more than 6 units that are bulk metered are deemed to be General Service. </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A81653"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Default="00005470" w:rsidP="00005470">
      <w:pPr>
        <w:rPr>
          <w:rFonts w:ascii="Arial" w:hAnsi="Arial"/>
          <w:b/>
          <w:color w:val="000000"/>
          <w:sz w:val="18"/>
          <w:szCs w:val="18"/>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05470" w:rsidRDefault="00005470" w:rsidP="00005470">
      <w:pPr>
        <w:tabs>
          <w:tab w:val="left" w:pos="6543"/>
          <w:tab w:val="left" w:pos="7765"/>
        </w:tabs>
        <w:rPr>
          <w:rFonts w:ascii="Arial" w:hAnsi="Arial"/>
          <w:color w:val="000000"/>
          <w:sz w:val="16"/>
          <w:szCs w:val="16"/>
        </w:rPr>
      </w:pPr>
    </w:p>
    <w:p w:rsidR="00005470" w:rsidRPr="00C43745" w:rsidRDefault="00005470" w:rsidP="00005470">
      <w:pPr>
        <w:pStyle w:val="Default"/>
        <w:rPr>
          <w:sz w:val="16"/>
          <w:szCs w:val="16"/>
        </w:rPr>
      </w:pPr>
      <w:r w:rsidRPr="00C43745">
        <w:rPr>
          <w:sz w:val="16"/>
          <w:szCs w:val="16"/>
        </w:rPr>
        <w:t xml:space="preserve">Service Charge </w:t>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t xml:space="preserve">             $  </w:t>
      </w:r>
      <w:r w:rsidRPr="00C43745">
        <w:rPr>
          <w:sz w:val="16"/>
          <w:szCs w:val="16"/>
        </w:rPr>
        <w:tab/>
      </w:r>
      <w:r w:rsidR="006E5CCD">
        <w:rPr>
          <w:sz w:val="16"/>
          <w:szCs w:val="16"/>
        </w:rPr>
        <w:t>17.63</w:t>
      </w:r>
    </w:p>
    <w:p w:rsidR="00005470" w:rsidRDefault="00005470" w:rsidP="00005470">
      <w:pPr>
        <w:pStyle w:val="Default"/>
        <w:rPr>
          <w:sz w:val="16"/>
          <w:szCs w:val="16"/>
        </w:rPr>
      </w:pPr>
      <w:r w:rsidRPr="00C43745">
        <w:rPr>
          <w:sz w:val="16"/>
          <w:szCs w:val="16"/>
        </w:rPr>
        <w:t xml:space="preserve">Distribution Volumetric Rate </w:t>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r>
      <w:r w:rsidRPr="00C43745">
        <w:rPr>
          <w:sz w:val="16"/>
          <w:szCs w:val="16"/>
        </w:rPr>
        <w:tab/>
        <w:t xml:space="preserve">             $/kWh </w:t>
      </w:r>
      <w:r w:rsidRPr="00C43745">
        <w:rPr>
          <w:sz w:val="16"/>
          <w:szCs w:val="16"/>
        </w:rPr>
        <w:tab/>
        <w:t>0.02</w:t>
      </w:r>
      <w:r w:rsidR="006E5CCD">
        <w:rPr>
          <w:sz w:val="16"/>
          <w:szCs w:val="16"/>
        </w:rPr>
        <w:t>28</w:t>
      </w:r>
    </w:p>
    <w:p w:rsidR="006E5CCD" w:rsidRDefault="006E5CCD" w:rsidP="006E5CCD">
      <w:pPr>
        <w:pStyle w:val="Default"/>
        <w:rPr>
          <w:sz w:val="16"/>
          <w:szCs w:val="16"/>
        </w:rPr>
      </w:pPr>
      <w:r>
        <w:rPr>
          <w:sz w:val="16"/>
          <w:szCs w:val="16"/>
        </w:rPr>
        <w:t>Rate Rider for Disposition of Residual Historical Smart Meter Costs – effective until December 31, 2014          $</w:t>
      </w:r>
      <w:r>
        <w:rPr>
          <w:sz w:val="16"/>
          <w:szCs w:val="16"/>
        </w:rPr>
        <w:tab/>
        <w:t xml:space="preserve"> </w:t>
      </w:r>
      <w:r>
        <w:rPr>
          <w:sz w:val="16"/>
          <w:szCs w:val="16"/>
        </w:rPr>
        <w:tab/>
        <w:t>0.84</w:t>
      </w:r>
    </w:p>
    <w:p w:rsidR="006E5CCD" w:rsidRDefault="006E5CCD" w:rsidP="006E5CCD">
      <w:pPr>
        <w:pStyle w:val="Default"/>
        <w:rPr>
          <w:sz w:val="16"/>
          <w:szCs w:val="16"/>
        </w:rPr>
      </w:pPr>
      <w:r>
        <w:rPr>
          <w:sz w:val="16"/>
          <w:szCs w:val="16"/>
        </w:rPr>
        <w:t>Rate Rider for Recovery of Stranded Meter Assets – effective until December 31, 2014</w:t>
      </w:r>
      <w:r>
        <w:rPr>
          <w:sz w:val="16"/>
          <w:szCs w:val="16"/>
        </w:rPr>
        <w:tab/>
      </w:r>
      <w:r>
        <w:rPr>
          <w:sz w:val="16"/>
          <w:szCs w:val="16"/>
        </w:rPr>
        <w:tab/>
        <w:t xml:space="preserve">             $</w:t>
      </w:r>
      <w:r>
        <w:rPr>
          <w:sz w:val="16"/>
          <w:szCs w:val="16"/>
        </w:rPr>
        <w:tab/>
        <w:t xml:space="preserve"> </w:t>
      </w:r>
      <w:r>
        <w:rPr>
          <w:sz w:val="16"/>
          <w:szCs w:val="16"/>
        </w:rPr>
        <w:tab/>
        <w:t>1.72</w:t>
      </w:r>
    </w:p>
    <w:p w:rsidR="008F3DF4" w:rsidRDefault="008F3DF4" w:rsidP="006E5CCD">
      <w:pPr>
        <w:pStyle w:val="Default"/>
        <w:rPr>
          <w:sz w:val="16"/>
          <w:szCs w:val="16"/>
        </w:rPr>
      </w:pPr>
      <w:r w:rsidRPr="001C4CF6">
        <w:rPr>
          <w:sz w:val="16"/>
          <w:szCs w:val="16"/>
        </w:rPr>
        <w:t>Rate Rider for Smart Metering Entity Charge - effective until October 31, 2018</w:t>
      </w:r>
      <w:r>
        <w:rPr>
          <w:sz w:val="16"/>
          <w:szCs w:val="16"/>
        </w:rPr>
        <w:t xml:space="preserve">                                                   $</w:t>
      </w:r>
      <w:r>
        <w:rPr>
          <w:sz w:val="16"/>
          <w:szCs w:val="16"/>
        </w:rPr>
        <w:tab/>
      </w:r>
      <w:r>
        <w:rPr>
          <w:sz w:val="16"/>
          <w:szCs w:val="16"/>
        </w:rPr>
        <w:tab/>
        <w:t>0.79</w:t>
      </w:r>
    </w:p>
    <w:p w:rsidR="00005470" w:rsidRDefault="00005470" w:rsidP="00005470">
      <w:pPr>
        <w:tabs>
          <w:tab w:val="left" w:pos="360"/>
          <w:tab w:val="left" w:pos="6543"/>
          <w:tab w:val="left" w:pos="7765"/>
        </w:tabs>
        <w:rPr>
          <w:rFonts w:ascii="Arial" w:hAnsi="Arial"/>
          <w:color w:val="000000"/>
          <w:sz w:val="16"/>
          <w:szCs w:val="16"/>
        </w:rPr>
      </w:pPr>
      <w:r w:rsidRPr="00C43745">
        <w:rPr>
          <w:rFonts w:ascii="Arial" w:hAnsi="Arial"/>
          <w:color w:val="000000"/>
          <w:sz w:val="16"/>
          <w:szCs w:val="16"/>
        </w:rPr>
        <w:t>Low Voltage Service Rate</w:t>
      </w:r>
      <w:r w:rsidRPr="00C43745">
        <w:rPr>
          <w:rFonts w:ascii="Arial" w:hAnsi="Arial"/>
          <w:color w:val="000000"/>
          <w:sz w:val="16"/>
          <w:szCs w:val="16"/>
        </w:rPr>
        <w:tab/>
      </w:r>
      <w:r w:rsidRPr="00C43745">
        <w:rPr>
          <w:rFonts w:ascii="Arial" w:hAnsi="Arial"/>
          <w:color w:val="000000"/>
          <w:sz w:val="16"/>
          <w:szCs w:val="16"/>
        </w:rPr>
        <w:tab/>
        <w:t>$/kWh</w:t>
      </w:r>
      <w:r w:rsidRPr="00C43745">
        <w:rPr>
          <w:rFonts w:ascii="Arial" w:hAnsi="Arial"/>
          <w:color w:val="000000"/>
          <w:sz w:val="16"/>
          <w:szCs w:val="16"/>
        </w:rPr>
        <w:tab/>
        <w:t>0.000</w:t>
      </w:r>
      <w:r w:rsidR="00DC7009">
        <w:rPr>
          <w:rFonts w:ascii="Arial" w:hAnsi="Arial"/>
          <w:color w:val="000000"/>
          <w:sz w:val="16"/>
          <w:szCs w:val="16"/>
        </w:rPr>
        <w:t>2</w:t>
      </w:r>
    </w:p>
    <w:p w:rsidR="006E5CCD" w:rsidRPr="00C43745" w:rsidRDefault="006E5CCD" w:rsidP="006E5CCD">
      <w:pPr>
        <w:tabs>
          <w:tab w:val="left" w:pos="360"/>
          <w:tab w:val="left" w:pos="6543"/>
          <w:tab w:val="left" w:pos="7765"/>
        </w:tabs>
        <w:rPr>
          <w:rFonts w:ascii="Arial" w:hAnsi="Arial" w:cs="Arial"/>
          <w:sz w:val="16"/>
          <w:szCs w:val="16"/>
          <w:lang w:val="en-CA" w:eastAsia="en-CA"/>
        </w:rPr>
      </w:pPr>
      <w:r w:rsidRPr="00C43745">
        <w:rPr>
          <w:rFonts w:ascii="Arial" w:hAnsi="Arial" w:cs="Arial"/>
          <w:sz w:val="16"/>
          <w:szCs w:val="16"/>
          <w:lang w:val="en-CA" w:eastAsia="en-CA"/>
        </w:rPr>
        <w:t>Rate Rider for Deferral/Variance Account Disposition (2013) - effective until December 31, 201</w:t>
      </w:r>
      <w:r>
        <w:rPr>
          <w:rFonts w:ascii="Arial" w:hAnsi="Arial" w:cs="Arial"/>
          <w:sz w:val="16"/>
          <w:szCs w:val="16"/>
          <w:lang w:val="en-CA" w:eastAsia="en-CA"/>
        </w:rPr>
        <w:t>4</w:t>
      </w:r>
      <w:r w:rsidRPr="00C43745">
        <w:rPr>
          <w:rFonts w:ascii="Arial" w:hAnsi="Arial" w:cs="Arial"/>
          <w:sz w:val="16"/>
          <w:szCs w:val="16"/>
          <w:lang w:val="en-CA" w:eastAsia="en-CA"/>
        </w:rPr>
        <w:tab/>
        <w:t>$/kWh</w:t>
      </w:r>
      <w:r w:rsidRPr="00C43745">
        <w:rPr>
          <w:rFonts w:ascii="Arial" w:hAnsi="Arial" w:cs="Arial"/>
          <w:sz w:val="16"/>
          <w:szCs w:val="16"/>
          <w:lang w:val="en-CA" w:eastAsia="en-CA"/>
        </w:rPr>
        <w:tab/>
        <w:t>0.00</w:t>
      </w:r>
      <w:r>
        <w:rPr>
          <w:rFonts w:ascii="Arial" w:hAnsi="Arial" w:cs="Arial"/>
          <w:sz w:val="16"/>
          <w:szCs w:val="16"/>
          <w:lang w:val="en-CA" w:eastAsia="en-CA"/>
        </w:rPr>
        <w:t>10</w:t>
      </w:r>
    </w:p>
    <w:p w:rsidR="006E5CCD" w:rsidRDefault="006E5CCD" w:rsidP="006E5CCD">
      <w:pPr>
        <w:tabs>
          <w:tab w:val="left" w:pos="360"/>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6E5CCD" w:rsidRDefault="006E5CCD" w:rsidP="006E5CC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0.0013</w:t>
      </w:r>
    </w:p>
    <w:p w:rsidR="006E5CCD" w:rsidRDefault="006E5CCD" w:rsidP="006E5CCD">
      <w:pPr>
        <w:pStyle w:val="Default"/>
        <w:rPr>
          <w:sz w:val="16"/>
          <w:szCs w:val="16"/>
        </w:rPr>
      </w:pPr>
      <w:r>
        <w:rPr>
          <w:sz w:val="16"/>
          <w:szCs w:val="16"/>
        </w:rPr>
        <w:t>Rate Rider for</w:t>
      </w:r>
      <w:r w:rsidR="00A81653">
        <w:rPr>
          <w:sz w:val="16"/>
          <w:szCs w:val="16"/>
        </w:rPr>
        <w:t xml:space="preserve"> Disposition of Deferred </w:t>
      </w:r>
      <w:r>
        <w:rPr>
          <w:sz w:val="16"/>
          <w:szCs w:val="16"/>
        </w:rPr>
        <w:t xml:space="preserve">PIL’s </w:t>
      </w:r>
      <w:r w:rsidR="00A81653">
        <w:rPr>
          <w:sz w:val="16"/>
          <w:szCs w:val="16"/>
        </w:rPr>
        <w:t xml:space="preserve">Variance </w:t>
      </w:r>
      <w:r>
        <w:rPr>
          <w:sz w:val="16"/>
          <w:szCs w:val="16"/>
        </w:rPr>
        <w:t xml:space="preserve">Account </w:t>
      </w:r>
      <w:r w:rsidR="00A81653">
        <w:rPr>
          <w:sz w:val="16"/>
          <w:szCs w:val="16"/>
        </w:rPr>
        <w:t>1562</w:t>
      </w:r>
      <w:r>
        <w:rPr>
          <w:sz w:val="16"/>
          <w:szCs w:val="16"/>
        </w:rPr>
        <w:t xml:space="preserve"> – effective until December 31, 2016</w:t>
      </w:r>
      <w:r w:rsidR="00A81653">
        <w:rPr>
          <w:sz w:val="16"/>
          <w:szCs w:val="16"/>
        </w:rPr>
        <w:t xml:space="preserve">  </w:t>
      </w:r>
      <w:r>
        <w:rPr>
          <w:sz w:val="16"/>
          <w:szCs w:val="16"/>
        </w:rPr>
        <w:t xml:space="preserve">        </w:t>
      </w:r>
      <w:r w:rsidR="00A81653">
        <w:rPr>
          <w:sz w:val="16"/>
          <w:szCs w:val="16"/>
        </w:rPr>
        <w:t>$/kWh</w:t>
      </w:r>
      <w:r>
        <w:rPr>
          <w:sz w:val="16"/>
          <w:szCs w:val="16"/>
        </w:rPr>
        <w:tab/>
        <w:t>0.0007</w:t>
      </w:r>
    </w:p>
    <w:p w:rsidR="00005470" w:rsidRDefault="00005470" w:rsidP="00005470">
      <w:pPr>
        <w:pStyle w:val="Default"/>
        <w:rPr>
          <w:sz w:val="16"/>
          <w:szCs w:val="16"/>
        </w:rPr>
      </w:pPr>
      <w:r>
        <w:rPr>
          <w:sz w:val="16"/>
          <w:szCs w:val="16"/>
        </w:rPr>
        <w:t xml:space="preserve">Retail Transmission Rate – Network Service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$/kWh </w:t>
      </w:r>
      <w:r>
        <w:rPr>
          <w:sz w:val="16"/>
          <w:szCs w:val="16"/>
        </w:rPr>
        <w:tab/>
        <w:t>0.00</w:t>
      </w:r>
      <w:r w:rsidR="006E5CCD">
        <w:rPr>
          <w:sz w:val="16"/>
          <w:szCs w:val="16"/>
        </w:rPr>
        <w:t>70</w:t>
      </w:r>
    </w:p>
    <w:p w:rsidR="00005470" w:rsidRDefault="00005470" w:rsidP="00005470">
      <w:pPr>
        <w:pStyle w:val="Default"/>
        <w:rPr>
          <w:sz w:val="16"/>
          <w:szCs w:val="16"/>
        </w:rPr>
      </w:pPr>
      <w:r>
        <w:rPr>
          <w:sz w:val="16"/>
          <w:szCs w:val="16"/>
        </w:rPr>
        <w:t xml:space="preserve">Retail Transmission Rate – Line and Transformation Connection Service Rate </w:t>
      </w:r>
      <w:r>
        <w:rPr>
          <w:sz w:val="16"/>
          <w:szCs w:val="16"/>
        </w:rPr>
        <w:tab/>
      </w:r>
      <w:r>
        <w:rPr>
          <w:sz w:val="16"/>
          <w:szCs w:val="16"/>
        </w:rPr>
        <w:tab/>
      </w:r>
      <w:r>
        <w:rPr>
          <w:sz w:val="16"/>
          <w:szCs w:val="16"/>
        </w:rPr>
        <w:tab/>
        <w:t xml:space="preserve">             $/kWh </w:t>
      </w:r>
      <w:r>
        <w:rPr>
          <w:sz w:val="16"/>
          <w:szCs w:val="16"/>
        </w:rPr>
        <w:tab/>
        <w:t>0.005</w:t>
      </w:r>
      <w:r w:rsidR="006E5CCD">
        <w:rPr>
          <w:sz w:val="16"/>
          <w:szCs w:val="16"/>
        </w:rPr>
        <w:t>4</w:t>
      </w:r>
    </w:p>
    <w:p w:rsidR="00005470" w:rsidRDefault="00005470" w:rsidP="00005470">
      <w:pPr>
        <w:jc w:val="both"/>
        <w:rPr>
          <w:rFonts w:ascii="Arial" w:hAnsi="Arial" w:cs="Arial"/>
          <w:b/>
          <w:bCs/>
          <w:sz w:val="20"/>
          <w:szCs w:val="20"/>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005470" w:rsidRDefault="00005470" w:rsidP="00005470">
      <w:pPr>
        <w:tabs>
          <w:tab w:val="left" w:pos="360"/>
          <w:tab w:val="left" w:pos="6543"/>
          <w:tab w:val="left" w:pos="7765"/>
        </w:tabs>
        <w:rPr>
          <w:rFonts w:ascii="Arial" w:hAnsi="Arial"/>
          <w:color w:val="000000"/>
          <w:sz w:val="16"/>
          <w:szCs w:val="16"/>
        </w:rPr>
      </w:pP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005470" w:rsidRDefault="00005470" w:rsidP="00394717">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r>
        <w:rPr>
          <w:rFonts w:ascii="Arial" w:hAnsi="Arial"/>
          <w:color w:val="000000"/>
          <w:sz w:val="16"/>
          <w:szCs w:val="16"/>
        </w:rPr>
        <w:br w:type="page"/>
      </w: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Pr="00394717" w:rsidRDefault="008619DD" w:rsidP="00005470">
      <w:pPr>
        <w:tabs>
          <w:tab w:val="left" w:pos="6543"/>
          <w:tab w:val="left" w:pos="7765"/>
        </w:tabs>
        <w:rPr>
          <w:rFonts w:ascii="Arial" w:hAnsi="Arial"/>
          <w:b/>
          <w:color w:val="000000"/>
          <w:sz w:val="18"/>
          <w:szCs w:val="18"/>
        </w:rPr>
      </w:pPr>
    </w:p>
    <w:p w:rsidR="00005470" w:rsidRPr="009243B8" w:rsidRDefault="00005470" w:rsidP="00005470">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005470" w:rsidRPr="00A40442" w:rsidRDefault="00005470" w:rsidP="00005470">
      <w:pPr>
        <w:rPr>
          <w:rFonts w:ascii="Arial" w:hAnsi="Arial" w:cs="Arial"/>
          <w:sz w:val="18"/>
          <w:szCs w:val="18"/>
        </w:rPr>
      </w:pPr>
    </w:p>
    <w:p w:rsidR="00005470" w:rsidRPr="00A40442" w:rsidRDefault="00005470" w:rsidP="00005470">
      <w:pPr>
        <w:rPr>
          <w:rFonts w:ascii="Arial" w:hAnsi="Arial" w:cs="Arial"/>
          <w:sz w:val="18"/>
          <w:szCs w:val="18"/>
        </w:rPr>
      </w:pPr>
      <w:r w:rsidRPr="00A40442">
        <w:rPr>
          <w:rFonts w:ascii="Arial" w:hAnsi="Arial" w:cs="Arial"/>
          <w:sz w:val="18"/>
          <w:szCs w:val="18"/>
        </w:rPr>
        <w:t xml:space="preserve">This classification refers to the supply of electrical energy to single commercial or industrial customer and whose average peak demand is (or is forecasted to be) less than 50 kW. </w:t>
      </w:r>
      <w:r>
        <w:rPr>
          <w:rFonts w:ascii="Arial" w:hAnsi="Arial" w:cs="Arial"/>
          <w:sz w:val="18"/>
          <w:szCs w:val="18"/>
        </w:rPr>
        <w:t xml:space="preserve"> </w:t>
      </w:r>
      <w:r w:rsidRPr="00A40442">
        <w:rPr>
          <w:rFonts w:ascii="Arial" w:hAnsi="Arial" w:cs="Arial"/>
          <w:sz w:val="18"/>
          <w:szCs w:val="18"/>
        </w:rPr>
        <w:t xml:space="preserve">Single commercial or industrial customers are interpreted as a structure or structures on a single parcel of land occupied by one customer. </w:t>
      </w:r>
      <w:r>
        <w:rPr>
          <w:rFonts w:ascii="Arial" w:hAnsi="Arial" w:cs="Arial"/>
          <w:sz w:val="18"/>
          <w:szCs w:val="18"/>
        </w:rPr>
        <w:t xml:space="preserve"> </w:t>
      </w:r>
      <w:r w:rsidRPr="00A40442">
        <w:rPr>
          <w:rFonts w:ascii="Arial" w:hAnsi="Arial" w:cs="Arial"/>
          <w:sz w:val="18"/>
          <w:szCs w:val="18"/>
        </w:rPr>
        <w:t xml:space="preserve">An apartment building with more than 6 units that is bulk metered and has an average peak demand less than 50 kW is deemed to be General Service less than 50 kW. </w:t>
      </w:r>
      <w:r>
        <w:rPr>
          <w:rFonts w:ascii="Arial" w:hAnsi="Arial" w:cs="Arial"/>
          <w:sz w:val="18"/>
          <w:szCs w:val="18"/>
        </w:rPr>
        <w:t xml:space="preserve"> </w:t>
      </w:r>
      <w:r w:rsidRPr="00A40442">
        <w:rPr>
          <w:rFonts w:ascii="Arial" w:hAnsi="Arial" w:cs="Arial"/>
          <w:sz w:val="18"/>
          <w:szCs w:val="18"/>
        </w:rPr>
        <w:t xml:space="preserve">The common area of a separately metered apartment building having a demand less than 50 kW is also deemed to be General Service less than 50 kW.  Further servicing details are available in the distributor’s Conditions of Service. </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A81653"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A67C9E" w:rsidRDefault="00005470" w:rsidP="00005470">
      <w:pPr>
        <w:rPr>
          <w:rFonts w:ascii="Arial" w:hAnsi="Arial"/>
          <w:color w:val="000000"/>
          <w:sz w:val="18"/>
          <w:szCs w:val="18"/>
        </w:rPr>
      </w:pPr>
    </w:p>
    <w:p w:rsidR="00005470" w:rsidRPr="00113C96" w:rsidRDefault="00005470" w:rsidP="0000547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05470" w:rsidRDefault="00005470" w:rsidP="00005470">
      <w:pPr>
        <w:tabs>
          <w:tab w:val="left" w:pos="6543"/>
          <w:tab w:val="left" w:pos="7765"/>
        </w:tabs>
        <w:rPr>
          <w:rFonts w:ascii="Arial" w:hAnsi="Arial"/>
          <w:color w:val="000000"/>
          <w:sz w:val="16"/>
          <w:szCs w:val="16"/>
        </w:rPr>
      </w:pPr>
    </w:p>
    <w:p w:rsidR="00005470" w:rsidRDefault="00005470" w:rsidP="00005470">
      <w:pPr>
        <w:pStyle w:val="Default"/>
        <w:rPr>
          <w:sz w:val="16"/>
          <w:szCs w:val="16"/>
        </w:rPr>
      </w:pPr>
      <w:r>
        <w:rPr>
          <w:sz w:val="16"/>
          <w:szCs w:val="16"/>
        </w:rPr>
        <w:t xml:space="preserve">Service Charge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w:t>
      </w:r>
      <w:r>
        <w:rPr>
          <w:sz w:val="16"/>
          <w:szCs w:val="16"/>
        </w:rPr>
        <w:tab/>
      </w:r>
      <w:r>
        <w:rPr>
          <w:sz w:val="16"/>
          <w:szCs w:val="16"/>
        </w:rPr>
        <w:tab/>
      </w:r>
      <w:r w:rsidR="00EA328A">
        <w:rPr>
          <w:sz w:val="16"/>
          <w:szCs w:val="16"/>
        </w:rPr>
        <w:t>29.</w:t>
      </w:r>
      <w:r w:rsidR="002C4724">
        <w:rPr>
          <w:sz w:val="16"/>
          <w:szCs w:val="16"/>
        </w:rPr>
        <w:t>38</w:t>
      </w:r>
      <w:r>
        <w:rPr>
          <w:sz w:val="16"/>
          <w:szCs w:val="16"/>
        </w:rPr>
        <w:t xml:space="preserve"> </w:t>
      </w:r>
    </w:p>
    <w:p w:rsidR="00005470" w:rsidRDefault="00005470" w:rsidP="00005470">
      <w:pPr>
        <w:pStyle w:val="Default"/>
        <w:rPr>
          <w:sz w:val="16"/>
          <w:szCs w:val="16"/>
        </w:rPr>
      </w:pPr>
      <w:r>
        <w:rPr>
          <w:sz w:val="16"/>
          <w:szCs w:val="16"/>
        </w:rPr>
        <w:t xml:space="preserve">Distribution Volumetric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$/kWh </w:t>
      </w:r>
      <w:r>
        <w:rPr>
          <w:sz w:val="16"/>
          <w:szCs w:val="16"/>
        </w:rPr>
        <w:tab/>
        <w:t>0.0</w:t>
      </w:r>
      <w:r w:rsidR="002C4724">
        <w:rPr>
          <w:sz w:val="16"/>
          <w:szCs w:val="16"/>
        </w:rPr>
        <w:t>209</w:t>
      </w:r>
      <w:r>
        <w:rPr>
          <w:sz w:val="16"/>
          <w:szCs w:val="16"/>
        </w:rPr>
        <w:t xml:space="preserve"> </w:t>
      </w:r>
    </w:p>
    <w:p w:rsidR="002C4724" w:rsidRDefault="002C4724" w:rsidP="002C4724">
      <w:pPr>
        <w:pStyle w:val="Default"/>
        <w:rPr>
          <w:sz w:val="16"/>
          <w:szCs w:val="16"/>
        </w:rPr>
      </w:pPr>
      <w:r>
        <w:rPr>
          <w:sz w:val="16"/>
          <w:szCs w:val="16"/>
        </w:rPr>
        <w:t xml:space="preserve">Rate Rider for Disposition of Residual Historical Smart Meter Costs – effective until December 31, 2014          $ </w:t>
      </w:r>
      <w:r>
        <w:rPr>
          <w:sz w:val="16"/>
          <w:szCs w:val="16"/>
        </w:rPr>
        <w:tab/>
      </w:r>
      <w:r>
        <w:rPr>
          <w:sz w:val="16"/>
          <w:szCs w:val="16"/>
        </w:rPr>
        <w:tab/>
        <w:t>3.57</w:t>
      </w:r>
    </w:p>
    <w:p w:rsidR="002C4724" w:rsidRDefault="002C4724" w:rsidP="002C4724">
      <w:pPr>
        <w:pStyle w:val="Default"/>
        <w:rPr>
          <w:sz w:val="16"/>
          <w:szCs w:val="16"/>
        </w:rPr>
      </w:pPr>
      <w:r>
        <w:rPr>
          <w:sz w:val="16"/>
          <w:szCs w:val="16"/>
        </w:rPr>
        <w:t>Rate Rider for Recovery of Stranded Meter Assets – effective until December 31, 2014</w:t>
      </w:r>
      <w:r>
        <w:rPr>
          <w:sz w:val="16"/>
          <w:szCs w:val="16"/>
        </w:rPr>
        <w:tab/>
      </w:r>
      <w:r>
        <w:rPr>
          <w:sz w:val="16"/>
          <w:szCs w:val="16"/>
        </w:rPr>
        <w:tab/>
        <w:t xml:space="preserve">             $ </w:t>
      </w:r>
      <w:r>
        <w:rPr>
          <w:sz w:val="16"/>
          <w:szCs w:val="16"/>
        </w:rPr>
        <w:tab/>
      </w:r>
      <w:r>
        <w:rPr>
          <w:sz w:val="16"/>
          <w:szCs w:val="16"/>
        </w:rPr>
        <w:tab/>
        <w:t>3.89</w:t>
      </w:r>
    </w:p>
    <w:p w:rsidR="008F3DF4" w:rsidRDefault="008F3DF4" w:rsidP="002C4724">
      <w:pPr>
        <w:pStyle w:val="Default"/>
        <w:rPr>
          <w:sz w:val="16"/>
          <w:szCs w:val="16"/>
        </w:rPr>
      </w:pPr>
      <w:r w:rsidRPr="001C4CF6">
        <w:rPr>
          <w:sz w:val="16"/>
          <w:szCs w:val="16"/>
        </w:rPr>
        <w:t>Rate Rider for Smart Metering Entity Charge - effective until October 31, 2018</w:t>
      </w:r>
      <w:r>
        <w:rPr>
          <w:sz w:val="16"/>
          <w:szCs w:val="16"/>
        </w:rPr>
        <w:tab/>
      </w:r>
      <w:r>
        <w:rPr>
          <w:sz w:val="16"/>
          <w:szCs w:val="16"/>
        </w:rPr>
        <w:tab/>
        <w:t xml:space="preserve">                             $</w:t>
      </w:r>
      <w:r>
        <w:rPr>
          <w:sz w:val="16"/>
          <w:szCs w:val="16"/>
        </w:rPr>
        <w:tab/>
        <w:t xml:space="preserve">                0.79</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w:t>
      </w:r>
      <w:r w:rsidR="00232374">
        <w:rPr>
          <w:rFonts w:ascii="Arial" w:hAnsi="Arial"/>
          <w:color w:val="000000"/>
          <w:sz w:val="16"/>
          <w:szCs w:val="16"/>
        </w:rPr>
        <w:t>2</w:t>
      </w:r>
    </w:p>
    <w:p w:rsidR="002C4724" w:rsidRDefault="002C4724" w:rsidP="002C4724">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$/kWh</w:t>
      </w:r>
      <w:r>
        <w:rPr>
          <w:rFonts w:ascii="Arial" w:hAnsi="Arial"/>
          <w:color w:val="000000"/>
          <w:sz w:val="16"/>
          <w:szCs w:val="16"/>
        </w:rPr>
        <w:tab/>
        <w:t>0.0011</w:t>
      </w:r>
    </w:p>
    <w:p w:rsidR="002C4724" w:rsidRDefault="002C4724" w:rsidP="002C4724">
      <w:pPr>
        <w:tabs>
          <w:tab w:val="left" w:pos="360"/>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2C4724" w:rsidRDefault="002C4724" w:rsidP="002C472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0.0013</w:t>
      </w:r>
    </w:p>
    <w:p w:rsidR="002C4724" w:rsidRDefault="00AA1711" w:rsidP="002C4724">
      <w:pPr>
        <w:pStyle w:val="Default"/>
        <w:rPr>
          <w:sz w:val="16"/>
          <w:szCs w:val="16"/>
        </w:rPr>
      </w:pPr>
      <w:r>
        <w:rPr>
          <w:sz w:val="16"/>
          <w:szCs w:val="16"/>
        </w:rPr>
        <w:t>Rate Rider for Disposition of Deferred PIL’s Variance Account 1562 – effective until December 31, 2016          $/kWh</w:t>
      </w:r>
      <w:r w:rsidR="002C4724">
        <w:rPr>
          <w:sz w:val="16"/>
          <w:szCs w:val="16"/>
        </w:rPr>
        <w:tab/>
        <w:t>0.0005</w:t>
      </w:r>
    </w:p>
    <w:p w:rsidR="00005470" w:rsidRDefault="00005470" w:rsidP="00005470">
      <w:pPr>
        <w:pStyle w:val="Default"/>
        <w:rPr>
          <w:sz w:val="16"/>
          <w:szCs w:val="16"/>
        </w:rPr>
      </w:pPr>
      <w:r>
        <w:rPr>
          <w:sz w:val="16"/>
          <w:szCs w:val="16"/>
        </w:rPr>
        <w:t xml:space="preserve">Retail Transmission Rate – Network Service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$/kWh </w:t>
      </w:r>
      <w:r>
        <w:rPr>
          <w:sz w:val="16"/>
          <w:szCs w:val="16"/>
        </w:rPr>
        <w:tab/>
        <w:t>0.00</w:t>
      </w:r>
      <w:r w:rsidR="002C4724">
        <w:rPr>
          <w:sz w:val="16"/>
          <w:szCs w:val="16"/>
        </w:rPr>
        <w:t>60</w:t>
      </w:r>
    </w:p>
    <w:p w:rsidR="00005470" w:rsidRDefault="00005470" w:rsidP="00005470">
      <w:pPr>
        <w:pStyle w:val="Default"/>
        <w:rPr>
          <w:sz w:val="16"/>
          <w:szCs w:val="16"/>
        </w:rPr>
      </w:pPr>
      <w:r>
        <w:rPr>
          <w:sz w:val="16"/>
          <w:szCs w:val="16"/>
        </w:rPr>
        <w:t xml:space="preserve">Retail Transmission Rate – Line and Transformation Connection Service Rate </w:t>
      </w:r>
      <w:r>
        <w:rPr>
          <w:sz w:val="16"/>
          <w:szCs w:val="16"/>
        </w:rPr>
        <w:tab/>
      </w:r>
      <w:r>
        <w:rPr>
          <w:sz w:val="16"/>
          <w:szCs w:val="16"/>
        </w:rPr>
        <w:tab/>
      </w:r>
      <w:r>
        <w:rPr>
          <w:sz w:val="16"/>
          <w:szCs w:val="16"/>
        </w:rPr>
        <w:tab/>
        <w:t xml:space="preserve">             $/kWh </w:t>
      </w:r>
      <w:r>
        <w:rPr>
          <w:sz w:val="16"/>
          <w:szCs w:val="16"/>
        </w:rPr>
        <w:tab/>
        <w:t>0.004</w:t>
      </w:r>
      <w:r w:rsidR="002C4724">
        <w:rPr>
          <w:sz w:val="16"/>
          <w:szCs w:val="16"/>
        </w:rPr>
        <w:t>7</w:t>
      </w:r>
    </w:p>
    <w:p w:rsidR="00005470" w:rsidRDefault="00005470" w:rsidP="00005470">
      <w:pPr>
        <w:tabs>
          <w:tab w:val="left" w:pos="6543"/>
          <w:tab w:val="left" w:pos="7765"/>
        </w:tabs>
        <w:rPr>
          <w:rFonts w:ascii="Arial" w:hAnsi="Arial"/>
          <w:color w:val="000000"/>
          <w:sz w:val="16"/>
          <w:szCs w:val="16"/>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005470" w:rsidRDefault="00005470" w:rsidP="00005470">
      <w:pPr>
        <w:tabs>
          <w:tab w:val="left" w:pos="360"/>
          <w:tab w:val="left" w:pos="6543"/>
          <w:tab w:val="left" w:pos="7765"/>
        </w:tabs>
        <w:rPr>
          <w:rFonts w:ascii="Arial" w:hAnsi="Arial"/>
          <w:color w:val="000000"/>
          <w:sz w:val="16"/>
          <w:szCs w:val="16"/>
        </w:rPr>
      </w:pP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2C4724"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2C4724" w:rsidRDefault="002C4724">
      <w:pPr>
        <w:widowControl/>
        <w:autoSpaceDE/>
        <w:autoSpaceDN/>
        <w:adjustRightInd/>
        <w:rPr>
          <w:rFonts w:ascii="Arial" w:hAnsi="Arial"/>
          <w:color w:val="000000"/>
          <w:sz w:val="16"/>
          <w:szCs w:val="16"/>
        </w:rPr>
      </w:pPr>
      <w:r>
        <w:rPr>
          <w:rFonts w:ascii="Arial" w:hAnsi="Arial"/>
          <w:color w:val="000000"/>
          <w:sz w:val="16"/>
          <w:szCs w:val="16"/>
        </w:rPr>
        <w:br w:type="page"/>
      </w:r>
    </w:p>
    <w:p w:rsidR="00005470" w:rsidRPr="00E24308" w:rsidRDefault="00005470" w:rsidP="00005470">
      <w:pPr>
        <w:tabs>
          <w:tab w:val="left" w:pos="360"/>
          <w:tab w:val="left" w:pos="6543"/>
          <w:tab w:val="left" w:pos="7765"/>
        </w:tabs>
        <w:rPr>
          <w:rFonts w:ascii="Arial" w:hAnsi="Arial"/>
          <w:color w:val="000000"/>
          <w:sz w:val="16"/>
          <w:szCs w:val="16"/>
        </w:rPr>
      </w:pP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Default="008619DD" w:rsidP="00005470">
      <w:pPr>
        <w:tabs>
          <w:tab w:val="left" w:pos="6543"/>
          <w:tab w:val="left" w:pos="7765"/>
        </w:tabs>
        <w:rPr>
          <w:rFonts w:ascii="Arial" w:hAnsi="Arial"/>
          <w:b/>
          <w:color w:val="000000"/>
          <w:sz w:val="28"/>
          <w:szCs w:val="28"/>
        </w:rPr>
      </w:pPr>
    </w:p>
    <w:p w:rsidR="00005470" w:rsidRPr="009243B8" w:rsidRDefault="00005470" w:rsidP="00005470">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005470" w:rsidRPr="00561BAD" w:rsidRDefault="00005470" w:rsidP="00005470">
      <w:pPr>
        <w:rPr>
          <w:rFonts w:ascii="Arial" w:hAnsi="Arial" w:cs="Arial"/>
          <w:sz w:val="18"/>
          <w:szCs w:val="18"/>
        </w:rPr>
      </w:pPr>
    </w:p>
    <w:p w:rsidR="00005470" w:rsidRPr="00561BAD" w:rsidRDefault="00005470" w:rsidP="00005470">
      <w:pPr>
        <w:rPr>
          <w:rFonts w:ascii="Arial" w:hAnsi="Arial" w:cs="Arial"/>
          <w:sz w:val="18"/>
          <w:szCs w:val="18"/>
        </w:rPr>
      </w:pPr>
      <w:r w:rsidRPr="00561BAD">
        <w:rPr>
          <w:rFonts w:ascii="Arial" w:hAnsi="Arial" w:cs="Arial"/>
          <w:sz w:val="18"/>
          <w:szCs w:val="18"/>
        </w:rPr>
        <w:t xml:space="preserve">This classification refers to the supply of electrical energy to single commercial or industrial customer and whose average peak demand is (or is forecasted to be) equal to or greater than 50 kW but less than 5000 kW. </w:t>
      </w:r>
      <w:r>
        <w:rPr>
          <w:rFonts w:ascii="Arial" w:hAnsi="Arial" w:cs="Arial"/>
          <w:sz w:val="18"/>
          <w:szCs w:val="18"/>
        </w:rPr>
        <w:t xml:space="preserve"> </w:t>
      </w:r>
      <w:r w:rsidRPr="00561BAD">
        <w:rPr>
          <w:rFonts w:ascii="Arial" w:hAnsi="Arial" w:cs="Arial"/>
          <w:sz w:val="18"/>
          <w:szCs w:val="18"/>
        </w:rPr>
        <w:t xml:space="preserve">Single commercial or industrial customers are interpreted as a structure or structures on a single parcel of land occupied by one customer.  Further servicing details are available in the distributor’s Conditions of Service. </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A81653"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E52531" w:rsidRDefault="00005470" w:rsidP="00005470">
      <w:pPr>
        <w:rPr>
          <w:rFonts w:ascii="Arial" w:hAnsi="Arial" w:cs="Arial"/>
          <w:sz w:val="18"/>
          <w:szCs w:val="18"/>
        </w:rPr>
      </w:pPr>
    </w:p>
    <w:p w:rsidR="00005470" w:rsidRPr="00113C96" w:rsidRDefault="00005470" w:rsidP="00005470">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05470" w:rsidRDefault="00005470" w:rsidP="00005470">
      <w:pPr>
        <w:tabs>
          <w:tab w:val="left" w:pos="6543"/>
          <w:tab w:val="left" w:pos="7765"/>
        </w:tabs>
        <w:rPr>
          <w:rFonts w:ascii="Arial" w:hAnsi="Arial"/>
          <w:color w:val="000000"/>
          <w:sz w:val="16"/>
          <w:szCs w:val="16"/>
        </w:rPr>
      </w:pPr>
    </w:p>
    <w:p w:rsidR="00005470" w:rsidRDefault="00005470" w:rsidP="00005470">
      <w:pPr>
        <w:pStyle w:val="Default"/>
        <w:rPr>
          <w:sz w:val="16"/>
          <w:szCs w:val="16"/>
        </w:rPr>
      </w:pPr>
      <w:r>
        <w:rPr>
          <w:sz w:val="16"/>
          <w:szCs w:val="16"/>
        </w:rPr>
        <w:t xml:space="preserve">Service Charge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w:t>
      </w:r>
      <w:r>
        <w:rPr>
          <w:sz w:val="16"/>
          <w:szCs w:val="16"/>
        </w:rPr>
        <w:tab/>
      </w:r>
      <w:r>
        <w:rPr>
          <w:sz w:val="16"/>
          <w:szCs w:val="16"/>
        </w:rPr>
        <w:tab/>
      </w:r>
      <w:r w:rsidR="001A5600">
        <w:rPr>
          <w:sz w:val="16"/>
          <w:szCs w:val="16"/>
        </w:rPr>
        <w:t>286.73</w:t>
      </w:r>
    </w:p>
    <w:p w:rsidR="00005470" w:rsidRDefault="00005470" w:rsidP="00005470">
      <w:pPr>
        <w:pStyle w:val="Default"/>
        <w:rPr>
          <w:sz w:val="16"/>
          <w:szCs w:val="16"/>
        </w:rPr>
      </w:pPr>
      <w:r>
        <w:rPr>
          <w:sz w:val="16"/>
          <w:szCs w:val="16"/>
        </w:rPr>
        <w:t xml:space="preserve">Distribution Volumetric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 </w:t>
      </w:r>
      <w:r>
        <w:rPr>
          <w:sz w:val="16"/>
          <w:szCs w:val="16"/>
        </w:rPr>
        <w:tab/>
      </w:r>
      <w:r w:rsidR="001A5600">
        <w:rPr>
          <w:sz w:val="16"/>
          <w:szCs w:val="16"/>
        </w:rPr>
        <w:t>5.5976</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w:t>
      </w:r>
      <w:r w:rsidR="00E80B6E">
        <w:rPr>
          <w:rFonts w:ascii="Arial" w:hAnsi="Arial"/>
          <w:color w:val="000000"/>
          <w:sz w:val="16"/>
          <w:szCs w:val="16"/>
        </w:rPr>
        <w:t>735</w:t>
      </w:r>
    </w:p>
    <w:p w:rsidR="001A5600" w:rsidRDefault="001A5600" w:rsidP="001A5600">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0.3241</w:t>
      </w:r>
    </w:p>
    <w:p w:rsidR="001A5600" w:rsidRDefault="001A5600" w:rsidP="001A5600">
      <w:pPr>
        <w:tabs>
          <w:tab w:val="left" w:pos="360"/>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1A5600" w:rsidRDefault="001A5600" w:rsidP="001A5600">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0.4062</w:t>
      </w:r>
    </w:p>
    <w:p w:rsidR="001A5600" w:rsidRDefault="00AA1711" w:rsidP="001A5600">
      <w:pPr>
        <w:pStyle w:val="Default"/>
        <w:rPr>
          <w:sz w:val="16"/>
          <w:szCs w:val="16"/>
        </w:rPr>
      </w:pPr>
      <w:r>
        <w:rPr>
          <w:sz w:val="16"/>
          <w:szCs w:val="16"/>
        </w:rPr>
        <w:t xml:space="preserve">Rate Rider for Disposition of Deferred PIL’s Variance Account 1562 – effective until December 31, 2016          </w:t>
      </w:r>
      <w:r>
        <w:rPr>
          <w:sz w:val="16"/>
          <w:szCs w:val="16"/>
        </w:rPr>
        <w:t>$/kW</w:t>
      </w:r>
      <w:r w:rsidR="001A5600">
        <w:rPr>
          <w:sz w:val="16"/>
          <w:szCs w:val="16"/>
        </w:rPr>
        <w:tab/>
        <w:t>0.0811</w:t>
      </w:r>
    </w:p>
    <w:p w:rsidR="00005470" w:rsidRDefault="00005470" w:rsidP="00005470">
      <w:pPr>
        <w:pStyle w:val="Default"/>
        <w:rPr>
          <w:sz w:val="16"/>
          <w:szCs w:val="16"/>
        </w:rPr>
      </w:pPr>
      <w:r>
        <w:rPr>
          <w:sz w:val="16"/>
          <w:szCs w:val="16"/>
        </w:rPr>
        <w:t xml:space="preserve">Retail Transmission Rate – Network Service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 </w:t>
      </w:r>
      <w:r>
        <w:rPr>
          <w:sz w:val="16"/>
          <w:szCs w:val="16"/>
        </w:rPr>
        <w:tab/>
        <w:t>2.</w:t>
      </w:r>
      <w:r w:rsidR="001A5600">
        <w:rPr>
          <w:sz w:val="16"/>
          <w:szCs w:val="16"/>
        </w:rPr>
        <w:t>5401</w:t>
      </w:r>
      <w:r>
        <w:rPr>
          <w:sz w:val="16"/>
          <w:szCs w:val="16"/>
        </w:rPr>
        <w:t xml:space="preserve"> </w:t>
      </w:r>
    </w:p>
    <w:p w:rsidR="00005470" w:rsidRDefault="00005470" w:rsidP="00005470">
      <w:pPr>
        <w:pStyle w:val="Default"/>
        <w:rPr>
          <w:sz w:val="16"/>
          <w:szCs w:val="16"/>
        </w:rPr>
      </w:pPr>
      <w:r>
        <w:rPr>
          <w:sz w:val="16"/>
          <w:szCs w:val="16"/>
        </w:rPr>
        <w:t xml:space="preserve">Retail Transmission Rate – Line and Transformation Connection Service Rate </w:t>
      </w:r>
      <w:r>
        <w:rPr>
          <w:sz w:val="16"/>
          <w:szCs w:val="16"/>
        </w:rPr>
        <w:tab/>
      </w:r>
      <w:r>
        <w:rPr>
          <w:sz w:val="16"/>
          <w:szCs w:val="16"/>
        </w:rPr>
        <w:tab/>
      </w:r>
      <w:r>
        <w:rPr>
          <w:sz w:val="16"/>
          <w:szCs w:val="16"/>
        </w:rPr>
        <w:tab/>
        <w:t xml:space="preserve">             $/kW </w:t>
      </w:r>
      <w:r>
        <w:rPr>
          <w:sz w:val="16"/>
          <w:szCs w:val="16"/>
        </w:rPr>
        <w:tab/>
        <w:t>1.</w:t>
      </w:r>
      <w:r w:rsidR="00E80B6E">
        <w:rPr>
          <w:sz w:val="16"/>
          <w:szCs w:val="16"/>
        </w:rPr>
        <w:t>9</w:t>
      </w:r>
      <w:r w:rsidR="001A5600">
        <w:rPr>
          <w:sz w:val="16"/>
          <w:szCs w:val="16"/>
        </w:rPr>
        <w:t>351</w:t>
      </w:r>
      <w:r>
        <w:rPr>
          <w:sz w:val="16"/>
          <w:szCs w:val="16"/>
        </w:rPr>
        <w:t xml:space="preserve"> </w:t>
      </w:r>
    </w:p>
    <w:p w:rsidR="00005470" w:rsidRDefault="00005470" w:rsidP="00005470">
      <w:pPr>
        <w:tabs>
          <w:tab w:val="left" w:pos="6543"/>
          <w:tab w:val="left" w:pos="7765"/>
        </w:tabs>
        <w:rPr>
          <w:rFonts w:ascii="Arial" w:hAnsi="Arial"/>
          <w:color w:val="000000"/>
          <w:sz w:val="16"/>
          <w:szCs w:val="16"/>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005470" w:rsidRDefault="00005470" w:rsidP="00005470">
      <w:pPr>
        <w:tabs>
          <w:tab w:val="left" w:pos="360"/>
          <w:tab w:val="left" w:pos="6543"/>
          <w:tab w:val="left" w:pos="7765"/>
        </w:tabs>
        <w:rPr>
          <w:rFonts w:ascii="Arial" w:hAnsi="Arial"/>
          <w:color w:val="000000"/>
          <w:sz w:val="16"/>
          <w:szCs w:val="16"/>
        </w:rPr>
      </w:pP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005470" w:rsidRPr="00E24308"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005470" w:rsidRDefault="00005470" w:rsidP="00005470">
      <w:pPr>
        <w:tabs>
          <w:tab w:val="left" w:pos="6543"/>
          <w:tab w:val="left" w:pos="7765"/>
        </w:tabs>
        <w:rPr>
          <w:rFonts w:ascii="Arial" w:hAnsi="Arial"/>
          <w:color w:val="000000"/>
          <w:sz w:val="16"/>
          <w:szCs w:val="16"/>
        </w:rPr>
      </w:pPr>
    </w:p>
    <w:p w:rsidR="00005470" w:rsidRPr="00417055" w:rsidRDefault="00005470" w:rsidP="00005470">
      <w:pPr>
        <w:tabs>
          <w:tab w:val="left" w:pos="6543"/>
          <w:tab w:val="left" w:pos="7765"/>
        </w:tabs>
        <w:rPr>
          <w:rFonts w:ascii="Arial" w:hAnsi="Arial"/>
          <w:color w:val="000000"/>
          <w:sz w:val="20"/>
          <w:szCs w:val="20"/>
        </w:rPr>
      </w:pPr>
      <w:r>
        <w:rPr>
          <w:rFonts w:ascii="Arial" w:hAnsi="Arial"/>
          <w:b/>
          <w:color w:val="000000"/>
          <w:sz w:val="18"/>
          <w:szCs w:val="18"/>
        </w:rPr>
        <w:br w:type="page"/>
      </w: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Default="008619DD" w:rsidP="00005470">
      <w:pPr>
        <w:tabs>
          <w:tab w:val="left" w:pos="6543"/>
          <w:tab w:val="left" w:pos="7765"/>
        </w:tabs>
        <w:rPr>
          <w:rFonts w:ascii="Arial" w:hAnsi="Arial"/>
          <w:b/>
          <w:color w:val="000000"/>
          <w:sz w:val="28"/>
          <w:szCs w:val="28"/>
        </w:rPr>
      </w:pPr>
    </w:p>
    <w:p w:rsidR="00005470" w:rsidRPr="009243B8" w:rsidRDefault="00005470" w:rsidP="00005470">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005470" w:rsidRPr="00561BAD" w:rsidRDefault="00005470" w:rsidP="00005470">
      <w:pPr>
        <w:rPr>
          <w:rFonts w:ascii="Arial" w:hAnsi="Arial" w:cs="Arial"/>
          <w:sz w:val="18"/>
          <w:szCs w:val="18"/>
        </w:rPr>
      </w:pPr>
    </w:p>
    <w:p w:rsidR="00005470" w:rsidRPr="00561BAD" w:rsidRDefault="00005470" w:rsidP="00005470">
      <w:pPr>
        <w:rPr>
          <w:rFonts w:ascii="Arial" w:hAnsi="Arial" w:cs="Arial"/>
          <w:sz w:val="18"/>
          <w:szCs w:val="18"/>
        </w:rPr>
      </w:pPr>
      <w:r w:rsidRPr="00561BAD">
        <w:rPr>
          <w:rFonts w:ascii="Arial" w:hAnsi="Arial" w:cs="Arial"/>
          <w:sz w:val="18"/>
          <w:szCs w:val="18"/>
        </w:rPr>
        <w:t xml:space="preserve">This classification refers to the supply of electrical service to a customer that is deemed to have a constant load over a billing period, normally with minimum electrical consumption and the consumption is unmetered. </w:t>
      </w:r>
      <w:r>
        <w:rPr>
          <w:rFonts w:ascii="Arial" w:hAnsi="Arial" w:cs="Arial"/>
          <w:sz w:val="18"/>
          <w:szCs w:val="18"/>
        </w:rPr>
        <w:t xml:space="preserve"> </w:t>
      </w:r>
      <w:r w:rsidRPr="00561BAD">
        <w:rPr>
          <w:rFonts w:ascii="Arial" w:hAnsi="Arial" w:cs="Arial"/>
          <w:sz w:val="18"/>
          <w:szCs w:val="18"/>
        </w:rPr>
        <w:t>Energy consumption is based on connected wattage and calculated hours of use.</w:t>
      </w:r>
      <w:r>
        <w:rPr>
          <w:rFonts w:ascii="Arial" w:hAnsi="Arial" w:cs="Arial"/>
          <w:sz w:val="18"/>
          <w:szCs w:val="18"/>
        </w:rPr>
        <w:t xml:space="preserve"> </w:t>
      </w:r>
      <w:r w:rsidRPr="00561BAD">
        <w:rPr>
          <w:rFonts w:ascii="Arial" w:hAnsi="Arial" w:cs="Arial"/>
          <w:sz w:val="18"/>
          <w:szCs w:val="18"/>
        </w:rPr>
        <w:t xml:space="preserve"> Examples of unmetered scattered load are cable television amplifiers, billboards, area lighting.  Further servicing details are available in the distributor’s Conditions of Service.</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A81653"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E52531" w:rsidRDefault="00005470" w:rsidP="00005470">
      <w:pPr>
        <w:rPr>
          <w:rFonts w:ascii="Arial" w:hAnsi="Arial" w:cs="Arial"/>
          <w:sz w:val="18"/>
          <w:szCs w:val="18"/>
        </w:rPr>
      </w:pPr>
    </w:p>
    <w:p w:rsidR="00005470" w:rsidRPr="00113C96" w:rsidRDefault="00005470" w:rsidP="0000547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05470" w:rsidRDefault="00005470" w:rsidP="00005470">
      <w:pPr>
        <w:tabs>
          <w:tab w:val="left" w:pos="6543"/>
          <w:tab w:val="left" w:pos="7765"/>
        </w:tabs>
        <w:rPr>
          <w:rFonts w:ascii="Arial" w:hAnsi="Arial"/>
          <w:color w:val="000000"/>
          <w:sz w:val="16"/>
          <w:szCs w:val="16"/>
        </w:rPr>
      </w:pPr>
    </w:p>
    <w:p w:rsidR="00005470" w:rsidRDefault="00005470" w:rsidP="00005470">
      <w:pPr>
        <w:pStyle w:val="Default"/>
        <w:rPr>
          <w:sz w:val="16"/>
          <w:szCs w:val="16"/>
        </w:rPr>
      </w:pPr>
      <w:r>
        <w:rPr>
          <w:sz w:val="16"/>
          <w:szCs w:val="16"/>
        </w:rPr>
        <w:t xml:space="preserve">Service Charge (per customer)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w:t>
      </w:r>
      <w:r>
        <w:rPr>
          <w:sz w:val="16"/>
          <w:szCs w:val="16"/>
        </w:rPr>
        <w:tab/>
      </w:r>
      <w:r>
        <w:rPr>
          <w:sz w:val="16"/>
          <w:szCs w:val="16"/>
        </w:rPr>
        <w:tab/>
      </w:r>
      <w:r w:rsidR="00310EDF">
        <w:rPr>
          <w:sz w:val="16"/>
          <w:szCs w:val="16"/>
        </w:rPr>
        <w:t>42.16</w:t>
      </w:r>
    </w:p>
    <w:p w:rsidR="00005470" w:rsidRDefault="00005470" w:rsidP="00005470">
      <w:pPr>
        <w:pStyle w:val="Default"/>
        <w:rPr>
          <w:sz w:val="16"/>
          <w:szCs w:val="16"/>
        </w:rPr>
      </w:pPr>
      <w:r>
        <w:rPr>
          <w:sz w:val="16"/>
          <w:szCs w:val="16"/>
        </w:rPr>
        <w:t xml:space="preserve">Distribution Volumetric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$/kWh </w:t>
      </w:r>
      <w:r>
        <w:rPr>
          <w:sz w:val="16"/>
          <w:szCs w:val="16"/>
        </w:rPr>
        <w:tab/>
        <w:t>0.</w:t>
      </w:r>
      <w:r w:rsidR="00310EDF">
        <w:rPr>
          <w:sz w:val="16"/>
          <w:szCs w:val="16"/>
        </w:rPr>
        <w:t>0253</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w:t>
      </w:r>
      <w:r w:rsidR="00960192">
        <w:rPr>
          <w:rFonts w:ascii="Arial" w:hAnsi="Arial"/>
          <w:color w:val="000000"/>
          <w:sz w:val="16"/>
          <w:szCs w:val="16"/>
        </w:rPr>
        <w:t>2</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w:t>
      </w:r>
      <w:r w:rsidR="00960192">
        <w:rPr>
          <w:rFonts w:ascii="Arial" w:hAnsi="Arial"/>
          <w:color w:val="000000"/>
          <w:sz w:val="16"/>
          <w:szCs w:val="16"/>
        </w:rPr>
        <w:t>4</w:t>
      </w:r>
      <w:r>
        <w:rPr>
          <w:rFonts w:ascii="Arial" w:hAnsi="Arial"/>
          <w:color w:val="000000"/>
          <w:sz w:val="16"/>
          <w:szCs w:val="16"/>
        </w:rPr>
        <w:tab/>
        <w:t>$/kWh</w:t>
      </w:r>
      <w:r>
        <w:rPr>
          <w:rFonts w:ascii="Arial" w:hAnsi="Arial"/>
          <w:color w:val="000000"/>
          <w:sz w:val="16"/>
          <w:szCs w:val="16"/>
        </w:rPr>
        <w:tab/>
        <w:t>0.00</w:t>
      </w:r>
      <w:r w:rsidR="00960192">
        <w:rPr>
          <w:rFonts w:ascii="Arial" w:hAnsi="Arial"/>
          <w:color w:val="000000"/>
          <w:sz w:val="16"/>
          <w:szCs w:val="16"/>
        </w:rPr>
        <w:t>1</w:t>
      </w:r>
      <w:r>
        <w:rPr>
          <w:rFonts w:ascii="Arial" w:hAnsi="Arial"/>
          <w:color w:val="000000"/>
          <w:sz w:val="16"/>
          <w:szCs w:val="16"/>
        </w:rPr>
        <w:t>1</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w:t>
      </w:r>
      <w:r w:rsidR="00960192">
        <w:rPr>
          <w:rFonts w:ascii="Arial" w:hAnsi="Arial"/>
          <w:color w:val="000000"/>
          <w:sz w:val="16"/>
          <w:szCs w:val="16"/>
        </w:rPr>
        <w:t>4</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960192">
        <w:rPr>
          <w:rFonts w:ascii="Arial" w:hAnsi="Arial"/>
          <w:color w:val="000000"/>
          <w:sz w:val="16"/>
          <w:szCs w:val="16"/>
        </w:rPr>
        <w:t>1</w:t>
      </w:r>
      <w:r w:rsidR="00475B4A">
        <w:rPr>
          <w:rFonts w:ascii="Arial" w:hAnsi="Arial"/>
          <w:color w:val="000000"/>
          <w:sz w:val="16"/>
          <w:szCs w:val="16"/>
        </w:rPr>
        <w:t>3</w:t>
      </w:r>
    </w:p>
    <w:p w:rsidR="00923CE5" w:rsidRDefault="00AA1711" w:rsidP="00923CE5">
      <w:pPr>
        <w:pStyle w:val="Default"/>
        <w:rPr>
          <w:sz w:val="16"/>
          <w:szCs w:val="16"/>
        </w:rPr>
      </w:pPr>
      <w:r>
        <w:rPr>
          <w:sz w:val="16"/>
          <w:szCs w:val="16"/>
        </w:rPr>
        <w:t>Rate Rider for Disposition of Deferred PIL’s Variance Account 1562 – effective until December 31, 2016          $/kWh</w:t>
      </w:r>
      <w:r w:rsidR="00923CE5">
        <w:rPr>
          <w:sz w:val="16"/>
          <w:szCs w:val="16"/>
        </w:rPr>
        <w:tab/>
      </w:r>
      <w:r w:rsidR="00510D52">
        <w:rPr>
          <w:sz w:val="16"/>
          <w:szCs w:val="16"/>
        </w:rPr>
        <w:t>0.0006</w:t>
      </w:r>
    </w:p>
    <w:p w:rsidR="00005470" w:rsidRDefault="00005470" w:rsidP="00005470">
      <w:pPr>
        <w:pStyle w:val="Default"/>
        <w:rPr>
          <w:sz w:val="16"/>
          <w:szCs w:val="16"/>
        </w:rPr>
      </w:pPr>
      <w:r>
        <w:rPr>
          <w:sz w:val="16"/>
          <w:szCs w:val="16"/>
        </w:rPr>
        <w:t xml:space="preserve">Retail Transmission Rate – Network Service Rate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$/kWh </w:t>
      </w:r>
      <w:r>
        <w:rPr>
          <w:sz w:val="16"/>
          <w:szCs w:val="16"/>
        </w:rPr>
        <w:tab/>
        <w:t>0.00</w:t>
      </w:r>
      <w:r w:rsidR="00310EDF">
        <w:rPr>
          <w:sz w:val="16"/>
          <w:szCs w:val="16"/>
        </w:rPr>
        <w:t>62</w:t>
      </w:r>
    </w:p>
    <w:p w:rsidR="00005470" w:rsidRDefault="00005470" w:rsidP="00005470">
      <w:pPr>
        <w:pStyle w:val="Default"/>
        <w:rPr>
          <w:sz w:val="16"/>
          <w:szCs w:val="16"/>
        </w:rPr>
      </w:pPr>
      <w:r>
        <w:rPr>
          <w:sz w:val="16"/>
          <w:szCs w:val="16"/>
        </w:rPr>
        <w:t xml:space="preserve">Retail Transmission Rate – Line and Transformation Connection Service Rate </w:t>
      </w:r>
      <w:r>
        <w:rPr>
          <w:sz w:val="16"/>
          <w:szCs w:val="16"/>
        </w:rPr>
        <w:tab/>
      </w:r>
      <w:r>
        <w:rPr>
          <w:sz w:val="16"/>
          <w:szCs w:val="16"/>
        </w:rPr>
        <w:tab/>
      </w:r>
      <w:r>
        <w:rPr>
          <w:sz w:val="16"/>
          <w:szCs w:val="16"/>
        </w:rPr>
        <w:tab/>
        <w:t xml:space="preserve">             $/kWh </w:t>
      </w:r>
      <w:r>
        <w:rPr>
          <w:sz w:val="16"/>
          <w:szCs w:val="16"/>
        </w:rPr>
        <w:tab/>
        <w:t>0.004</w:t>
      </w:r>
      <w:r w:rsidR="00310EDF">
        <w:rPr>
          <w:sz w:val="16"/>
          <w:szCs w:val="16"/>
        </w:rPr>
        <w:t>8</w:t>
      </w:r>
    </w:p>
    <w:p w:rsidR="00005470" w:rsidRPr="00E24308" w:rsidRDefault="00005470" w:rsidP="00005470">
      <w:pPr>
        <w:tabs>
          <w:tab w:val="left" w:pos="6543"/>
          <w:tab w:val="left" w:pos="7765"/>
        </w:tabs>
        <w:rPr>
          <w:rFonts w:ascii="Arial" w:hAnsi="Arial"/>
          <w:color w:val="000000"/>
          <w:sz w:val="16"/>
          <w:szCs w:val="16"/>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005470" w:rsidRDefault="00005470" w:rsidP="00005470">
      <w:pPr>
        <w:tabs>
          <w:tab w:val="left" w:pos="360"/>
          <w:tab w:val="left" w:pos="6543"/>
          <w:tab w:val="left" w:pos="7765"/>
        </w:tabs>
        <w:rPr>
          <w:rFonts w:ascii="Arial" w:hAnsi="Arial"/>
          <w:color w:val="000000"/>
          <w:sz w:val="16"/>
          <w:szCs w:val="16"/>
        </w:rPr>
      </w:pP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005470" w:rsidRPr="00E24308"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005470" w:rsidRDefault="00005470" w:rsidP="00005470">
      <w:pPr>
        <w:tabs>
          <w:tab w:val="left" w:pos="6543"/>
          <w:tab w:val="left" w:pos="7765"/>
        </w:tabs>
        <w:rPr>
          <w:rFonts w:ascii="Arial" w:hAnsi="Arial"/>
          <w:color w:val="000000"/>
          <w:sz w:val="16"/>
          <w:szCs w:val="16"/>
        </w:rPr>
      </w:pPr>
    </w:p>
    <w:p w:rsidR="00005470" w:rsidRPr="00E24308" w:rsidRDefault="00005470" w:rsidP="00005470">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Default="008619DD" w:rsidP="00005470">
      <w:pPr>
        <w:tabs>
          <w:tab w:val="left" w:pos="6543"/>
          <w:tab w:val="left" w:pos="7765"/>
        </w:tabs>
        <w:rPr>
          <w:rFonts w:ascii="Arial" w:hAnsi="Arial"/>
          <w:b/>
          <w:color w:val="000000"/>
          <w:sz w:val="28"/>
          <w:szCs w:val="28"/>
        </w:rPr>
      </w:pPr>
    </w:p>
    <w:p w:rsidR="00005470" w:rsidRPr="00367DE5" w:rsidRDefault="00005470" w:rsidP="00005470">
      <w:pPr>
        <w:tabs>
          <w:tab w:val="left" w:pos="6543"/>
          <w:tab w:val="left" w:pos="7765"/>
        </w:tabs>
        <w:rPr>
          <w:rFonts w:ascii="Arial" w:hAnsi="Arial" w:cs="Arial"/>
          <w:bCs/>
        </w:rPr>
      </w:pPr>
      <w:r w:rsidRPr="00367DE5">
        <w:rPr>
          <w:rFonts w:ascii="Arial" w:hAnsi="Arial"/>
          <w:b/>
          <w:color w:val="000000"/>
          <w:sz w:val="28"/>
          <w:szCs w:val="28"/>
        </w:rPr>
        <w:t>STANDBY POWER S</w:t>
      </w:r>
      <w:r w:rsidRPr="00367DE5">
        <w:rPr>
          <w:rFonts w:ascii="Arial" w:hAnsi="Arial" w:cs="Arial"/>
          <w:b/>
          <w:bCs/>
          <w:sz w:val="28"/>
          <w:szCs w:val="28"/>
        </w:rPr>
        <w:t xml:space="preserve">ERVICE CLASSIFICATION </w:t>
      </w:r>
    </w:p>
    <w:p w:rsidR="00005470" w:rsidRPr="00367DE5" w:rsidRDefault="00005470" w:rsidP="00005470">
      <w:pPr>
        <w:rPr>
          <w:rFonts w:ascii="Arial" w:hAnsi="Arial" w:cs="Arial"/>
          <w:sz w:val="18"/>
          <w:szCs w:val="18"/>
        </w:rPr>
      </w:pPr>
    </w:p>
    <w:p w:rsidR="00005470" w:rsidRPr="00367DE5" w:rsidRDefault="00005470" w:rsidP="00005470">
      <w:pPr>
        <w:rPr>
          <w:rFonts w:ascii="Arial" w:hAnsi="Arial" w:cs="Arial"/>
          <w:sz w:val="18"/>
          <w:szCs w:val="18"/>
        </w:rPr>
      </w:pPr>
      <w:r w:rsidRPr="00367DE5">
        <w:rPr>
          <w:rFonts w:ascii="Arial" w:hAnsi="Arial" w:cs="Arial"/>
          <w:sz w:val="18"/>
          <w:szCs w:val="18"/>
        </w:rPr>
        <w:t>The Standby subclass charge is applied to a customer with load displacement facilities behind its meter but is dependent on Canadian Niagara Power Inc. to supply a minimum amount of electricity in the event the customer’s own facilities are out of service.  The minimum amount of supply that Canadian Niagara Power Inc. must supply is a contracted amount agreed upon between the customer and Canadian Niagara Power Inc.  Further servicing details are available in the distributor’s Conditions of Service.</w:t>
      </w:r>
    </w:p>
    <w:p w:rsidR="00005470" w:rsidRPr="00367DE5" w:rsidRDefault="00005470" w:rsidP="00005470">
      <w:pPr>
        <w:jc w:val="both"/>
        <w:rPr>
          <w:rFonts w:ascii="Arial" w:hAnsi="Arial" w:cs="Arial"/>
          <w:b/>
          <w:bCs/>
          <w:sz w:val="20"/>
          <w:szCs w:val="20"/>
        </w:rPr>
      </w:pPr>
    </w:p>
    <w:p w:rsidR="00005470" w:rsidRPr="00367DE5" w:rsidRDefault="00005470" w:rsidP="00005470">
      <w:pPr>
        <w:jc w:val="both"/>
        <w:rPr>
          <w:rFonts w:ascii="Arial" w:hAnsi="Arial" w:cs="Arial"/>
          <w:b/>
          <w:bCs/>
          <w:sz w:val="20"/>
          <w:szCs w:val="20"/>
        </w:rPr>
      </w:pPr>
      <w:r w:rsidRPr="00367DE5">
        <w:rPr>
          <w:rFonts w:ascii="Arial" w:hAnsi="Arial" w:cs="Arial"/>
          <w:b/>
          <w:bCs/>
          <w:sz w:val="20"/>
          <w:szCs w:val="20"/>
        </w:rPr>
        <w:t>APPLICATION</w:t>
      </w:r>
    </w:p>
    <w:p w:rsidR="00005470" w:rsidRPr="00367DE5" w:rsidRDefault="00005470" w:rsidP="00005470">
      <w:pPr>
        <w:rPr>
          <w:rFonts w:ascii="Arial" w:hAnsi="Arial" w:cs="Arial"/>
          <w:sz w:val="18"/>
          <w:szCs w:val="18"/>
        </w:rPr>
      </w:pPr>
    </w:p>
    <w:p w:rsidR="00005470" w:rsidRPr="00367DE5" w:rsidRDefault="00005470" w:rsidP="00005470">
      <w:pPr>
        <w:rPr>
          <w:rFonts w:ascii="Arial" w:hAnsi="Arial" w:cs="Arial"/>
          <w:sz w:val="18"/>
          <w:szCs w:val="18"/>
        </w:rPr>
      </w:pPr>
      <w:r w:rsidRPr="00367DE5">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Pr="00367DE5" w:rsidRDefault="00005470" w:rsidP="00005470">
      <w:pPr>
        <w:rPr>
          <w:rFonts w:ascii="Arial" w:hAnsi="Arial" w:cs="Arial"/>
          <w:sz w:val="18"/>
          <w:szCs w:val="18"/>
        </w:rPr>
      </w:pPr>
    </w:p>
    <w:p w:rsidR="00005470" w:rsidRPr="00367DE5" w:rsidRDefault="00005470" w:rsidP="00005470">
      <w:pPr>
        <w:rPr>
          <w:rFonts w:ascii="Arial" w:hAnsi="Arial" w:cs="Arial"/>
          <w:sz w:val="18"/>
          <w:szCs w:val="18"/>
        </w:rPr>
      </w:pPr>
      <w:r w:rsidRPr="00367DE5">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Pr="00367DE5" w:rsidRDefault="00005470" w:rsidP="00005470">
      <w:pPr>
        <w:rPr>
          <w:rFonts w:ascii="Arial" w:hAnsi="Arial" w:cs="Arial"/>
          <w:sz w:val="18"/>
          <w:szCs w:val="18"/>
        </w:rPr>
      </w:pPr>
    </w:p>
    <w:p w:rsidR="00005470" w:rsidRPr="00367DE5" w:rsidRDefault="00005470" w:rsidP="00005470">
      <w:pPr>
        <w:rPr>
          <w:rFonts w:ascii="Arial" w:hAnsi="Arial" w:cs="Arial"/>
          <w:sz w:val="18"/>
          <w:szCs w:val="18"/>
        </w:rPr>
      </w:pPr>
      <w:r w:rsidRPr="00367DE5">
        <w:rPr>
          <w:rFonts w:ascii="Arial" w:hAnsi="Arial" w:cs="Arial"/>
          <w:sz w:val="18"/>
          <w:szCs w:val="18"/>
        </w:rPr>
        <w:t>Unless specifically noted, this schedule does not contain any charges for the electricity commodity, be it under the Regulated Price Plan, a contract with a retailer or the wholesale market price, as applicable.</w:t>
      </w:r>
    </w:p>
    <w:p w:rsidR="00005470" w:rsidRPr="00367DE5" w:rsidRDefault="00005470" w:rsidP="00005470">
      <w:pPr>
        <w:rPr>
          <w:rFonts w:ascii="Arial" w:hAnsi="Arial" w:cs="Arial"/>
          <w:sz w:val="18"/>
          <w:szCs w:val="18"/>
        </w:rPr>
      </w:pPr>
    </w:p>
    <w:p w:rsidR="00005470" w:rsidRPr="00367DE5" w:rsidRDefault="00005470" w:rsidP="00005470">
      <w:pPr>
        <w:rPr>
          <w:rFonts w:ascii="Arial" w:hAnsi="Arial" w:cs="Arial"/>
          <w:sz w:val="18"/>
          <w:szCs w:val="18"/>
        </w:rPr>
      </w:pPr>
      <w:r w:rsidRPr="00367DE5">
        <w:rPr>
          <w:rFonts w:ascii="Arial" w:hAnsi="Arial" w:cs="Arial"/>
          <w:sz w:val="18"/>
          <w:szCs w:val="18"/>
        </w:rPr>
        <w:t>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w:t>
      </w:r>
    </w:p>
    <w:p w:rsidR="00005470" w:rsidRPr="00367DE5" w:rsidRDefault="00005470" w:rsidP="00005470">
      <w:pPr>
        <w:rPr>
          <w:rFonts w:ascii="Arial" w:hAnsi="Arial" w:cs="Arial"/>
          <w:sz w:val="18"/>
          <w:szCs w:val="18"/>
        </w:rPr>
      </w:pPr>
    </w:p>
    <w:p w:rsidR="00005470" w:rsidRPr="00367DE5" w:rsidRDefault="00005470" w:rsidP="00005470">
      <w:pPr>
        <w:jc w:val="both"/>
        <w:rPr>
          <w:rFonts w:ascii="Arial" w:hAnsi="Arial" w:cs="Arial"/>
          <w:sz w:val="20"/>
          <w:szCs w:val="20"/>
        </w:rPr>
      </w:pPr>
      <w:r w:rsidRPr="00367DE5">
        <w:rPr>
          <w:rFonts w:ascii="Arial" w:hAnsi="Arial" w:cs="Arial"/>
          <w:b/>
          <w:bCs/>
          <w:sz w:val="20"/>
          <w:szCs w:val="20"/>
        </w:rPr>
        <w:t>MONTHLY RATES AND CHARGES – APPROVED ON AN INTERIM BASIS</w:t>
      </w:r>
    </w:p>
    <w:p w:rsidR="00005470" w:rsidRPr="00367DE5" w:rsidRDefault="00005470" w:rsidP="00005470">
      <w:pPr>
        <w:tabs>
          <w:tab w:val="left" w:pos="6543"/>
          <w:tab w:val="left" w:pos="7765"/>
        </w:tabs>
        <w:rPr>
          <w:rFonts w:ascii="Arial" w:hAnsi="Arial"/>
          <w:color w:val="000000"/>
          <w:sz w:val="20"/>
          <w:szCs w:val="20"/>
        </w:rPr>
      </w:pPr>
    </w:p>
    <w:p w:rsidR="00005470" w:rsidRPr="00367DE5" w:rsidRDefault="00005470" w:rsidP="00005470">
      <w:pPr>
        <w:pStyle w:val="Default"/>
        <w:rPr>
          <w:sz w:val="16"/>
          <w:szCs w:val="16"/>
        </w:rPr>
      </w:pPr>
      <w:r w:rsidRPr="00367DE5">
        <w:rPr>
          <w:sz w:val="16"/>
          <w:szCs w:val="16"/>
        </w:rPr>
        <w:t xml:space="preserve">Standby Charge – for a month where standby power is not provided.  The charge is applied to the </w:t>
      </w:r>
    </w:p>
    <w:p w:rsidR="00005470" w:rsidRDefault="00005470" w:rsidP="00005470">
      <w:pPr>
        <w:pStyle w:val="Default"/>
        <w:rPr>
          <w:sz w:val="16"/>
          <w:szCs w:val="16"/>
        </w:rPr>
      </w:pPr>
      <w:r w:rsidRPr="00367DE5">
        <w:rPr>
          <w:sz w:val="16"/>
          <w:szCs w:val="16"/>
        </w:rPr>
        <w:t xml:space="preserve">contracted amount (e.g. nameplate rating of generation facility)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$/kW </w:t>
      </w:r>
      <w:r w:rsidRPr="00367DE5">
        <w:rPr>
          <w:sz w:val="16"/>
          <w:szCs w:val="16"/>
        </w:rPr>
        <w:tab/>
        <w:t>1.1676</w:t>
      </w:r>
      <w:r>
        <w:rPr>
          <w:sz w:val="16"/>
          <w:szCs w:val="16"/>
        </w:rPr>
        <w:t xml:space="preserve"> </w:t>
      </w:r>
    </w:p>
    <w:p w:rsidR="00005470" w:rsidRDefault="00005470" w:rsidP="00005470">
      <w:pPr>
        <w:pStyle w:val="Default"/>
        <w:rPr>
          <w:sz w:val="16"/>
          <w:szCs w:val="16"/>
        </w:rPr>
      </w:pPr>
    </w:p>
    <w:p w:rsidR="00005470" w:rsidRPr="00E24308" w:rsidRDefault="00005470" w:rsidP="00005470">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Default="008619DD" w:rsidP="00005470">
      <w:pPr>
        <w:tabs>
          <w:tab w:val="left" w:pos="6543"/>
          <w:tab w:val="left" w:pos="7765"/>
        </w:tabs>
        <w:rPr>
          <w:rFonts w:ascii="Arial" w:hAnsi="Arial"/>
          <w:b/>
          <w:color w:val="000000"/>
          <w:sz w:val="28"/>
          <w:szCs w:val="28"/>
        </w:rPr>
      </w:pPr>
    </w:p>
    <w:p w:rsidR="00005470" w:rsidRPr="009243B8" w:rsidRDefault="00005470" w:rsidP="00005470">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005470" w:rsidRPr="000E2650" w:rsidRDefault="00005470" w:rsidP="00005470">
      <w:pPr>
        <w:rPr>
          <w:rFonts w:ascii="Arial" w:hAnsi="Arial" w:cs="Arial"/>
          <w:sz w:val="18"/>
          <w:szCs w:val="18"/>
        </w:rPr>
      </w:pPr>
    </w:p>
    <w:p w:rsidR="00005470" w:rsidRPr="000E2650" w:rsidRDefault="00005470" w:rsidP="00005470">
      <w:pPr>
        <w:rPr>
          <w:rFonts w:ascii="Arial" w:hAnsi="Arial" w:cs="Arial"/>
          <w:sz w:val="18"/>
          <w:szCs w:val="18"/>
        </w:rPr>
      </w:pPr>
      <w:r w:rsidRPr="000E2650">
        <w:rPr>
          <w:rFonts w:ascii="Arial" w:hAnsi="Arial" w:cs="Arial"/>
          <w:sz w:val="18"/>
          <w:szCs w:val="18"/>
        </w:rPr>
        <w:t>This classification refers to all services required to supply sentinel lighting equipment.  Further servicing details are available in the distributor’s Conditions of Service.</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A81653"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E52531" w:rsidRDefault="00005470" w:rsidP="00005470">
      <w:pPr>
        <w:rPr>
          <w:rFonts w:ascii="Arial" w:hAnsi="Arial" w:cs="Arial"/>
          <w:sz w:val="18"/>
          <w:szCs w:val="18"/>
        </w:rPr>
      </w:pPr>
    </w:p>
    <w:p w:rsidR="00005470" w:rsidRPr="00113C96" w:rsidRDefault="00005470" w:rsidP="0000547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05470" w:rsidRPr="00E24308" w:rsidRDefault="00005470" w:rsidP="00005470">
      <w:pPr>
        <w:tabs>
          <w:tab w:val="left" w:pos="6543"/>
          <w:tab w:val="left" w:pos="7765"/>
        </w:tabs>
        <w:rPr>
          <w:rFonts w:ascii="Arial" w:hAnsi="Arial"/>
          <w:color w:val="000000"/>
          <w:sz w:val="16"/>
          <w:szCs w:val="16"/>
        </w:rPr>
      </w:pPr>
    </w:p>
    <w:p w:rsidR="00005470" w:rsidRDefault="00005470" w:rsidP="00005470">
      <w:pPr>
        <w:pStyle w:val="Default"/>
        <w:rPr>
          <w:sz w:val="16"/>
          <w:szCs w:val="16"/>
        </w:rPr>
      </w:pPr>
      <w:r>
        <w:rPr>
          <w:sz w:val="16"/>
          <w:szCs w:val="16"/>
        </w:rPr>
        <w:t>Service Charge (per connection)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w:t>
      </w:r>
      <w:r>
        <w:rPr>
          <w:sz w:val="16"/>
          <w:szCs w:val="16"/>
        </w:rPr>
        <w:tab/>
      </w:r>
      <w:r>
        <w:rPr>
          <w:sz w:val="16"/>
          <w:szCs w:val="16"/>
        </w:rPr>
        <w:tab/>
        <w:t>5.0</w:t>
      </w:r>
      <w:r w:rsidR="009C0D36">
        <w:rPr>
          <w:sz w:val="16"/>
          <w:szCs w:val="16"/>
        </w:rPr>
        <w:t>8</w:t>
      </w:r>
    </w:p>
    <w:p w:rsidR="00005470" w:rsidRDefault="00005470" w:rsidP="00005470">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D52A3A">
        <w:rPr>
          <w:rFonts w:ascii="Arial" w:hAnsi="Arial"/>
          <w:color w:val="000000"/>
          <w:sz w:val="16"/>
          <w:szCs w:val="16"/>
        </w:rPr>
        <w:t>5.</w:t>
      </w:r>
      <w:r w:rsidR="009C0D36">
        <w:rPr>
          <w:rFonts w:ascii="Arial" w:hAnsi="Arial"/>
          <w:color w:val="000000"/>
          <w:sz w:val="16"/>
          <w:szCs w:val="16"/>
        </w:rPr>
        <w:t>0109</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D52A3A">
        <w:rPr>
          <w:rFonts w:ascii="Arial" w:hAnsi="Arial"/>
          <w:color w:val="000000"/>
          <w:sz w:val="16"/>
          <w:szCs w:val="16"/>
        </w:rPr>
        <w:t>0542</w:t>
      </w:r>
    </w:p>
    <w:p w:rsidR="009C0D36" w:rsidRDefault="009C0D36" w:rsidP="009C0D36">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0.3685</w:t>
      </w:r>
    </w:p>
    <w:p w:rsidR="009C0D36" w:rsidRDefault="00AA1711" w:rsidP="009C0D36">
      <w:pPr>
        <w:pStyle w:val="Default"/>
        <w:rPr>
          <w:sz w:val="16"/>
          <w:szCs w:val="16"/>
        </w:rPr>
      </w:pPr>
      <w:r>
        <w:rPr>
          <w:sz w:val="16"/>
          <w:szCs w:val="16"/>
        </w:rPr>
        <w:t xml:space="preserve">Rate Rider for Disposition of Deferred PIL’s Variance Account 1562 – effective until December 31, 2016          </w:t>
      </w:r>
      <w:r>
        <w:rPr>
          <w:sz w:val="16"/>
          <w:szCs w:val="16"/>
        </w:rPr>
        <w:t>$/kW</w:t>
      </w:r>
      <w:r w:rsidR="009C0D36">
        <w:rPr>
          <w:sz w:val="16"/>
          <w:szCs w:val="16"/>
        </w:rPr>
        <w:tab/>
        <w:t>0.9420</w:t>
      </w:r>
    </w:p>
    <w:p w:rsidR="00005470" w:rsidRPr="00DE6356" w:rsidRDefault="00005470" w:rsidP="00005470">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D52A3A">
        <w:rPr>
          <w:rFonts w:ascii="Arial" w:hAnsi="Arial"/>
          <w:color w:val="000000"/>
          <w:sz w:val="16"/>
          <w:szCs w:val="16"/>
        </w:rPr>
        <w:t>2.</w:t>
      </w:r>
      <w:r w:rsidR="009C0D36">
        <w:rPr>
          <w:rFonts w:ascii="Arial" w:hAnsi="Arial"/>
          <w:color w:val="000000"/>
          <w:sz w:val="16"/>
          <w:szCs w:val="16"/>
        </w:rPr>
        <w:t>1647</w:t>
      </w:r>
    </w:p>
    <w:p w:rsidR="00005470" w:rsidRPr="00DE6356" w:rsidRDefault="00005470" w:rsidP="00005470">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Line and Transformation Connection Service Rate</w:t>
      </w:r>
      <w:r w:rsidRPr="00DE6356">
        <w:rPr>
          <w:rFonts w:ascii="Arial" w:hAnsi="Arial"/>
          <w:color w:val="000000"/>
          <w:sz w:val="16"/>
          <w:szCs w:val="16"/>
        </w:rPr>
        <w:tab/>
      </w:r>
      <w:r w:rsidRPr="00DE6356">
        <w:rPr>
          <w:rFonts w:ascii="Arial" w:hAnsi="Arial"/>
          <w:color w:val="000000"/>
          <w:sz w:val="16"/>
          <w:szCs w:val="16"/>
        </w:rPr>
        <w:tab/>
        <w:t>$/kW</w:t>
      </w:r>
      <w:r w:rsidRPr="00DE6356">
        <w:rPr>
          <w:rFonts w:ascii="Arial" w:hAnsi="Arial"/>
          <w:color w:val="000000"/>
          <w:sz w:val="16"/>
          <w:szCs w:val="16"/>
        </w:rPr>
        <w:tab/>
      </w:r>
      <w:r>
        <w:rPr>
          <w:rFonts w:ascii="Arial" w:hAnsi="Arial"/>
          <w:color w:val="000000"/>
          <w:sz w:val="16"/>
          <w:szCs w:val="16"/>
        </w:rPr>
        <w:t>1.</w:t>
      </w:r>
      <w:r w:rsidR="00D52A3A">
        <w:rPr>
          <w:rFonts w:ascii="Arial" w:hAnsi="Arial"/>
          <w:color w:val="000000"/>
          <w:sz w:val="16"/>
          <w:szCs w:val="16"/>
        </w:rPr>
        <w:t>5</w:t>
      </w:r>
      <w:r w:rsidR="009C0D36">
        <w:rPr>
          <w:rFonts w:ascii="Arial" w:hAnsi="Arial"/>
          <w:color w:val="000000"/>
          <w:sz w:val="16"/>
          <w:szCs w:val="16"/>
        </w:rPr>
        <w:t>793</w:t>
      </w:r>
    </w:p>
    <w:p w:rsidR="00005470" w:rsidRDefault="00005470" w:rsidP="00005470">
      <w:pPr>
        <w:jc w:val="both"/>
        <w:rPr>
          <w:rFonts w:ascii="Arial" w:hAnsi="Arial" w:cs="Arial"/>
          <w:b/>
          <w:bCs/>
          <w:sz w:val="20"/>
          <w:szCs w:val="20"/>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005470" w:rsidRDefault="00005470" w:rsidP="00005470">
      <w:pPr>
        <w:tabs>
          <w:tab w:val="left" w:pos="360"/>
          <w:tab w:val="left" w:pos="6543"/>
          <w:tab w:val="left" w:pos="7765"/>
        </w:tabs>
        <w:rPr>
          <w:rFonts w:ascii="Arial" w:hAnsi="Arial"/>
          <w:color w:val="000000"/>
          <w:sz w:val="16"/>
          <w:szCs w:val="16"/>
        </w:rPr>
      </w:pP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005470" w:rsidRPr="00E24308"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005470" w:rsidRDefault="00005470" w:rsidP="00005470">
      <w:pPr>
        <w:tabs>
          <w:tab w:val="left" w:pos="6543"/>
          <w:tab w:val="left" w:pos="7765"/>
        </w:tabs>
        <w:rPr>
          <w:rFonts w:ascii="Arial" w:hAnsi="Arial"/>
          <w:color w:val="000000"/>
          <w:sz w:val="16"/>
          <w:szCs w:val="16"/>
        </w:rPr>
      </w:pPr>
    </w:p>
    <w:p w:rsidR="00005470" w:rsidRPr="00E24308" w:rsidRDefault="00005470" w:rsidP="00005470">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8619DD" w:rsidRDefault="008619DD" w:rsidP="008619DD">
      <w:pPr>
        <w:tabs>
          <w:tab w:val="left" w:pos="6543"/>
          <w:tab w:val="left" w:pos="7765"/>
        </w:tabs>
        <w:jc w:val="center"/>
        <w:rPr>
          <w:rFonts w:ascii="Arial" w:hAnsi="Arial"/>
          <w:b/>
          <w:color w:val="000000"/>
          <w:sz w:val="28"/>
          <w:szCs w:val="28"/>
        </w:rPr>
      </w:pPr>
      <w:r>
        <w:rPr>
          <w:rFonts w:ascii="Arial" w:hAnsi="Arial" w:cs="Arial"/>
          <w:b/>
          <w:bCs/>
          <w:iCs/>
          <w:sz w:val="36"/>
          <w:szCs w:val="36"/>
        </w:rPr>
        <w:t>Port Colborne Service Area</w:t>
      </w:r>
    </w:p>
    <w:p w:rsidR="008619DD" w:rsidRDefault="008619DD" w:rsidP="00005470">
      <w:pPr>
        <w:tabs>
          <w:tab w:val="left" w:pos="6543"/>
          <w:tab w:val="left" w:pos="7765"/>
        </w:tabs>
        <w:rPr>
          <w:rFonts w:ascii="Arial" w:hAnsi="Arial"/>
          <w:b/>
          <w:color w:val="000000"/>
          <w:sz w:val="28"/>
          <w:szCs w:val="28"/>
        </w:rPr>
      </w:pPr>
    </w:p>
    <w:p w:rsidR="00005470" w:rsidRPr="009243B8" w:rsidRDefault="00005470" w:rsidP="00005470">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005470" w:rsidRPr="000E2650" w:rsidRDefault="00005470" w:rsidP="00005470">
      <w:pPr>
        <w:rPr>
          <w:rFonts w:ascii="Arial" w:hAnsi="Arial" w:cs="Arial"/>
          <w:sz w:val="18"/>
          <w:szCs w:val="18"/>
        </w:rPr>
      </w:pPr>
    </w:p>
    <w:p w:rsidR="00005470" w:rsidRPr="000E2650" w:rsidRDefault="00005470" w:rsidP="00005470">
      <w:pPr>
        <w:rPr>
          <w:rFonts w:ascii="Arial" w:hAnsi="Arial" w:cs="Arial"/>
          <w:sz w:val="18"/>
          <w:szCs w:val="18"/>
        </w:rPr>
      </w:pPr>
      <w:r w:rsidRPr="000E2650">
        <w:rPr>
          <w:rFonts w:ascii="Arial" w:hAnsi="Arial" w:cs="Arial"/>
          <w:sz w:val="18"/>
          <w:szCs w:val="18"/>
        </w:rPr>
        <w:t xml:space="preserve">This classification refers to the supply of electrical service for roadway lighting. Energy consumption is based on connected wattage and calculated hours of use. </w:t>
      </w:r>
      <w:r>
        <w:rPr>
          <w:rFonts w:ascii="Arial" w:hAnsi="Arial" w:cs="Arial"/>
          <w:sz w:val="18"/>
          <w:szCs w:val="18"/>
        </w:rPr>
        <w:t xml:space="preserve"> </w:t>
      </w:r>
      <w:r w:rsidRPr="000E2650">
        <w:rPr>
          <w:rFonts w:ascii="Arial" w:hAnsi="Arial" w:cs="Arial"/>
          <w:sz w:val="18"/>
          <w:szCs w:val="18"/>
        </w:rPr>
        <w:t>Customers are usually a Municipality, Region or the Ministry of Transportation.  Further servicing details are available in the distributor’s Conditions of Service.</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A81653"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E52531" w:rsidRDefault="00005470" w:rsidP="00005470">
      <w:pPr>
        <w:rPr>
          <w:rFonts w:ascii="Arial" w:hAnsi="Arial" w:cs="Arial"/>
          <w:sz w:val="18"/>
          <w:szCs w:val="18"/>
        </w:rPr>
      </w:pPr>
    </w:p>
    <w:p w:rsidR="00005470" w:rsidRPr="00113C96" w:rsidRDefault="00005470" w:rsidP="00005470">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05470" w:rsidRPr="00E24308" w:rsidRDefault="00005470" w:rsidP="00005470">
      <w:pPr>
        <w:tabs>
          <w:tab w:val="left" w:pos="6543"/>
          <w:tab w:val="left" w:pos="7765"/>
        </w:tabs>
        <w:rPr>
          <w:rFonts w:ascii="Arial" w:hAnsi="Arial"/>
          <w:color w:val="000000"/>
          <w:sz w:val="16"/>
          <w:szCs w:val="16"/>
        </w:rPr>
      </w:pPr>
    </w:p>
    <w:p w:rsidR="00005470" w:rsidRDefault="00005470" w:rsidP="00005470">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8E2482">
        <w:rPr>
          <w:rFonts w:ascii="Arial" w:hAnsi="Arial"/>
          <w:color w:val="000000"/>
          <w:sz w:val="16"/>
          <w:szCs w:val="16"/>
        </w:rPr>
        <w:t>4.04</w:t>
      </w:r>
    </w:p>
    <w:p w:rsidR="00005470" w:rsidRDefault="00005470" w:rsidP="00005470">
      <w:pPr>
        <w:tabs>
          <w:tab w:val="left" w:pos="6543"/>
          <w:tab w:val="left" w:pos="7765"/>
        </w:tabs>
        <w:rPr>
          <w:rFonts w:ascii="Arial" w:hAnsi="Arial"/>
          <w:color w:val="000000"/>
          <w:sz w:val="16"/>
          <w:szCs w:val="16"/>
        </w:rPr>
      </w:pPr>
      <w:r>
        <w:rPr>
          <w:rFonts w:ascii="Arial" w:hAnsi="Arial"/>
          <w:color w:val="000000"/>
          <w:sz w:val="16"/>
          <w:szCs w:val="16"/>
        </w:rPr>
        <w:t>Dis</w:t>
      </w:r>
      <w:r w:rsidRPr="00E24308">
        <w:rPr>
          <w:rFonts w:ascii="Arial" w:hAnsi="Arial"/>
          <w:color w:val="000000"/>
          <w:sz w:val="16"/>
          <w:szCs w:val="16"/>
        </w:rPr>
        <w:t>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8E2482">
        <w:rPr>
          <w:rFonts w:ascii="Arial" w:hAnsi="Arial"/>
          <w:color w:val="000000"/>
          <w:sz w:val="16"/>
          <w:szCs w:val="16"/>
        </w:rPr>
        <w:t>10.1196</w:t>
      </w:r>
    </w:p>
    <w:p w:rsidR="00005470"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w:t>
      </w:r>
      <w:r w:rsidR="00DF6181">
        <w:rPr>
          <w:rFonts w:ascii="Arial" w:hAnsi="Arial"/>
          <w:color w:val="000000"/>
          <w:sz w:val="16"/>
          <w:szCs w:val="16"/>
        </w:rPr>
        <w:t>507</w:t>
      </w:r>
    </w:p>
    <w:p w:rsidR="008E2482" w:rsidRDefault="008E2482" w:rsidP="008E2482">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(2013) – effective until December 31, 2014</w:t>
      </w:r>
      <w:r>
        <w:rPr>
          <w:rFonts w:ascii="Arial" w:hAnsi="Arial"/>
          <w:color w:val="000000"/>
          <w:sz w:val="16"/>
          <w:szCs w:val="16"/>
        </w:rPr>
        <w:tab/>
        <w:t>$/kW</w:t>
      </w:r>
      <w:r>
        <w:rPr>
          <w:rFonts w:ascii="Arial" w:hAnsi="Arial"/>
          <w:color w:val="000000"/>
          <w:sz w:val="16"/>
          <w:szCs w:val="16"/>
        </w:rPr>
        <w:tab/>
        <w:t>0.4664</w:t>
      </w:r>
    </w:p>
    <w:p w:rsidR="008E2482" w:rsidRDefault="008E2482" w:rsidP="008E2482">
      <w:pPr>
        <w:tabs>
          <w:tab w:val="left" w:pos="360"/>
          <w:tab w:val="left" w:pos="6543"/>
          <w:tab w:val="left" w:pos="7765"/>
        </w:tabs>
        <w:rPr>
          <w:rFonts w:ascii="Arial" w:hAnsi="Arial"/>
          <w:color w:val="000000"/>
          <w:sz w:val="16"/>
          <w:szCs w:val="16"/>
        </w:rPr>
      </w:pPr>
      <w:r>
        <w:rPr>
          <w:rFonts w:ascii="Arial" w:hAnsi="Arial"/>
          <w:color w:val="000000"/>
          <w:sz w:val="16"/>
          <w:szCs w:val="16"/>
        </w:rPr>
        <w:t>Rate Rider for Global Adjustment Sub-Account Disposition (2013) – effective until December 31, 2014</w:t>
      </w:r>
    </w:p>
    <w:p w:rsidR="008E2482" w:rsidRDefault="008E2482" w:rsidP="008E2482">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0.5841</w:t>
      </w:r>
    </w:p>
    <w:p w:rsidR="008E2482" w:rsidRDefault="00AA1711" w:rsidP="008E2482">
      <w:pPr>
        <w:pStyle w:val="Default"/>
        <w:rPr>
          <w:sz w:val="16"/>
          <w:szCs w:val="16"/>
        </w:rPr>
      </w:pPr>
      <w:r>
        <w:rPr>
          <w:sz w:val="16"/>
          <w:szCs w:val="16"/>
        </w:rPr>
        <w:t xml:space="preserve">Rate Rider for Disposition of Deferred PIL’s Variance Account 1562 – effective until December 31, 2016          </w:t>
      </w:r>
      <w:r>
        <w:rPr>
          <w:sz w:val="16"/>
          <w:szCs w:val="16"/>
        </w:rPr>
        <w:t>$/kW</w:t>
      </w:r>
      <w:bookmarkStart w:id="0" w:name="_GoBack"/>
      <w:bookmarkEnd w:id="0"/>
      <w:r w:rsidR="008E2482">
        <w:rPr>
          <w:sz w:val="16"/>
          <w:szCs w:val="16"/>
        </w:rPr>
        <w:tab/>
        <w:t>0.4369</w:t>
      </w:r>
    </w:p>
    <w:p w:rsidR="00005470" w:rsidRPr="00E24308" w:rsidRDefault="00005470" w:rsidP="0000547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8E2482">
        <w:rPr>
          <w:rFonts w:ascii="Arial" w:hAnsi="Arial"/>
          <w:color w:val="000000"/>
          <w:sz w:val="16"/>
          <w:szCs w:val="16"/>
        </w:rPr>
        <w:t>8801</w:t>
      </w:r>
    </w:p>
    <w:p w:rsidR="00005470" w:rsidRPr="00E24308" w:rsidRDefault="00005470" w:rsidP="00005470">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8E2482">
        <w:rPr>
          <w:rFonts w:ascii="Arial" w:hAnsi="Arial"/>
          <w:color w:val="000000"/>
          <w:sz w:val="16"/>
          <w:szCs w:val="16"/>
        </w:rPr>
        <w:t>4766</w:t>
      </w:r>
    </w:p>
    <w:p w:rsidR="00005470" w:rsidRDefault="00005470" w:rsidP="00005470">
      <w:pPr>
        <w:tabs>
          <w:tab w:val="left" w:pos="360"/>
          <w:tab w:val="left" w:pos="720"/>
          <w:tab w:val="left" w:pos="6543"/>
          <w:tab w:val="left" w:pos="7765"/>
        </w:tabs>
        <w:rPr>
          <w:rFonts w:ascii="Arial" w:hAnsi="Arial"/>
          <w:color w:val="000000"/>
          <w:sz w:val="16"/>
          <w:szCs w:val="16"/>
        </w:rPr>
      </w:pPr>
    </w:p>
    <w:p w:rsidR="00005470" w:rsidRPr="00157CE1" w:rsidRDefault="00005470" w:rsidP="0000547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005470" w:rsidRDefault="00005470" w:rsidP="00005470">
      <w:pPr>
        <w:tabs>
          <w:tab w:val="left" w:pos="360"/>
          <w:tab w:val="left" w:pos="6543"/>
          <w:tab w:val="left" w:pos="7765"/>
        </w:tabs>
        <w:rPr>
          <w:rFonts w:ascii="Arial" w:hAnsi="Arial"/>
          <w:color w:val="000000"/>
          <w:sz w:val="16"/>
          <w:szCs w:val="16"/>
        </w:rPr>
      </w:pP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EA0A91">
        <w:rPr>
          <w:rFonts w:ascii="Arial" w:hAnsi="Arial"/>
          <w:color w:val="000000"/>
          <w:sz w:val="16"/>
          <w:szCs w:val="16"/>
        </w:rPr>
        <w:t>44</w:t>
      </w:r>
    </w:p>
    <w:p w:rsidR="00005470" w:rsidRDefault="00005470" w:rsidP="0000547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EA0A91">
        <w:rPr>
          <w:rFonts w:ascii="Arial" w:hAnsi="Arial"/>
          <w:color w:val="000000"/>
          <w:sz w:val="16"/>
          <w:szCs w:val="16"/>
        </w:rPr>
        <w:t>2</w:t>
      </w:r>
    </w:p>
    <w:p w:rsidR="00005470" w:rsidRPr="00E24308" w:rsidRDefault="00005470" w:rsidP="00005470">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005470" w:rsidRDefault="00005470" w:rsidP="00005470">
      <w:pPr>
        <w:tabs>
          <w:tab w:val="left" w:pos="6543"/>
          <w:tab w:val="left" w:pos="7765"/>
        </w:tabs>
        <w:rPr>
          <w:rFonts w:ascii="Arial" w:hAnsi="Arial"/>
          <w:color w:val="000000"/>
          <w:sz w:val="16"/>
          <w:szCs w:val="16"/>
        </w:rPr>
      </w:pPr>
      <w:r>
        <w:rPr>
          <w:rFonts w:ascii="Arial" w:hAnsi="Arial"/>
          <w:color w:val="000000"/>
          <w:sz w:val="16"/>
          <w:szCs w:val="16"/>
        </w:rPr>
        <w:br w:type="page"/>
      </w:r>
    </w:p>
    <w:p w:rsidR="008619DD" w:rsidRDefault="008619DD" w:rsidP="008619DD">
      <w:pPr>
        <w:tabs>
          <w:tab w:val="left" w:pos="360"/>
          <w:tab w:val="left" w:pos="720"/>
          <w:tab w:val="left" w:pos="6543"/>
          <w:tab w:val="left" w:pos="7765"/>
        </w:tabs>
        <w:jc w:val="center"/>
        <w:rPr>
          <w:rFonts w:ascii="Arial" w:hAnsi="Arial" w:cs="Arial"/>
          <w:b/>
          <w:bCs/>
          <w:sz w:val="28"/>
          <w:szCs w:val="28"/>
        </w:rPr>
      </w:pPr>
      <w:r>
        <w:rPr>
          <w:rFonts w:ascii="Arial" w:hAnsi="Arial" w:cs="Arial"/>
          <w:b/>
          <w:bCs/>
          <w:iCs/>
          <w:sz w:val="36"/>
          <w:szCs w:val="36"/>
        </w:rPr>
        <w:t>Port Colborne Service Area</w:t>
      </w:r>
    </w:p>
    <w:p w:rsidR="008619DD" w:rsidRDefault="008619DD" w:rsidP="00005470">
      <w:pPr>
        <w:tabs>
          <w:tab w:val="left" w:pos="360"/>
          <w:tab w:val="left" w:pos="720"/>
          <w:tab w:val="left" w:pos="6543"/>
          <w:tab w:val="left" w:pos="7765"/>
        </w:tabs>
        <w:rPr>
          <w:rFonts w:ascii="Arial" w:hAnsi="Arial" w:cs="Arial"/>
          <w:b/>
          <w:bCs/>
          <w:sz w:val="28"/>
          <w:szCs w:val="28"/>
        </w:rPr>
      </w:pPr>
    </w:p>
    <w:p w:rsidR="00005470" w:rsidRPr="009243B8" w:rsidRDefault="00005470" w:rsidP="00005470">
      <w:pPr>
        <w:tabs>
          <w:tab w:val="left" w:pos="360"/>
          <w:tab w:val="left" w:pos="720"/>
          <w:tab w:val="left" w:pos="6543"/>
          <w:tab w:val="left" w:pos="7765"/>
        </w:tabs>
        <w:rPr>
          <w:rFonts w:ascii="Arial" w:hAnsi="Arial" w:cs="Arial"/>
          <w:b/>
          <w:bCs/>
          <w:sz w:val="28"/>
          <w:szCs w:val="28"/>
        </w:rPr>
      </w:pPr>
      <w:r w:rsidRPr="009243B8">
        <w:rPr>
          <w:rFonts w:ascii="Arial" w:hAnsi="Arial" w:cs="Arial"/>
          <w:b/>
          <w:bCs/>
          <w:sz w:val="28"/>
          <w:szCs w:val="28"/>
        </w:rPr>
        <w:t>microFIT GENERATOR SERVICE CLASSIFICATION</w:t>
      </w:r>
    </w:p>
    <w:p w:rsidR="00005470" w:rsidRDefault="00005470" w:rsidP="0000547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005470" w:rsidRPr="00417055" w:rsidRDefault="00005470" w:rsidP="0000547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E52531" w:rsidRDefault="00005470" w:rsidP="00005470">
      <w:pPr>
        <w:rPr>
          <w:rFonts w:ascii="Arial" w:hAnsi="Arial" w:cs="Arial"/>
          <w:sz w:val="18"/>
          <w:szCs w:val="18"/>
        </w:rPr>
      </w:pPr>
    </w:p>
    <w:p w:rsidR="00005470" w:rsidRPr="00B1253D" w:rsidRDefault="00005470" w:rsidP="00005470">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005470" w:rsidRDefault="00005470" w:rsidP="00005470">
      <w:pPr>
        <w:tabs>
          <w:tab w:val="left" w:pos="6543"/>
          <w:tab w:val="left" w:pos="7765"/>
        </w:tabs>
        <w:rPr>
          <w:rFonts w:ascii="Arial" w:hAnsi="Arial"/>
          <w:color w:val="000000"/>
          <w:sz w:val="16"/>
          <w:szCs w:val="16"/>
        </w:rPr>
      </w:pPr>
    </w:p>
    <w:p w:rsidR="00005470" w:rsidRPr="00E24308" w:rsidRDefault="00005470" w:rsidP="00005470">
      <w:pPr>
        <w:tabs>
          <w:tab w:val="left" w:pos="6543"/>
          <w:tab w:val="left" w:pos="7938"/>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5.</w:t>
      </w:r>
      <w:r w:rsidR="00E66E0C">
        <w:rPr>
          <w:rFonts w:ascii="Arial" w:hAnsi="Arial"/>
          <w:color w:val="000000"/>
          <w:sz w:val="16"/>
          <w:szCs w:val="16"/>
        </w:rPr>
        <w:t>40</w:t>
      </w:r>
    </w:p>
    <w:p w:rsidR="00005470" w:rsidRPr="00113C96" w:rsidRDefault="00005470" w:rsidP="00005470">
      <w:pPr>
        <w:jc w:val="both"/>
        <w:rPr>
          <w:rFonts w:ascii="Arial" w:hAnsi="Arial" w:cs="Arial"/>
          <w:sz w:val="20"/>
          <w:szCs w:val="20"/>
        </w:rPr>
      </w:pPr>
    </w:p>
    <w:p w:rsidR="00005470" w:rsidRDefault="00005470" w:rsidP="00005470">
      <w:pPr>
        <w:widowControl/>
        <w:rPr>
          <w:rFonts w:ascii="Arial" w:hAnsi="Arial" w:cs="Arial"/>
          <w:b/>
          <w:sz w:val="28"/>
          <w:szCs w:val="28"/>
        </w:rPr>
      </w:pPr>
    </w:p>
    <w:p w:rsidR="00005470" w:rsidRDefault="00005470" w:rsidP="00005470">
      <w:pPr>
        <w:widowControl/>
        <w:rPr>
          <w:rFonts w:ascii="Arial" w:hAnsi="Arial" w:cs="Arial"/>
          <w:b/>
          <w:sz w:val="28"/>
          <w:szCs w:val="28"/>
        </w:rPr>
      </w:pPr>
    </w:p>
    <w:p w:rsidR="00394717" w:rsidRDefault="00394717" w:rsidP="00005470">
      <w:pPr>
        <w:widowControl/>
        <w:rPr>
          <w:rFonts w:ascii="Arial" w:hAnsi="Arial" w:cs="Arial"/>
          <w:b/>
          <w:sz w:val="28"/>
          <w:szCs w:val="28"/>
        </w:rPr>
      </w:pPr>
    </w:p>
    <w:p w:rsidR="00394717" w:rsidRDefault="00394717" w:rsidP="00005470">
      <w:pPr>
        <w:widowControl/>
        <w:rPr>
          <w:rFonts w:ascii="Arial" w:hAnsi="Arial" w:cs="Arial"/>
          <w:b/>
          <w:sz w:val="28"/>
          <w:szCs w:val="28"/>
        </w:rPr>
      </w:pPr>
    </w:p>
    <w:p w:rsidR="00394717" w:rsidRDefault="00394717">
      <w:pPr>
        <w:widowControl/>
        <w:autoSpaceDE/>
        <w:autoSpaceDN/>
        <w:adjustRightInd/>
        <w:rPr>
          <w:rFonts w:ascii="Arial" w:hAnsi="Arial" w:cs="Arial"/>
          <w:b/>
          <w:sz w:val="28"/>
          <w:szCs w:val="28"/>
        </w:rPr>
      </w:pPr>
      <w:r>
        <w:rPr>
          <w:rFonts w:ascii="Arial" w:hAnsi="Arial" w:cs="Arial"/>
          <w:b/>
          <w:sz w:val="28"/>
          <w:szCs w:val="28"/>
        </w:rPr>
        <w:br w:type="page"/>
      </w:r>
    </w:p>
    <w:p w:rsidR="00394717" w:rsidRDefault="00394717" w:rsidP="00EC74AE">
      <w:pPr>
        <w:widowControl/>
        <w:jc w:val="center"/>
        <w:rPr>
          <w:rFonts w:ascii="Arial" w:hAnsi="Arial" w:cs="Arial"/>
          <w:b/>
          <w:sz w:val="28"/>
          <w:szCs w:val="28"/>
        </w:rPr>
      </w:pPr>
      <w:r>
        <w:rPr>
          <w:rFonts w:ascii="Arial" w:hAnsi="Arial" w:cs="Arial"/>
          <w:b/>
          <w:sz w:val="28"/>
          <w:szCs w:val="28"/>
        </w:rPr>
        <w:t>Canadian Niagara Power Inc. (All Service Areas)</w:t>
      </w:r>
    </w:p>
    <w:p w:rsidR="00394717" w:rsidRDefault="00394717" w:rsidP="00005470">
      <w:pPr>
        <w:widowControl/>
        <w:rPr>
          <w:rFonts w:ascii="Arial" w:hAnsi="Arial" w:cs="Arial"/>
          <w:b/>
          <w:sz w:val="28"/>
          <w:szCs w:val="28"/>
        </w:rPr>
      </w:pPr>
    </w:p>
    <w:p w:rsidR="00005470" w:rsidRPr="00B81B0C" w:rsidRDefault="00005470" w:rsidP="00005470">
      <w:pPr>
        <w:widowControl/>
        <w:rPr>
          <w:rFonts w:ascii="Arial" w:hAnsi="Arial" w:cs="Arial"/>
          <w:b/>
          <w:sz w:val="28"/>
          <w:szCs w:val="28"/>
        </w:rPr>
      </w:pPr>
      <w:r w:rsidRPr="00B81B0C">
        <w:rPr>
          <w:rFonts w:ascii="Arial" w:hAnsi="Arial" w:cs="Arial"/>
          <w:b/>
          <w:sz w:val="28"/>
          <w:szCs w:val="28"/>
        </w:rPr>
        <w:t>ALLOWANCES</w:t>
      </w:r>
    </w:p>
    <w:p w:rsidR="00EC74AE" w:rsidRDefault="00005470" w:rsidP="00005470">
      <w:pPr>
        <w:widowControl/>
        <w:tabs>
          <w:tab w:val="left" w:pos="360"/>
        </w:tabs>
        <w:rPr>
          <w:rFonts w:ascii="Arial" w:hAnsi="Arial" w:cs="Arial"/>
          <w:sz w:val="16"/>
          <w:szCs w:val="16"/>
        </w:rPr>
      </w:pPr>
      <w:r>
        <w:rPr>
          <w:rFonts w:ascii="Arial" w:hAnsi="Arial" w:cs="Arial"/>
          <w:sz w:val="16"/>
          <w:szCs w:val="16"/>
        </w:rPr>
        <w:tab/>
      </w:r>
    </w:p>
    <w:p w:rsidR="00005470" w:rsidRDefault="00005470" w:rsidP="00EC74AE">
      <w:pPr>
        <w:widowControl/>
        <w:tabs>
          <w:tab w:val="left" w:pos="360"/>
        </w:tabs>
        <w:ind w:left="360"/>
        <w:rPr>
          <w:rFonts w:ascii="Arial" w:hAnsi="Arial" w:cs="Arial"/>
          <w:sz w:val="16"/>
          <w:szCs w:val="16"/>
        </w:rPr>
      </w:pPr>
      <w:r>
        <w:rPr>
          <w:rFonts w:ascii="Arial" w:hAnsi="Arial" w:cs="Arial"/>
          <w:sz w:val="16"/>
          <w:szCs w:val="16"/>
        </w:rPr>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t>(0.60)</w:t>
      </w:r>
    </w:p>
    <w:p w:rsidR="00005470" w:rsidRDefault="00005470" w:rsidP="00005470">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394717" w:rsidRDefault="00394717" w:rsidP="00394717">
      <w:pPr>
        <w:tabs>
          <w:tab w:val="left" w:pos="6543"/>
          <w:tab w:val="left" w:pos="7765"/>
        </w:tabs>
        <w:rPr>
          <w:rFonts w:ascii="Arial" w:hAnsi="Arial" w:cs="Arial"/>
          <w:b/>
          <w:bCs/>
          <w:iCs/>
          <w:sz w:val="36"/>
          <w:szCs w:val="36"/>
        </w:rPr>
      </w:pPr>
    </w:p>
    <w:p w:rsidR="00005470" w:rsidRPr="00B81B0C" w:rsidRDefault="00005470" w:rsidP="00005470">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rsidR="00005470" w:rsidRDefault="00005470" w:rsidP="00005470">
      <w:pPr>
        <w:jc w:val="both"/>
        <w:rPr>
          <w:rFonts w:ascii="Arial" w:hAnsi="Arial" w:cs="Arial"/>
          <w:b/>
          <w:bCs/>
          <w:sz w:val="20"/>
          <w:szCs w:val="20"/>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Default="00005470" w:rsidP="00005470">
      <w:pPr>
        <w:rPr>
          <w:rFonts w:ascii="Arial" w:hAnsi="Arial" w:cs="Arial"/>
          <w:sz w:val="16"/>
          <w:szCs w:val="16"/>
        </w:rPr>
      </w:pPr>
    </w:p>
    <w:p w:rsidR="00005470" w:rsidRPr="00367DE5" w:rsidRDefault="00005470" w:rsidP="00005470">
      <w:pPr>
        <w:pStyle w:val="Default"/>
        <w:jc w:val="both"/>
        <w:rPr>
          <w:sz w:val="16"/>
          <w:szCs w:val="16"/>
        </w:rPr>
      </w:pPr>
      <w:r w:rsidRPr="00367DE5">
        <w:rPr>
          <w:sz w:val="16"/>
          <w:szCs w:val="16"/>
        </w:rPr>
        <w:t xml:space="preserve">Customer Administration </w:t>
      </w:r>
    </w:p>
    <w:p w:rsidR="00005470" w:rsidRPr="00367DE5" w:rsidRDefault="00005470" w:rsidP="00005470">
      <w:pPr>
        <w:pStyle w:val="Default"/>
        <w:ind w:left="180"/>
        <w:rPr>
          <w:sz w:val="16"/>
          <w:szCs w:val="16"/>
        </w:rPr>
      </w:pPr>
      <w:r w:rsidRPr="00367DE5">
        <w:rPr>
          <w:sz w:val="16"/>
          <w:szCs w:val="16"/>
        </w:rPr>
        <w:t xml:space="preserve">Arrears Certificate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Statement of Account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Pulling Post Dated Cheques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Duplicate invoices for previous billing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Request for other billing information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Easement Letter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Income tax letter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Notification Charge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Account history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Credit reference/credit check (plus credit agency costs)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Account set up charge/change of occupancy charge (plus credit agency costs if applicable) </w:t>
      </w:r>
      <w:r w:rsidRPr="00367DE5">
        <w:rPr>
          <w:sz w:val="16"/>
          <w:szCs w:val="16"/>
        </w:rPr>
        <w:tab/>
      </w:r>
      <w:r w:rsidRPr="00367DE5">
        <w:rPr>
          <w:sz w:val="16"/>
          <w:szCs w:val="16"/>
        </w:rPr>
        <w:tab/>
        <w:t xml:space="preserve">$ </w:t>
      </w:r>
      <w:r w:rsidRPr="00367DE5">
        <w:rPr>
          <w:sz w:val="16"/>
          <w:szCs w:val="16"/>
        </w:rPr>
        <w:tab/>
        <w:t xml:space="preserve">30.00 </w:t>
      </w:r>
    </w:p>
    <w:p w:rsidR="00005470" w:rsidRPr="00367DE5" w:rsidRDefault="00005470" w:rsidP="00005470">
      <w:pPr>
        <w:pStyle w:val="Default"/>
        <w:ind w:left="180"/>
        <w:rPr>
          <w:sz w:val="16"/>
          <w:szCs w:val="16"/>
        </w:rPr>
      </w:pPr>
      <w:r w:rsidRPr="00367DE5">
        <w:rPr>
          <w:sz w:val="16"/>
          <w:szCs w:val="16"/>
        </w:rPr>
        <w:t xml:space="preserve">Returned cheque (plus bank charges)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Charge to certify cheques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Legal letter charge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15.00 </w:t>
      </w:r>
    </w:p>
    <w:p w:rsidR="00005470" w:rsidRPr="00367DE5" w:rsidRDefault="00005470" w:rsidP="00005470">
      <w:pPr>
        <w:pStyle w:val="Default"/>
        <w:ind w:left="180"/>
        <w:rPr>
          <w:sz w:val="16"/>
          <w:szCs w:val="16"/>
        </w:rPr>
      </w:pPr>
      <w:r w:rsidRPr="00367DE5">
        <w:rPr>
          <w:sz w:val="16"/>
          <w:szCs w:val="16"/>
        </w:rPr>
        <w:t xml:space="preserve">Special meter reads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30.00 </w:t>
      </w:r>
    </w:p>
    <w:p w:rsidR="00005470" w:rsidRPr="00367DE5" w:rsidRDefault="00005470" w:rsidP="00005470">
      <w:pPr>
        <w:pStyle w:val="Default"/>
        <w:ind w:left="180"/>
        <w:rPr>
          <w:sz w:val="16"/>
          <w:szCs w:val="16"/>
        </w:rPr>
      </w:pPr>
      <w:r w:rsidRPr="00367DE5">
        <w:rPr>
          <w:sz w:val="16"/>
          <w:szCs w:val="16"/>
        </w:rPr>
        <w:t xml:space="preserve">Meter dispute charge plus Measurement Canada fees (if meter found correct) </w:t>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30.00 </w:t>
      </w:r>
    </w:p>
    <w:p w:rsidR="00005470" w:rsidRPr="00367DE5" w:rsidRDefault="00005470" w:rsidP="00005470">
      <w:pPr>
        <w:pStyle w:val="Default"/>
        <w:jc w:val="both"/>
        <w:rPr>
          <w:sz w:val="16"/>
          <w:szCs w:val="16"/>
        </w:rPr>
      </w:pPr>
    </w:p>
    <w:p w:rsidR="00005470" w:rsidRPr="00367DE5" w:rsidRDefault="00005470" w:rsidP="00005470">
      <w:pPr>
        <w:pStyle w:val="Default"/>
        <w:jc w:val="both"/>
        <w:rPr>
          <w:sz w:val="16"/>
          <w:szCs w:val="16"/>
        </w:rPr>
      </w:pPr>
      <w:r w:rsidRPr="00367DE5">
        <w:rPr>
          <w:sz w:val="16"/>
          <w:szCs w:val="16"/>
        </w:rPr>
        <w:t xml:space="preserve">Non-Payment of Account </w:t>
      </w:r>
    </w:p>
    <w:p w:rsidR="00005470" w:rsidRPr="00367DE5" w:rsidRDefault="00005470" w:rsidP="00005470">
      <w:pPr>
        <w:pStyle w:val="Default"/>
        <w:ind w:left="180"/>
        <w:rPr>
          <w:sz w:val="16"/>
          <w:szCs w:val="16"/>
        </w:rPr>
      </w:pPr>
      <w:r w:rsidRPr="00367DE5">
        <w:rPr>
          <w:sz w:val="16"/>
          <w:szCs w:val="16"/>
        </w:rPr>
        <w:t xml:space="preserve">Late Payment - per month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1.50 </w:t>
      </w:r>
    </w:p>
    <w:p w:rsidR="00005470" w:rsidRPr="00367DE5" w:rsidRDefault="00005470" w:rsidP="00005470">
      <w:pPr>
        <w:pStyle w:val="Default"/>
        <w:ind w:left="180"/>
        <w:rPr>
          <w:sz w:val="16"/>
          <w:szCs w:val="16"/>
        </w:rPr>
      </w:pPr>
      <w:r w:rsidRPr="00367DE5">
        <w:rPr>
          <w:sz w:val="16"/>
          <w:szCs w:val="16"/>
        </w:rPr>
        <w:t xml:space="preserve">Late Payment - per annum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19.56 </w:t>
      </w:r>
    </w:p>
    <w:p w:rsidR="00005470" w:rsidRPr="00367DE5" w:rsidRDefault="00005470" w:rsidP="00005470">
      <w:pPr>
        <w:pStyle w:val="Default"/>
        <w:ind w:left="180"/>
        <w:rPr>
          <w:sz w:val="16"/>
          <w:szCs w:val="16"/>
        </w:rPr>
      </w:pPr>
      <w:r w:rsidRPr="00367DE5">
        <w:rPr>
          <w:sz w:val="16"/>
          <w:szCs w:val="16"/>
        </w:rPr>
        <w:t xml:space="preserve">Collection of account charge – no disconnection – during regular hours </w:t>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30.00 </w:t>
      </w:r>
    </w:p>
    <w:p w:rsidR="00005470" w:rsidRPr="00367DE5" w:rsidRDefault="00005470" w:rsidP="00005470">
      <w:pPr>
        <w:pStyle w:val="Default"/>
        <w:ind w:left="180"/>
        <w:rPr>
          <w:sz w:val="16"/>
          <w:szCs w:val="16"/>
        </w:rPr>
      </w:pPr>
      <w:r w:rsidRPr="00367DE5">
        <w:rPr>
          <w:sz w:val="16"/>
          <w:szCs w:val="16"/>
        </w:rPr>
        <w:t xml:space="preserve">Collection of account charge – no disconnection – after regular hours </w:t>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165.00 </w:t>
      </w:r>
    </w:p>
    <w:p w:rsidR="00005470" w:rsidRPr="00367DE5" w:rsidRDefault="00005470" w:rsidP="00005470">
      <w:pPr>
        <w:pStyle w:val="Default"/>
        <w:ind w:left="180"/>
        <w:rPr>
          <w:sz w:val="16"/>
          <w:szCs w:val="16"/>
        </w:rPr>
      </w:pPr>
      <w:r w:rsidRPr="00367DE5">
        <w:rPr>
          <w:sz w:val="16"/>
          <w:szCs w:val="16"/>
        </w:rPr>
        <w:t xml:space="preserve">Disconnect/Reconnect Charges at meter - during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65.00 </w:t>
      </w:r>
    </w:p>
    <w:p w:rsidR="00005470" w:rsidRPr="00367DE5" w:rsidRDefault="00005470" w:rsidP="00005470">
      <w:pPr>
        <w:pStyle w:val="Default"/>
        <w:ind w:left="180"/>
        <w:rPr>
          <w:sz w:val="16"/>
          <w:szCs w:val="16"/>
        </w:rPr>
      </w:pPr>
      <w:r w:rsidRPr="00367DE5">
        <w:rPr>
          <w:sz w:val="16"/>
          <w:szCs w:val="16"/>
        </w:rPr>
        <w:t xml:space="preserve">Disconnect/Reconnect Charges at meter - after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185.00 </w:t>
      </w:r>
    </w:p>
    <w:p w:rsidR="00005470" w:rsidRPr="00367DE5" w:rsidRDefault="00005470" w:rsidP="00005470">
      <w:pPr>
        <w:pStyle w:val="Default"/>
        <w:ind w:left="180"/>
        <w:rPr>
          <w:sz w:val="16"/>
          <w:szCs w:val="16"/>
        </w:rPr>
      </w:pPr>
      <w:r w:rsidRPr="00367DE5">
        <w:rPr>
          <w:sz w:val="16"/>
          <w:szCs w:val="16"/>
        </w:rPr>
        <w:t xml:space="preserve">Disconnect/reconnect at pole – during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185.00 </w:t>
      </w:r>
    </w:p>
    <w:p w:rsidR="00005470" w:rsidRPr="00367DE5" w:rsidRDefault="00005470" w:rsidP="00005470">
      <w:pPr>
        <w:pStyle w:val="Default"/>
        <w:ind w:left="180"/>
        <w:rPr>
          <w:sz w:val="16"/>
          <w:szCs w:val="16"/>
        </w:rPr>
      </w:pPr>
      <w:r w:rsidRPr="00367DE5">
        <w:rPr>
          <w:sz w:val="16"/>
          <w:szCs w:val="16"/>
        </w:rPr>
        <w:t xml:space="preserve">Disconnect/reconnect at pole –after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415.00 </w:t>
      </w:r>
    </w:p>
    <w:p w:rsidR="00005470" w:rsidRPr="00367DE5" w:rsidRDefault="00005470" w:rsidP="00005470">
      <w:pPr>
        <w:pStyle w:val="Default"/>
        <w:rPr>
          <w:sz w:val="16"/>
          <w:szCs w:val="16"/>
        </w:rPr>
      </w:pPr>
    </w:p>
    <w:p w:rsidR="00005470" w:rsidRPr="00367DE5" w:rsidRDefault="00005470" w:rsidP="00005470">
      <w:pPr>
        <w:pStyle w:val="Default"/>
        <w:rPr>
          <w:sz w:val="16"/>
          <w:szCs w:val="16"/>
        </w:rPr>
      </w:pPr>
      <w:r w:rsidRPr="00367DE5">
        <w:rPr>
          <w:sz w:val="16"/>
          <w:szCs w:val="16"/>
        </w:rPr>
        <w:t xml:space="preserve">Install/remove load control device – during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65.00 </w:t>
      </w:r>
    </w:p>
    <w:p w:rsidR="00005470" w:rsidRPr="00367DE5" w:rsidRDefault="00005470" w:rsidP="00005470">
      <w:pPr>
        <w:pStyle w:val="Default"/>
        <w:rPr>
          <w:sz w:val="16"/>
          <w:szCs w:val="16"/>
        </w:rPr>
      </w:pPr>
      <w:r w:rsidRPr="00367DE5">
        <w:rPr>
          <w:sz w:val="16"/>
          <w:szCs w:val="16"/>
        </w:rPr>
        <w:t xml:space="preserve">Install/remove load control device – after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185.00 </w:t>
      </w:r>
    </w:p>
    <w:p w:rsidR="00005470" w:rsidRPr="00367DE5" w:rsidRDefault="00005470" w:rsidP="00005470">
      <w:pPr>
        <w:pStyle w:val="Default"/>
        <w:rPr>
          <w:sz w:val="16"/>
          <w:szCs w:val="16"/>
        </w:rPr>
      </w:pPr>
      <w:r w:rsidRPr="00367DE5">
        <w:rPr>
          <w:sz w:val="16"/>
          <w:szCs w:val="16"/>
        </w:rPr>
        <w:t xml:space="preserve">Service call – customer-owned equipment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30.00 </w:t>
      </w:r>
    </w:p>
    <w:p w:rsidR="00005470" w:rsidRPr="00367DE5" w:rsidRDefault="00005470" w:rsidP="00005470">
      <w:pPr>
        <w:pStyle w:val="Default"/>
        <w:rPr>
          <w:sz w:val="16"/>
          <w:szCs w:val="16"/>
        </w:rPr>
      </w:pPr>
      <w:r w:rsidRPr="00367DE5">
        <w:rPr>
          <w:sz w:val="16"/>
          <w:szCs w:val="16"/>
        </w:rPr>
        <w:t xml:space="preserve">Service call – after regular hours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165.00 </w:t>
      </w:r>
    </w:p>
    <w:p w:rsidR="00005470" w:rsidRPr="00367DE5" w:rsidRDefault="00005470" w:rsidP="00005470">
      <w:pPr>
        <w:pStyle w:val="Default"/>
        <w:rPr>
          <w:sz w:val="16"/>
          <w:szCs w:val="16"/>
        </w:rPr>
      </w:pPr>
      <w:r w:rsidRPr="00367DE5">
        <w:rPr>
          <w:sz w:val="16"/>
          <w:szCs w:val="16"/>
        </w:rPr>
        <w:t xml:space="preserve">Temporary service install &amp; remove – overhead – no transformer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500.00 </w:t>
      </w:r>
    </w:p>
    <w:p w:rsidR="00005470" w:rsidRPr="00367DE5" w:rsidRDefault="00005470" w:rsidP="00005470">
      <w:pPr>
        <w:pStyle w:val="Default"/>
        <w:rPr>
          <w:sz w:val="16"/>
          <w:szCs w:val="16"/>
        </w:rPr>
      </w:pPr>
      <w:r w:rsidRPr="00367DE5">
        <w:rPr>
          <w:sz w:val="16"/>
          <w:szCs w:val="16"/>
        </w:rPr>
        <w:t xml:space="preserve">Temporary service install &amp; remove – underground – no transformer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300.00 </w:t>
      </w:r>
    </w:p>
    <w:p w:rsidR="00005470" w:rsidRPr="00367DE5" w:rsidRDefault="00005470" w:rsidP="00005470">
      <w:pPr>
        <w:pStyle w:val="Default"/>
        <w:rPr>
          <w:sz w:val="16"/>
          <w:szCs w:val="16"/>
        </w:rPr>
      </w:pPr>
      <w:r w:rsidRPr="00367DE5">
        <w:rPr>
          <w:sz w:val="16"/>
          <w:szCs w:val="16"/>
        </w:rPr>
        <w:t xml:space="preserve">Temporary service install &amp; remove – overhead – with transformer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 xml:space="preserve">1,000.00 </w:t>
      </w:r>
    </w:p>
    <w:p w:rsidR="00005470" w:rsidRDefault="00005470" w:rsidP="00005470">
      <w:pPr>
        <w:pStyle w:val="Default"/>
        <w:rPr>
          <w:sz w:val="16"/>
          <w:szCs w:val="16"/>
        </w:rPr>
      </w:pPr>
      <w:r w:rsidRPr="00367DE5">
        <w:rPr>
          <w:sz w:val="16"/>
          <w:szCs w:val="16"/>
        </w:rPr>
        <w:t xml:space="preserve">Specific Charge for Access to the Power Poles – per pole/year </w:t>
      </w:r>
      <w:r w:rsidRPr="00367DE5">
        <w:rPr>
          <w:sz w:val="16"/>
          <w:szCs w:val="16"/>
        </w:rPr>
        <w:tab/>
      </w:r>
      <w:r w:rsidRPr="00367DE5">
        <w:rPr>
          <w:sz w:val="16"/>
          <w:szCs w:val="16"/>
        </w:rPr>
        <w:tab/>
      </w:r>
      <w:r w:rsidRPr="00367DE5">
        <w:rPr>
          <w:sz w:val="16"/>
          <w:szCs w:val="16"/>
        </w:rPr>
        <w:tab/>
      </w:r>
      <w:r w:rsidRPr="00367DE5">
        <w:rPr>
          <w:sz w:val="16"/>
          <w:szCs w:val="16"/>
        </w:rPr>
        <w:tab/>
      </w:r>
      <w:r w:rsidRPr="00367DE5">
        <w:rPr>
          <w:sz w:val="16"/>
          <w:szCs w:val="16"/>
        </w:rPr>
        <w:tab/>
        <w:t xml:space="preserve">$ </w:t>
      </w:r>
      <w:r w:rsidRPr="00367DE5">
        <w:rPr>
          <w:sz w:val="16"/>
          <w:szCs w:val="16"/>
        </w:rPr>
        <w:tab/>
        <w:t>22.35</w:t>
      </w:r>
    </w:p>
    <w:p w:rsidR="008619DD" w:rsidRDefault="008619DD" w:rsidP="00005470">
      <w:pPr>
        <w:tabs>
          <w:tab w:val="left" w:pos="6543"/>
          <w:tab w:val="left" w:pos="7765"/>
        </w:tabs>
        <w:ind w:right="-720"/>
        <w:rPr>
          <w:rFonts w:ascii="Arial" w:hAnsi="Arial" w:cs="Arial"/>
          <w:b/>
          <w:sz w:val="28"/>
          <w:szCs w:val="28"/>
        </w:rPr>
      </w:pPr>
    </w:p>
    <w:p w:rsidR="00005470" w:rsidRPr="00B81B0C" w:rsidRDefault="00005470" w:rsidP="00005470">
      <w:pPr>
        <w:tabs>
          <w:tab w:val="left" w:pos="6543"/>
          <w:tab w:val="left" w:pos="7765"/>
        </w:tabs>
        <w:ind w:right="-720"/>
        <w:rPr>
          <w:rFonts w:ascii="Arial" w:hAnsi="Arial" w:cs="Arial"/>
          <w:sz w:val="28"/>
          <w:szCs w:val="28"/>
        </w:rPr>
      </w:pPr>
      <w:r w:rsidRPr="00B81B0C">
        <w:rPr>
          <w:rFonts w:ascii="Arial" w:hAnsi="Arial" w:cs="Arial"/>
          <w:b/>
          <w:sz w:val="28"/>
          <w:szCs w:val="28"/>
        </w:rPr>
        <w:t>RETAIL SERVICE CHARGES (if applicable)</w:t>
      </w:r>
    </w:p>
    <w:p w:rsidR="00005470" w:rsidRPr="0014348D" w:rsidRDefault="00005470" w:rsidP="00005470">
      <w:pPr>
        <w:rPr>
          <w:rFonts w:ascii="Arial" w:hAnsi="Arial" w:cs="Arial"/>
          <w:sz w:val="18"/>
          <w:szCs w:val="18"/>
        </w:rPr>
      </w:pPr>
    </w:p>
    <w:p w:rsidR="00005470" w:rsidRPr="00113C96" w:rsidRDefault="00005470" w:rsidP="00005470">
      <w:pPr>
        <w:jc w:val="both"/>
        <w:rPr>
          <w:rFonts w:ascii="Arial" w:hAnsi="Arial" w:cs="Arial"/>
          <w:b/>
          <w:bCs/>
          <w:sz w:val="20"/>
          <w:szCs w:val="20"/>
        </w:rPr>
      </w:pPr>
      <w:r w:rsidRPr="00113C96">
        <w:rPr>
          <w:rFonts w:ascii="Arial" w:hAnsi="Arial" w:cs="Arial"/>
          <w:b/>
          <w:bCs/>
          <w:sz w:val="20"/>
          <w:szCs w:val="20"/>
        </w:rPr>
        <w:t>APPLICATION</w:t>
      </w:r>
    </w:p>
    <w:p w:rsidR="00005470" w:rsidRPr="0014348D"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005470" w:rsidRDefault="00005470" w:rsidP="00005470">
      <w:pPr>
        <w:rPr>
          <w:rFonts w:ascii="Arial" w:hAnsi="Arial" w:cs="Arial"/>
          <w:sz w:val="18"/>
          <w:szCs w:val="18"/>
        </w:rPr>
      </w:pPr>
    </w:p>
    <w:p w:rsidR="00005470" w:rsidRPr="0014348D" w:rsidRDefault="00005470" w:rsidP="00005470">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05470" w:rsidRDefault="00005470" w:rsidP="00005470">
      <w:pPr>
        <w:rPr>
          <w:rFonts w:ascii="Arial" w:hAnsi="Arial" w:cs="Arial"/>
          <w:sz w:val="18"/>
          <w:szCs w:val="18"/>
        </w:rPr>
      </w:pPr>
    </w:p>
    <w:p w:rsidR="00005470" w:rsidRDefault="00005470" w:rsidP="00005470">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005470" w:rsidRPr="00A475E9" w:rsidRDefault="00005470" w:rsidP="00005470">
      <w:pPr>
        <w:rPr>
          <w:rFonts w:ascii="Arial" w:hAnsi="Arial" w:cs="Arial"/>
          <w:sz w:val="16"/>
          <w:szCs w:val="16"/>
        </w:rPr>
      </w:pPr>
    </w:p>
    <w:p w:rsidR="00005470" w:rsidRPr="001B0010" w:rsidRDefault="00005470" w:rsidP="00005470">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p>
    <w:p w:rsidR="00005470" w:rsidRPr="001B0010" w:rsidRDefault="00005470" w:rsidP="00005470">
      <w:pPr>
        <w:tabs>
          <w:tab w:val="left" w:pos="6543"/>
          <w:tab w:val="left" w:pos="7765"/>
        </w:tabs>
        <w:ind w:right="-720"/>
        <w:rPr>
          <w:rFonts w:ascii="Arial" w:hAnsi="Arial" w:cs="Arial"/>
          <w:sz w:val="18"/>
          <w:szCs w:val="18"/>
        </w:rPr>
      </w:pPr>
      <w:r w:rsidRPr="001B0010">
        <w:rPr>
          <w:rFonts w:ascii="Arial" w:hAnsi="Arial" w:cs="Arial"/>
          <w:sz w:val="18"/>
          <w:szCs w:val="18"/>
        </w:rPr>
        <w:t>to the supply of competitive electricity</w:t>
      </w:r>
    </w:p>
    <w:p w:rsidR="00005470" w:rsidRPr="00A475E9" w:rsidRDefault="00005470" w:rsidP="00005470">
      <w:pPr>
        <w:tabs>
          <w:tab w:val="left" w:pos="6543"/>
          <w:tab w:val="left" w:pos="7765"/>
        </w:tabs>
        <w:ind w:right="-720"/>
        <w:rPr>
          <w:rFonts w:ascii="Arial" w:hAnsi="Arial" w:cs="Arial"/>
          <w:sz w:val="16"/>
          <w:szCs w:val="16"/>
        </w:rPr>
      </w:pPr>
    </w:p>
    <w:p w:rsidR="00005470" w:rsidRPr="00367DE5" w:rsidRDefault="00005470" w:rsidP="00005470">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r w:rsidRPr="00367DE5">
        <w:rPr>
          <w:rFonts w:ascii="Arial" w:hAnsi="Arial" w:cs="Arial"/>
          <w:sz w:val="16"/>
          <w:szCs w:val="16"/>
        </w:rPr>
        <w:t>One-time charge, per retailer, to establish the service agreement between the distributor and the retailer</w:t>
      </w:r>
      <w:r w:rsidRPr="00367DE5">
        <w:rPr>
          <w:rFonts w:ascii="Arial" w:hAnsi="Arial" w:cs="Arial"/>
          <w:sz w:val="16"/>
          <w:szCs w:val="16"/>
        </w:rPr>
        <w:tab/>
        <w:t>$</w:t>
      </w:r>
      <w:r w:rsidRPr="00367DE5">
        <w:rPr>
          <w:rFonts w:ascii="Arial" w:hAnsi="Arial" w:cs="Arial"/>
          <w:sz w:val="16"/>
          <w:szCs w:val="16"/>
        </w:rPr>
        <w:tab/>
      </w:r>
      <w:r w:rsidRPr="00367DE5">
        <w:rPr>
          <w:rFonts w:ascii="Arial" w:hAnsi="Arial" w:cs="Arial"/>
          <w:sz w:val="16"/>
          <w:szCs w:val="16"/>
        </w:rPr>
        <w:tab/>
        <w:t>100.00</w:t>
      </w:r>
    </w:p>
    <w:p w:rsidR="00005470" w:rsidRPr="00367DE5" w:rsidRDefault="00005470" w:rsidP="00005470">
      <w:pPr>
        <w:tabs>
          <w:tab w:val="left" w:pos="360"/>
          <w:tab w:val="left" w:pos="6543"/>
          <w:tab w:val="left" w:pos="7765"/>
        </w:tabs>
        <w:ind w:right="-720"/>
        <w:rPr>
          <w:rFonts w:ascii="Arial" w:hAnsi="Arial" w:cs="Arial"/>
          <w:sz w:val="16"/>
          <w:szCs w:val="16"/>
        </w:rPr>
      </w:pPr>
      <w:r w:rsidRPr="00367DE5">
        <w:rPr>
          <w:rFonts w:ascii="Arial" w:hAnsi="Arial" w:cs="Arial"/>
          <w:sz w:val="16"/>
          <w:szCs w:val="16"/>
        </w:rPr>
        <w:tab/>
        <w:t>Monthly Fixed Charge, per retailer</w:t>
      </w:r>
      <w:r w:rsidRPr="00367DE5">
        <w:rPr>
          <w:rFonts w:ascii="Arial" w:hAnsi="Arial" w:cs="Arial"/>
          <w:sz w:val="16"/>
          <w:szCs w:val="16"/>
        </w:rPr>
        <w:tab/>
      </w:r>
      <w:r w:rsidRPr="00367DE5">
        <w:rPr>
          <w:rFonts w:ascii="Arial" w:hAnsi="Arial" w:cs="Arial"/>
          <w:sz w:val="16"/>
          <w:szCs w:val="16"/>
        </w:rPr>
        <w:tab/>
        <w:t>$</w:t>
      </w:r>
      <w:r w:rsidRPr="00367DE5">
        <w:rPr>
          <w:rFonts w:ascii="Arial" w:hAnsi="Arial" w:cs="Arial"/>
          <w:sz w:val="16"/>
          <w:szCs w:val="16"/>
        </w:rPr>
        <w:tab/>
      </w:r>
      <w:r w:rsidRPr="00367DE5">
        <w:rPr>
          <w:rFonts w:ascii="Arial" w:hAnsi="Arial" w:cs="Arial"/>
          <w:sz w:val="16"/>
          <w:szCs w:val="16"/>
        </w:rPr>
        <w:tab/>
        <w:t>20.00</w:t>
      </w:r>
    </w:p>
    <w:p w:rsidR="00005470" w:rsidRPr="00367DE5" w:rsidRDefault="00005470" w:rsidP="00005470">
      <w:pPr>
        <w:tabs>
          <w:tab w:val="left" w:pos="360"/>
          <w:tab w:val="left" w:pos="6543"/>
          <w:tab w:val="left" w:pos="7765"/>
        </w:tabs>
        <w:ind w:right="-720"/>
        <w:rPr>
          <w:rFonts w:ascii="Arial" w:hAnsi="Arial" w:cs="Arial"/>
          <w:sz w:val="16"/>
          <w:szCs w:val="16"/>
        </w:rPr>
      </w:pPr>
      <w:r w:rsidRPr="00367DE5">
        <w:rPr>
          <w:rFonts w:ascii="Arial" w:hAnsi="Arial" w:cs="Arial"/>
          <w:sz w:val="16"/>
          <w:szCs w:val="16"/>
        </w:rPr>
        <w:tab/>
        <w:t>Monthly Variable Charge, per customer, per retailer</w:t>
      </w:r>
      <w:r w:rsidRPr="00367DE5">
        <w:rPr>
          <w:rFonts w:ascii="Arial" w:hAnsi="Arial" w:cs="Arial"/>
          <w:sz w:val="16"/>
          <w:szCs w:val="16"/>
        </w:rPr>
        <w:tab/>
      </w:r>
      <w:r w:rsidRPr="00367DE5">
        <w:rPr>
          <w:rFonts w:ascii="Arial" w:hAnsi="Arial" w:cs="Arial"/>
          <w:sz w:val="16"/>
          <w:szCs w:val="16"/>
        </w:rPr>
        <w:tab/>
        <w:t>$/cust.</w:t>
      </w:r>
      <w:r w:rsidRPr="00367DE5">
        <w:rPr>
          <w:rFonts w:ascii="Arial" w:hAnsi="Arial" w:cs="Arial"/>
          <w:sz w:val="16"/>
          <w:szCs w:val="16"/>
        </w:rPr>
        <w:tab/>
        <w:t>0.50</w:t>
      </w:r>
    </w:p>
    <w:p w:rsidR="00005470" w:rsidRPr="00367DE5" w:rsidRDefault="00005470" w:rsidP="00005470">
      <w:pPr>
        <w:tabs>
          <w:tab w:val="left" w:pos="360"/>
          <w:tab w:val="left" w:pos="6543"/>
          <w:tab w:val="left" w:pos="7765"/>
        </w:tabs>
        <w:ind w:right="-720"/>
        <w:rPr>
          <w:rFonts w:ascii="Arial" w:hAnsi="Arial" w:cs="Arial"/>
          <w:sz w:val="16"/>
          <w:szCs w:val="16"/>
        </w:rPr>
      </w:pPr>
      <w:r w:rsidRPr="00367DE5">
        <w:rPr>
          <w:rFonts w:ascii="Arial" w:hAnsi="Arial" w:cs="Arial"/>
          <w:sz w:val="16"/>
          <w:szCs w:val="16"/>
        </w:rPr>
        <w:tab/>
        <w:t>Distributor-consolidated billing monthly charge, per customer, per retailer</w:t>
      </w:r>
      <w:r w:rsidRPr="00367DE5">
        <w:rPr>
          <w:rFonts w:ascii="Arial" w:hAnsi="Arial" w:cs="Arial"/>
          <w:sz w:val="16"/>
          <w:szCs w:val="16"/>
        </w:rPr>
        <w:tab/>
      </w:r>
      <w:r w:rsidRPr="00367DE5">
        <w:rPr>
          <w:rFonts w:ascii="Arial" w:hAnsi="Arial" w:cs="Arial"/>
          <w:sz w:val="16"/>
          <w:szCs w:val="16"/>
        </w:rPr>
        <w:tab/>
        <w:t>$/cust.</w:t>
      </w:r>
      <w:r w:rsidRPr="00367DE5">
        <w:rPr>
          <w:rFonts w:ascii="Arial" w:hAnsi="Arial" w:cs="Arial"/>
          <w:sz w:val="16"/>
          <w:szCs w:val="16"/>
        </w:rPr>
        <w:tab/>
        <w:t>0.30</w:t>
      </w:r>
    </w:p>
    <w:p w:rsidR="00005470" w:rsidRPr="00367DE5" w:rsidRDefault="00005470" w:rsidP="00005470">
      <w:pPr>
        <w:tabs>
          <w:tab w:val="left" w:pos="360"/>
          <w:tab w:val="left" w:pos="6543"/>
          <w:tab w:val="left" w:pos="7765"/>
        </w:tabs>
        <w:ind w:right="-720"/>
        <w:rPr>
          <w:rFonts w:ascii="Arial" w:hAnsi="Arial" w:cs="Arial"/>
          <w:sz w:val="16"/>
          <w:szCs w:val="16"/>
        </w:rPr>
      </w:pPr>
      <w:r w:rsidRPr="00367DE5">
        <w:rPr>
          <w:rFonts w:ascii="Arial" w:hAnsi="Arial" w:cs="Arial"/>
          <w:sz w:val="16"/>
          <w:szCs w:val="16"/>
        </w:rPr>
        <w:tab/>
        <w:t>Retailer-consolidated billing monthly credit, per customer, per retailer</w:t>
      </w:r>
      <w:r w:rsidRPr="00367DE5">
        <w:rPr>
          <w:rFonts w:ascii="Arial" w:hAnsi="Arial" w:cs="Arial"/>
          <w:sz w:val="16"/>
          <w:szCs w:val="16"/>
        </w:rPr>
        <w:tab/>
      </w:r>
      <w:r w:rsidRPr="00367DE5">
        <w:rPr>
          <w:rFonts w:ascii="Arial" w:hAnsi="Arial" w:cs="Arial"/>
          <w:sz w:val="16"/>
          <w:szCs w:val="16"/>
        </w:rPr>
        <w:tab/>
        <w:t>$/cust.</w:t>
      </w:r>
      <w:r w:rsidRPr="00367DE5">
        <w:rPr>
          <w:rFonts w:ascii="Arial" w:hAnsi="Arial" w:cs="Arial"/>
          <w:sz w:val="16"/>
          <w:szCs w:val="16"/>
        </w:rPr>
        <w:tab/>
        <w:t>(0.30)</w:t>
      </w:r>
    </w:p>
    <w:p w:rsidR="00005470" w:rsidRPr="00367DE5" w:rsidRDefault="00005470" w:rsidP="00005470">
      <w:pPr>
        <w:tabs>
          <w:tab w:val="left" w:pos="360"/>
          <w:tab w:val="left" w:pos="6543"/>
          <w:tab w:val="left" w:pos="7765"/>
        </w:tabs>
        <w:ind w:right="-720"/>
        <w:rPr>
          <w:rFonts w:ascii="Arial" w:hAnsi="Arial" w:cs="Arial"/>
          <w:sz w:val="16"/>
          <w:szCs w:val="16"/>
        </w:rPr>
      </w:pPr>
      <w:r w:rsidRPr="00367DE5">
        <w:rPr>
          <w:rFonts w:ascii="Arial" w:hAnsi="Arial" w:cs="Arial"/>
          <w:sz w:val="16"/>
          <w:szCs w:val="16"/>
        </w:rPr>
        <w:tab/>
        <w:t>Service Transaction Requests (STR)</w:t>
      </w:r>
    </w:p>
    <w:p w:rsidR="00005470" w:rsidRPr="00367DE5"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r>
      <w:r w:rsidRPr="00367DE5">
        <w:rPr>
          <w:rFonts w:ascii="Arial" w:hAnsi="Arial" w:cs="Arial"/>
          <w:sz w:val="16"/>
          <w:szCs w:val="16"/>
        </w:rPr>
        <w:tab/>
        <w:t>Request fee, per request, applied to the requesting party</w:t>
      </w:r>
      <w:r w:rsidRPr="00367DE5">
        <w:rPr>
          <w:rFonts w:ascii="Arial" w:hAnsi="Arial" w:cs="Arial"/>
          <w:sz w:val="16"/>
          <w:szCs w:val="16"/>
        </w:rPr>
        <w:tab/>
      </w:r>
      <w:r w:rsidRPr="00367DE5">
        <w:rPr>
          <w:rFonts w:ascii="Arial" w:hAnsi="Arial" w:cs="Arial"/>
          <w:sz w:val="16"/>
          <w:szCs w:val="16"/>
        </w:rPr>
        <w:tab/>
        <w:t>$</w:t>
      </w:r>
      <w:r w:rsidRPr="00367DE5">
        <w:rPr>
          <w:rFonts w:ascii="Arial" w:hAnsi="Arial" w:cs="Arial"/>
          <w:sz w:val="16"/>
          <w:szCs w:val="16"/>
        </w:rPr>
        <w:tab/>
      </w:r>
      <w:r w:rsidRPr="00367DE5">
        <w:rPr>
          <w:rFonts w:ascii="Arial" w:hAnsi="Arial" w:cs="Arial"/>
          <w:sz w:val="16"/>
          <w:szCs w:val="16"/>
        </w:rPr>
        <w:tab/>
        <w:t>0.25</w:t>
      </w:r>
    </w:p>
    <w:p w:rsidR="00005470" w:rsidRPr="00367DE5"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r>
      <w:r w:rsidRPr="00367DE5">
        <w:rPr>
          <w:rFonts w:ascii="Arial" w:hAnsi="Arial" w:cs="Arial"/>
          <w:sz w:val="16"/>
          <w:szCs w:val="16"/>
        </w:rPr>
        <w:tab/>
        <w:t>Processing fee, per request, applied to the requesting party</w:t>
      </w:r>
      <w:r w:rsidRPr="00367DE5">
        <w:rPr>
          <w:rFonts w:ascii="Arial" w:hAnsi="Arial" w:cs="Arial"/>
          <w:sz w:val="16"/>
          <w:szCs w:val="16"/>
        </w:rPr>
        <w:tab/>
      </w:r>
      <w:r w:rsidRPr="00367DE5">
        <w:rPr>
          <w:rFonts w:ascii="Arial" w:hAnsi="Arial" w:cs="Arial"/>
          <w:sz w:val="16"/>
          <w:szCs w:val="16"/>
        </w:rPr>
        <w:tab/>
        <w:t>$</w:t>
      </w:r>
      <w:r w:rsidRPr="00367DE5">
        <w:rPr>
          <w:rFonts w:ascii="Arial" w:hAnsi="Arial" w:cs="Arial"/>
          <w:sz w:val="16"/>
          <w:szCs w:val="16"/>
        </w:rPr>
        <w:tab/>
      </w:r>
      <w:r w:rsidRPr="00367DE5">
        <w:rPr>
          <w:rFonts w:ascii="Arial" w:hAnsi="Arial" w:cs="Arial"/>
          <w:sz w:val="16"/>
          <w:szCs w:val="16"/>
        </w:rPr>
        <w:tab/>
        <w:t>0.50</w:t>
      </w:r>
    </w:p>
    <w:p w:rsidR="00005470" w:rsidRPr="00367DE5"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t xml:space="preserve">Request for customer information as outlined in Section 10.6.3 and Chapter 11 of the Retail </w:t>
      </w:r>
    </w:p>
    <w:p w:rsidR="00005470" w:rsidRPr="00367DE5"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t xml:space="preserve">Settlement Code directly to retailers and customers, if not delivered electronically through the </w:t>
      </w:r>
    </w:p>
    <w:p w:rsidR="00005470" w:rsidRPr="00367DE5"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t>Electronic Business Transaction (EBT) system, applied to the requesting party</w:t>
      </w:r>
    </w:p>
    <w:p w:rsidR="00005470" w:rsidRPr="00367DE5"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r>
      <w:r w:rsidRPr="00367DE5">
        <w:rPr>
          <w:rFonts w:ascii="Arial" w:hAnsi="Arial" w:cs="Arial"/>
          <w:sz w:val="16"/>
          <w:szCs w:val="16"/>
        </w:rPr>
        <w:tab/>
        <w:t>Up to twice a year</w:t>
      </w:r>
      <w:r w:rsidRPr="00367DE5">
        <w:rPr>
          <w:rFonts w:ascii="Arial" w:hAnsi="Arial" w:cs="Arial"/>
          <w:sz w:val="16"/>
          <w:szCs w:val="16"/>
        </w:rPr>
        <w:tab/>
      </w:r>
      <w:r w:rsidRPr="00367DE5">
        <w:rPr>
          <w:rFonts w:ascii="Arial" w:hAnsi="Arial" w:cs="Arial"/>
          <w:sz w:val="16"/>
          <w:szCs w:val="16"/>
        </w:rPr>
        <w:tab/>
        <w:t>$</w:t>
      </w:r>
      <w:r w:rsidRPr="00367DE5">
        <w:rPr>
          <w:rFonts w:ascii="Arial" w:hAnsi="Arial" w:cs="Arial"/>
          <w:sz w:val="16"/>
          <w:szCs w:val="16"/>
        </w:rPr>
        <w:tab/>
      </w:r>
      <w:r w:rsidRPr="00367DE5">
        <w:rPr>
          <w:rFonts w:ascii="Arial" w:hAnsi="Arial" w:cs="Arial"/>
          <w:sz w:val="16"/>
          <w:szCs w:val="16"/>
        </w:rPr>
        <w:tab/>
        <w:t>no charge</w:t>
      </w:r>
    </w:p>
    <w:p w:rsidR="00005470" w:rsidRPr="00A475E9" w:rsidRDefault="00005470" w:rsidP="00005470">
      <w:pPr>
        <w:tabs>
          <w:tab w:val="left" w:pos="360"/>
          <w:tab w:val="left" w:pos="720"/>
          <w:tab w:val="left" w:pos="6543"/>
          <w:tab w:val="left" w:pos="7765"/>
        </w:tabs>
        <w:ind w:right="-720"/>
        <w:rPr>
          <w:rFonts w:ascii="Arial" w:hAnsi="Arial" w:cs="Arial"/>
          <w:sz w:val="16"/>
          <w:szCs w:val="16"/>
        </w:rPr>
      </w:pPr>
      <w:r w:rsidRPr="00367DE5">
        <w:rPr>
          <w:rFonts w:ascii="Arial" w:hAnsi="Arial" w:cs="Arial"/>
          <w:sz w:val="16"/>
          <w:szCs w:val="16"/>
        </w:rPr>
        <w:tab/>
      </w:r>
      <w:r w:rsidRPr="00367DE5">
        <w:rPr>
          <w:rFonts w:ascii="Arial" w:hAnsi="Arial" w:cs="Arial"/>
          <w:sz w:val="16"/>
          <w:szCs w:val="16"/>
        </w:rPr>
        <w:tab/>
        <w:t>More than twice a year, per request (plus incremental delivery costs)</w:t>
      </w:r>
      <w:r w:rsidRPr="00367DE5">
        <w:rPr>
          <w:rFonts w:ascii="Arial" w:hAnsi="Arial" w:cs="Arial"/>
          <w:sz w:val="16"/>
          <w:szCs w:val="16"/>
        </w:rPr>
        <w:tab/>
      </w:r>
      <w:r w:rsidRPr="00367DE5">
        <w:rPr>
          <w:rFonts w:ascii="Arial" w:hAnsi="Arial" w:cs="Arial"/>
          <w:sz w:val="16"/>
          <w:szCs w:val="16"/>
        </w:rPr>
        <w:tab/>
        <w:t>$</w:t>
      </w:r>
      <w:r w:rsidRPr="00367DE5">
        <w:rPr>
          <w:rFonts w:ascii="Arial" w:hAnsi="Arial" w:cs="Arial"/>
          <w:sz w:val="16"/>
          <w:szCs w:val="16"/>
        </w:rPr>
        <w:tab/>
      </w:r>
      <w:r w:rsidRPr="00367DE5">
        <w:rPr>
          <w:rFonts w:ascii="Arial" w:hAnsi="Arial" w:cs="Arial"/>
          <w:sz w:val="16"/>
          <w:szCs w:val="16"/>
        </w:rPr>
        <w:tab/>
        <w:t>2.00</w:t>
      </w:r>
    </w:p>
    <w:p w:rsidR="00005470" w:rsidRPr="00A475E9" w:rsidRDefault="00005470" w:rsidP="00005470">
      <w:pPr>
        <w:tabs>
          <w:tab w:val="left" w:pos="6543"/>
          <w:tab w:val="left" w:pos="7765"/>
        </w:tabs>
        <w:ind w:right="-720"/>
        <w:rPr>
          <w:rFonts w:ascii="Arial" w:hAnsi="Arial" w:cs="Arial"/>
          <w:sz w:val="16"/>
          <w:szCs w:val="16"/>
        </w:rPr>
      </w:pPr>
    </w:p>
    <w:p w:rsidR="00005470" w:rsidRPr="00B81B0C" w:rsidRDefault="00005470" w:rsidP="00005470">
      <w:pPr>
        <w:rPr>
          <w:rFonts w:ascii="Arial" w:hAnsi="Arial" w:cs="Arial"/>
          <w:b/>
          <w:sz w:val="28"/>
          <w:szCs w:val="28"/>
        </w:rPr>
      </w:pPr>
      <w:r w:rsidRPr="00B81B0C">
        <w:rPr>
          <w:rFonts w:ascii="Arial" w:hAnsi="Arial" w:cs="Arial"/>
          <w:b/>
          <w:sz w:val="28"/>
          <w:szCs w:val="28"/>
        </w:rPr>
        <w:t>LOSS FACTORS</w:t>
      </w:r>
    </w:p>
    <w:p w:rsidR="00005470" w:rsidRDefault="00005470" w:rsidP="00005470">
      <w:pPr>
        <w:rPr>
          <w:rFonts w:ascii="Arial" w:hAnsi="Arial" w:cs="Arial"/>
          <w:sz w:val="18"/>
          <w:szCs w:val="18"/>
        </w:rPr>
      </w:pPr>
    </w:p>
    <w:p w:rsidR="00005470" w:rsidRPr="001B0010" w:rsidRDefault="00005470" w:rsidP="00005470">
      <w:pPr>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005470" w:rsidRDefault="00005470" w:rsidP="00005470">
      <w:pPr>
        <w:pStyle w:val="Default"/>
        <w:rPr>
          <w:sz w:val="16"/>
          <w:szCs w:val="16"/>
        </w:rPr>
      </w:pPr>
    </w:p>
    <w:p w:rsidR="00005470" w:rsidRPr="001E681A" w:rsidRDefault="00005470" w:rsidP="00005470">
      <w:pPr>
        <w:pStyle w:val="Default"/>
        <w:rPr>
          <w:sz w:val="16"/>
          <w:szCs w:val="16"/>
        </w:rPr>
      </w:pPr>
      <w:r w:rsidRPr="001E681A">
        <w:rPr>
          <w:sz w:val="16"/>
          <w:szCs w:val="16"/>
        </w:rPr>
        <w:t xml:space="preserve">Total Loss Factor – Secondary Metered Customer &lt; 5,000 kW </w:t>
      </w:r>
      <w:r w:rsidRPr="001E681A">
        <w:rPr>
          <w:sz w:val="16"/>
          <w:szCs w:val="16"/>
        </w:rPr>
        <w:tab/>
      </w:r>
      <w:r w:rsidRPr="001E681A">
        <w:rPr>
          <w:sz w:val="16"/>
          <w:szCs w:val="16"/>
        </w:rPr>
        <w:tab/>
      </w:r>
      <w:r w:rsidRPr="001E681A">
        <w:rPr>
          <w:sz w:val="16"/>
          <w:szCs w:val="16"/>
        </w:rPr>
        <w:tab/>
      </w:r>
      <w:r w:rsidRPr="001E681A">
        <w:rPr>
          <w:sz w:val="16"/>
          <w:szCs w:val="16"/>
        </w:rPr>
        <w:tab/>
      </w:r>
      <w:r w:rsidRPr="001E681A">
        <w:rPr>
          <w:sz w:val="16"/>
          <w:szCs w:val="16"/>
        </w:rPr>
        <w:tab/>
      </w:r>
      <w:r w:rsidRPr="001E681A">
        <w:rPr>
          <w:sz w:val="16"/>
          <w:szCs w:val="16"/>
        </w:rPr>
        <w:tab/>
        <w:t>1.</w:t>
      </w:r>
      <w:r w:rsidR="00EC74AE">
        <w:rPr>
          <w:sz w:val="16"/>
          <w:szCs w:val="16"/>
        </w:rPr>
        <w:t>0542</w:t>
      </w:r>
      <w:r w:rsidRPr="001E681A">
        <w:rPr>
          <w:sz w:val="16"/>
          <w:szCs w:val="16"/>
        </w:rPr>
        <w:t xml:space="preserve"> </w:t>
      </w:r>
    </w:p>
    <w:p w:rsidR="00005470" w:rsidRPr="001E681A" w:rsidRDefault="00005470" w:rsidP="00005470">
      <w:pPr>
        <w:rPr>
          <w:rFonts w:ascii="Arial" w:hAnsi="Arial" w:cs="Arial"/>
          <w:sz w:val="16"/>
          <w:szCs w:val="16"/>
        </w:rPr>
      </w:pPr>
      <w:r w:rsidRPr="001E681A">
        <w:rPr>
          <w:rFonts w:ascii="Arial" w:hAnsi="Arial" w:cs="Arial"/>
          <w:sz w:val="16"/>
          <w:szCs w:val="16"/>
        </w:rPr>
        <w:t xml:space="preserve">Total Loss Factor – Primary Metered Customer &lt; 5,000 kW </w:t>
      </w:r>
      <w:r w:rsidRPr="001E681A">
        <w:rPr>
          <w:rFonts w:ascii="Arial" w:hAnsi="Arial" w:cs="Arial"/>
          <w:sz w:val="16"/>
          <w:szCs w:val="16"/>
        </w:rPr>
        <w:tab/>
      </w:r>
      <w:r w:rsidRPr="001E681A">
        <w:rPr>
          <w:rFonts w:ascii="Arial" w:hAnsi="Arial" w:cs="Arial"/>
          <w:sz w:val="16"/>
          <w:szCs w:val="16"/>
        </w:rPr>
        <w:tab/>
      </w:r>
      <w:r w:rsidRPr="001E681A">
        <w:rPr>
          <w:rFonts w:ascii="Arial" w:hAnsi="Arial" w:cs="Arial"/>
          <w:sz w:val="16"/>
          <w:szCs w:val="16"/>
        </w:rPr>
        <w:tab/>
      </w:r>
      <w:r w:rsidRPr="001E681A">
        <w:rPr>
          <w:rFonts w:ascii="Arial" w:hAnsi="Arial" w:cs="Arial"/>
          <w:sz w:val="16"/>
          <w:szCs w:val="16"/>
        </w:rPr>
        <w:tab/>
      </w:r>
      <w:r w:rsidRPr="001E681A">
        <w:rPr>
          <w:rFonts w:ascii="Arial" w:hAnsi="Arial" w:cs="Arial"/>
          <w:sz w:val="16"/>
          <w:szCs w:val="16"/>
        </w:rPr>
        <w:tab/>
      </w:r>
      <w:r w:rsidRPr="001E681A">
        <w:rPr>
          <w:rFonts w:ascii="Arial" w:hAnsi="Arial" w:cs="Arial"/>
          <w:sz w:val="16"/>
          <w:szCs w:val="16"/>
        </w:rPr>
        <w:tab/>
      </w:r>
      <w:r w:rsidRPr="001E681A">
        <w:rPr>
          <w:rFonts w:ascii="Arial" w:hAnsi="Arial" w:cs="Arial"/>
          <w:sz w:val="16"/>
          <w:szCs w:val="16"/>
        </w:rPr>
        <w:tab/>
        <w:t>1.</w:t>
      </w:r>
      <w:r w:rsidR="00EC74AE">
        <w:rPr>
          <w:rFonts w:ascii="Arial" w:hAnsi="Arial" w:cs="Arial"/>
          <w:sz w:val="16"/>
          <w:szCs w:val="16"/>
        </w:rPr>
        <w:t>0437</w:t>
      </w:r>
    </w:p>
    <w:p w:rsidR="00005470" w:rsidRPr="00E24308" w:rsidRDefault="00005470" w:rsidP="0075797D">
      <w:pPr>
        <w:tabs>
          <w:tab w:val="left" w:pos="6543"/>
          <w:tab w:val="left" w:pos="7765"/>
        </w:tabs>
        <w:rPr>
          <w:rFonts w:ascii="Arial" w:hAnsi="Arial" w:cs="Arial"/>
          <w:sz w:val="16"/>
          <w:szCs w:val="16"/>
        </w:rPr>
      </w:pPr>
    </w:p>
    <w:sectPr w:rsidR="00005470" w:rsidRPr="00E24308" w:rsidSect="00D606B5">
      <w:head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53" w:rsidRDefault="00A81653">
      <w:r>
        <w:separator/>
      </w:r>
    </w:p>
  </w:endnote>
  <w:endnote w:type="continuationSeparator" w:id="0">
    <w:p w:rsidR="00A81653" w:rsidRDefault="00A8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panose1 w:val="02000000000000000000"/>
    <w:charset w:val="00"/>
    <w:family w:val="auto"/>
    <w:pitch w:val="variable"/>
    <w:sig w:usb0="A00000AF"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53" w:rsidRDefault="00A81653">
      <w:r>
        <w:separator/>
      </w:r>
    </w:p>
  </w:footnote>
  <w:footnote w:type="continuationSeparator" w:id="0">
    <w:p w:rsidR="00A81653" w:rsidRDefault="00A81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53" w:rsidRDefault="00A81653"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5200E0">
      <w:rPr>
        <w:rStyle w:val="PageNumber"/>
        <w:rFonts w:ascii="Arial" w:hAnsi="Arial" w:cs="Arial"/>
        <w:noProof/>
        <w:sz w:val="16"/>
        <w:szCs w:val="16"/>
      </w:rPr>
      <w:t>21</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5200E0">
      <w:rPr>
        <w:rStyle w:val="PageNumber"/>
        <w:rFonts w:ascii="Arial" w:hAnsi="Arial" w:cs="Arial"/>
        <w:noProof/>
        <w:sz w:val="16"/>
        <w:szCs w:val="16"/>
      </w:rPr>
      <w:t>24</w:t>
    </w:r>
    <w:r w:rsidRPr="000D47C8">
      <w:rPr>
        <w:rStyle w:val="PageNumber"/>
        <w:rFonts w:ascii="Arial" w:hAnsi="Arial" w:cs="Arial"/>
        <w:sz w:val="16"/>
        <w:szCs w:val="16"/>
      </w:rPr>
      <w:fldChar w:fldCharType="end"/>
    </w:r>
  </w:p>
  <w:p w:rsidR="00A81653" w:rsidRPr="0008344C" w:rsidRDefault="00A81653" w:rsidP="0075797D">
    <w:pPr>
      <w:jc w:val="center"/>
      <w:rPr>
        <w:rFonts w:ascii="Arial" w:hAnsi="Arial" w:cs="Arial"/>
        <w:b/>
        <w:bCs/>
        <w:i/>
        <w:iCs/>
        <w:sz w:val="36"/>
        <w:szCs w:val="36"/>
      </w:rPr>
    </w:pPr>
    <w:r>
      <w:rPr>
        <w:rFonts w:ascii="Arial" w:hAnsi="Arial" w:cs="Arial"/>
        <w:b/>
        <w:bCs/>
        <w:iCs/>
        <w:sz w:val="36"/>
        <w:szCs w:val="36"/>
      </w:rPr>
      <w:t xml:space="preserve">Canadian Niagara Power Inc. </w:t>
    </w:r>
  </w:p>
  <w:p w:rsidR="00A81653" w:rsidRPr="0008344C" w:rsidRDefault="00A81653" w:rsidP="0008344C">
    <w:pPr>
      <w:jc w:val="center"/>
      <w:rPr>
        <w:rFonts w:ascii="Arial" w:hAnsi="Arial" w:cs="Arial"/>
        <w:b/>
        <w:sz w:val="28"/>
        <w:szCs w:val="28"/>
      </w:rPr>
    </w:pPr>
    <w:r w:rsidRPr="0008344C">
      <w:rPr>
        <w:rFonts w:ascii="Arial" w:hAnsi="Arial" w:cs="Arial"/>
        <w:b/>
        <w:sz w:val="28"/>
        <w:szCs w:val="28"/>
      </w:rPr>
      <w:t>TARIFF OF RATES AND CHARGES</w:t>
    </w:r>
  </w:p>
  <w:p w:rsidR="00A81653" w:rsidRPr="0008344C" w:rsidRDefault="00A81653" w:rsidP="0008344C">
    <w:pPr>
      <w:jc w:val="center"/>
      <w:rPr>
        <w:rFonts w:ascii="Arial" w:hAnsi="Arial" w:cs="Arial"/>
        <w:b/>
      </w:rPr>
    </w:pPr>
    <w:r w:rsidRPr="0008344C">
      <w:rPr>
        <w:rFonts w:ascii="Arial" w:hAnsi="Arial" w:cs="Arial"/>
        <w:b/>
      </w:rPr>
      <w:t>Effective</w:t>
    </w:r>
    <w:r>
      <w:rPr>
        <w:rFonts w:ascii="Arial" w:hAnsi="Arial" w:cs="Arial"/>
        <w:b/>
      </w:rPr>
      <w:t xml:space="preserve"> and Implementation Date</w:t>
    </w:r>
    <w:r w:rsidRPr="0008344C">
      <w:rPr>
        <w:rFonts w:ascii="Arial" w:hAnsi="Arial" w:cs="Arial"/>
        <w:b/>
      </w:rPr>
      <w:t xml:space="preserve"> </w:t>
    </w:r>
    <w:r>
      <w:rPr>
        <w:rFonts w:ascii="Arial" w:hAnsi="Arial" w:cs="Arial"/>
        <w:b/>
      </w:rPr>
      <w:t>January 1, 2014</w:t>
    </w:r>
  </w:p>
  <w:p w:rsidR="00A81653" w:rsidRPr="00A454CE" w:rsidRDefault="00A81653" w:rsidP="0008344C">
    <w:pPr>
      <w:jc w:val="center"/>
      <w:rPr>
        <w:rFonts w:ascii="Arial" w:hAnsi="Arial" w:cs="Arial"/>
        <w:sz w:val="20"/>
        <w:szCs w:val="20"/>
      </w:rPr>
    </w:pPr>
  </w:p>
  <w:p w:rsidR="00A81653" w:rsidRPr="00B322CE" w:rsidRDefault="00A81653"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A81653" w:rsidRPr="00B322CE" w:rsidRDefault="00A81653" w:rsidP="0008344C">
    <w:pPr>
      <w:jc w:val="center"/>
      <w:rPr>
        <w:rFonts w:ascii="Arial" w:hAnsi="Arial" w:cs="Arial"/>
        <w:b/>
        <w:sz w:val="20"/>
        <w:szCs w:val="20"/>
      </w:rPr>
    </w:pPr>
    <w:r w:rsidRPr="00B322CE">
      <w:rPr>
        <w:rFonts w:ascii="Arial" w:hAnsi="Arial" w:cs="Arial"/>
        <w:b/>
        <w:sz w:val="20"/>
        <w:szCs w:val="20"/>
      </w:rPr>
      <w:t>approved schedules of Rates, Charges and Loss Factors</w:t>
    </w:r>
  </w:p>
  <w:p w:rsidR="00A81653" w:rsidRDefault="00A81653" w:rsidP="0052673D">
    <w:pPr>
      <w:jc w:val="right"/>
      <w:rPr>
        <w:rFonts w:ascii="Arial" w:hAnsi="Arial" w:cs="Arial"/>
        <w:sz w:val="16"/>
        <w:szCs w:val="16"/>
      </w:rPr>
    </w:pPr>
    <w:r>
      <w:rPr>
        <w:rFonts w:ascii="Arial" w:hAnsi="Arial" w:cs="Arial"/>
        <w:sz w:val="16"/>
        <w:szCs w:val="16"/>
      </w:rPr>
      <w:t>EB-2013-0117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5007"/>
    <w:rsid w:val="00005470"/>
    <w:rsid w:val="00006F5B"/>
    <w:rsid w:val="0002517E"/>
    <w:rsid w:val="00030576"/>
    <w:rsid w:val="0003103F"/>
    <w:rsid w:val="00037797"/>
    <w:rsid w:val="00037904"/>
    <w:rsid w:val="00037A41"/>
    <w:rsid w:val="000426BB"/>
    <w:rsid w:val="00044560"/>
    <w:rsid w:val="00065F4C"/>
    <w:rsid w:val="00071382"/>
    <w:rsid w:val="00072E8B"/>
    <w:rsid w:val="000749E6"/>
    <w:rsid w:val="000810C7"/>
    <w:rsid w:val="0008344C"/>
    <w:rsid w:val="000A0521"/>
    <w:rsid w:val="000A3376"/>
    <w:rsid w:val="000B007B"/>
    <w:rsid w:val="000C6383"/>
    <w:rsid w:val="000C6C73"/>
    <w:rsid w:val="000D3A7A"/>
    <w:rsid w:val="000D47C8"/>
    <w:rsid w:val="000D543D"/>
    <w:rsid w:val="000D7640"/>
    <w:rsid w:val="000E0FFC"/>
    <w:rsid w:val="000E46A4"/>
    <w:rsid w:val="000E5783"/>
    <w:rsid w:val="000E7B2C"/>
    <w:rsid w:val="000F4DD7"/>
    <w:rsid w:val="000F5616"/>
    <w:rsid w:val="00103446"/>
    <w:rsid w:val="00110007"/>
    <w:rsid w:val="00110962"/>
    <w:rsid w:val="00111B34"/>
    <w:rsid w:val="00112D4E"/>
    <w:rsid w:val="00113C96"/>
    <w:rsid w:val="00113E0F"/>
    <w:rsid w:val="00114BFE"/>
    <w:rsid w:val="00117DAF"/>
    <w:rsid w:val="0012686B"/>
    <w:rsid w:val="001302EA"/>
    <w:rsid w:val="001379BC"/>
    <w:rsid w:val="00141998"/>
    <w:rsid w:val="0014348D"/>
    <w:rsid w:val="001465DE"/>
    <w:rsid w:val="001534B8"/>
    <w:rsid w:val="001542E9"/>
    <w:rsid w:val="001564E9"/>
    <w:rsid w:val="001573F0"/>
    <w:rsid w:val="00157CE1"/>
    <w:rsid w:val="00170237"/>
    <w:rsid w:val="00173D84"/>
    <w:rsid w:val="001744F1"/>
    <w:rsid w:val="00176CEE"/>
    <w:rsid w:val="001842A3"/>
    <w:rsid w:val="00185AC5"/>
    <w:rsid w:val="001921A6"/>
    <w:rsid w:val="001A5600"/>
    <w:rsid w:val="001B0010"/>
    <w:rsid w:val="001B3817"/>
    <w:rsid w:val="001C03B4"/>
    <w:rsid w:val="001C2464"/>
    <w:rsid w:val="001C4CF6"/>
    <w:rsid w:val="001D0078"/>
    <w:rsid w:val="001D1F6D"/>
    <w:rsid w:val="001D3AE4"/>
    <w:rsid w:val="001E04BF"/>
    <w:rsid w:val="001F525F"/>
    <w:rsid w:val="002000B7"/>
    <w:rsid w:val="002015C1"/>
    <w:rsid w:val="002118D5"/>
    <w:rsid w:val="00223591"/>
    <w:rsid w:val="002267C3"/>
    <w:rsid w:val="00230ACD"/>
    <w:rsid w:val="00232374"/>
    <w:rsid w:val="00234958"/>
    <w:rsid w:val="00241D2F"/>
    <w:rsid w:val="00264141"/>
    <w:rsid w:val="00264EE4"/>
    <w:rsid w:val="00266881"/>
    <w:rsid w:val="00267FBF"/>
    <w:rsid w:val="00277B9E"/>
    <w:rsid w:val="002913E2"/>
    <w:rsid w:val="0029267F"/>
    <w:rsid w:val="00293A88"/>
    <w:rsid w:val="00293CC8"/>
    <w:rsid w:val="002A50A6"/>
    <w:rsid w:val="002A6369"/>
    <w:rsid w:val="002C4724"/>
    <w:rsid w:val="002D0024"/>
    <w:rsid w:val="002D5886"/>
    <w:rsid w:val="002D75BD"/>
    <w:rsid w:val="002E7B8E"/>
    <w:rsid w:val="00303DE8"/>
    <w:rsid w:val="00303EF6"/>
    <w:rsid w:val="00304CA2"/>
    <w:rsid w:val="003060D4"/>
    <w:rsid w:val="0030716D"/>
    <w:rsid w:val="00310EDF"/>
    <w:rsid w:val="003208BD"/>
    <w:rsid w:val="00320BFA"/>
    <w:rsid w:val="00322C94"/>
    <w:rsid w:val="00324D31"/>
    <w:rsid w:val="00326586"/>
    <w:rsid w:val="00330B9B"/>
    <w:rsid w:val="00333AB1"/>
    <w:rsid w:val="003362E1"/>
    <w:rsid w:val="003460FA"/>
    <w:rsid w:val="00355C2F"/>
    <w:rsid w:val="00357E23"/>
    <w:rsid w:val="0036027C"/>
    <w:rsid w:val="00365626"/>
    <w:rsid w:val="00370763"/>
    <w:rsid w:val="003712CE"/>
    <w:rsid w:val="00394717"/>
    <w:rsid w:val="00395F1D"/>
    <w:rsid w:val="003A0474"/>
    <w:rsid w:val="003A4A15"/>
    <w:rsid w:val="003A57A7"/>
    <w:rsid w:val="003B085E"/>
    <w:rsid w:val="003B4994"/>
    <w:rsid w:val="003C0563"/>
    <w:rsid w:val="003C5350"/>
    <w:rsid w:val="003D2C45"/>
    <w:rsid w:val="003E3C51"/>
    <w:rsid w:val="00400F84"/>
    <w:rsid w:val="004044EB"/>
    <w:rsid w:val="00414D5C"/>
    <w:rsid w:val="00417055"/>
    <w:rsid w:val="00421426"/>
    <w:rsid w:val="004227DC"/>
    <w:rsid w:val="004232B4"/>
    <w:rsid w:val="00424C37"/>
    <w:rsid w:val="0043187A"/>
    <w:rsid w:val="00437BD8"/>
    <w:rsid w:val="004400CB"/>
    <w:rsid w:val="00440DE6"/>
    <w:rsid w:val="00447B00"/>
    <w:rsid w:val="004557CC"/>
    <w:rsid w:val="0046000E"/>
    <w:rsid w:val="00466708"/>
    <w:rsid w:val="00471A92"/>
    <w:rsid w:val="00475B4A"/>
    <w:rsid w:val="0048444C"/>
    <w:rsid w:val="00485425"/>
    <w:rsid w:val="004911EB"/>
    <w:rsid w:val="004A4A40"/>
    <w:rsid w:val="004A6F6F"/>
    <w:rsid w:val="004A77EE"/>
    <w:rsid w:val="004A7D17"/>
    <w:rsid w:val="004B03DD"/>
    <w:rsid w:val="004B3E5D"/>
    <w:rsid w:val="004B4639"/>
    <w:rsid w:val="004B4899"/>
    <w:rsid w:val="004C103F"/>
    <w:rsid w:val="004C2900"/>
    <w:rsid w:val="004D280D"/>
    <w:rsid w:val="005011AC"/>
    <w:rsid w:val="00510D52"/>
    <w:rsid w:val="00512205"/>
    <w:rsid w:val="00514C7C"/>
    <w:rsid w:val="005200E0"/>
    <w:rsid w:val="00520ED6"/>
    <w:rsid w:val="0052464E"/>
    <w:rsid w:val="0052673D"/>
    <w:rsid w:val="005365E0"/>
    <w:rsid w:val="00541A7D"/>
    <w:rsid w:val="005462C3"/>
    <w:rsid w:val="00546FEF"/>
    <w:rsid w:val="00554A54"/>
    <w:rsid w:val="005636FC"/>
    <w:rsid w:val="0059265E"/>
    <w:rsid w:val="005A1A17"/>
    <w:rsid w:val="005A5EF8"/>
    <w:rsid w:val="005B4A43"/>
    <w:rsid w:val="005B4F5A"/>
    <w:rsid w:val="005D3F94"/>
    <w:rsid w:val="005E1547"/>
    <w:rsid w:val="005E2C05"/>
    <w:rsid w:val="005E69B6"/>
    <w:rsid w:val="005E7F6E"/>
    <w:rsid w:val="005F3AA4"/>
    <w:rsid w:val="005F4C5A"/>
    <w:rsid w:val="005F5377"/>
    <w:rsid w:val="00601838"/>
    <w:rsid w:val="00603AB1"/>
    <w:rsid w:val="00610D3D"/>
    <w:rsid w:val="00611E8E"/>
    <w:rsid w:val="00617075"/>
    <w:rsid w:val="00623350"/>
    <w:rsid w:val="00624091"/>
    <w:rsid w:val="00632192"/>
    <w:rsid w:val="006528A1"/>
    <w:rsid w:val="00660456"/>
    <w:rsid w:val="00660C34"/>
    <w:rsid w:val="006617BD"/>
    <w:rsid w:val="00690962"/>
    <w:rsid w:val="00695A2D"/>
    <w:rsid w:val="00696F73"/>
    <w:rsid w:val="006A078F"/>
    <w:rsid w:val="006A5578"/>
    <w:rsid w:val="006B0DEF"/>
    <w:rsid w:val="006C7ED0"/>
    <w:rsid w:val="006D30F3"/>
    <w:rsid w:val="006D3C0A"/>
    <w:rsid w:val="006E1CAA"/>
    <w:rsid w:val="006E5CCD"/>
    <w:rsid w:val="006E658F"/>
    <w:rsid w:val="006F475C"/>
    <w:rsid w:val="006F4885"/>
    <w:rsid w:val="006F55E2"/>
    <w:rsid w:val="0070443D"/>
    <w:rsid w:val="00716666"/>
    <w:rsid w:val="00720983"/>
    <w:rsid w:val="0072207F"/>
    <w:rsid w:val="00730589"/>
    <w:rsid w:val="00735DDC"/>
    <w:rsid w:val="007419C3"/>
    <w:rsid w:val="00741AC4"/>
    <w:rsid w:val="0074693B"/>
    <w:rsid w:val="007574D4"/>
    <w:rsid w:val="00757631"/>
    <w:rsid w:val="0075797D"/>
    <w:rsid w:val="007669A4"/>
    <w:rsid w:val="007714C2"/>
    <w:rsid w:val="007727FA"/>
    <w:rsid w:val="00772809"/>
    <w:rsid w:val="00792616"/>
    <w:rsid w:val="00792F5B"/>
    <w:rsid w:val="00797784"/>
    <w:rsid w:val="007A509B"/>
    <w:rsid w:val="007B4BA6"/>
    <w:rsid w:val="007B577C"/>
    <w:rsid w:val="007B7E4D"/>
    <w:rsid w:val="007C0380"/>
    <w:rsid w:val="007C2C5F"/>
    <w:rsid w:val="007D0BC5"/>
    <w:rsid w:val="007D28D5"/>
    <w:rsid w:val="007D30CB"/>
    <w:rsid w:val="007E303E"/>
    <w:rsid w:val="00810372"/>
    <w:rsid w:val="008104F0"/>
    <w:rsid w:val="00821BA4"/>
    <w:rsid w:val="00822520"/>
    <w:rsid w:val="008227CD"/>
    <w:rsid w:val="00833980"/>
    <w:rsid w:val="00834AFD"/>
    <w:rsid w:val="00834C65"/>
    <w:rsid w:val="00836E2D"/>
    <w:rsid w:val="00836F75"/>
    <w:rsid w:val="00843BB4"/>
    <w:rsid w:val="008466E8"/>
    <w:rsid w:val="008619DD"/>
    <w:rsid w:val="00874584"/>
    <w:rsid w:val="00884C61"/>
    <w:rsid w:val="0088576F"/>
    <w:rsid w:val="008906C8"/>
    <w:rsid w:val="00895D7E"/>
    <w:rsid w:val="008A034A"/>
    <w:rsid w:val="008A03F4"/>
    <w:rsid w:val="008A3888"/>
    <w:rsid w:val="008B3CF5"/>
    <w:rsid w:val="008C7979"/>
    <w:rsid w:val="008D28FF"/>
    <w:rsid w:val="008D2CE1"/>
    <w:rsid w:val="008E101B"/>
    <w:rsid w:val="008E2482"/>
    <w:rsid w:val="008F173F"/>
    <w:rsid w:val="008F3DF4"/>
    <w:rsid w:val="00900AF0"/>
    <w:rsid w:val="00901020"/>
    <w:rsid w:val="00915C69"/>
    <w:rsid w:val="009179D9"/>
    <w:rsid w:val="00923CE5"/>
    <w:rsid w:val="009243B8"/>
    <w:rsid w:val="00933E59"/>
    <w:rsid w:val="00935B0F"/>
    <w:rsid w:val="00936357"/>
    <w:rsid w:val="00950C07"/>
    <w:rsid w:val="00951AC0"/>
    <w:rsid w:val="00953AA1"/>
    <w:rsid w:val="00960192"/>
    <w:rsid w:val="0096068F"/>
    <w:rsid w:val="00962FB1"/>
    <w:rsid w:val="009646E6"/>
    <w:rsid w:val="0096546C"/>
    <w:rsid w:val="00975836"/>
    <w:rsid w:val="00991701"/>
    <w:rsid w:val="00993067"/>
    <w:rsid w:val="009B1CB1"/>
    <w:rsid w:val="009B43A2"/>
    <w:rsid w:val="009B47AD"/>
    <w:rsid w:val="009B5D9B"/>
    <w:rsid w:val="009C0D36"/>
    <w:rsid w:val="009D0FEB"/>
    <w:rsid w:val="009F2C84"/>
    <w:rsid w:val="009F4BE8"/>
    <w:rsid w:val="009F4F8A"/>
    <w:rsid w:val="00A1137D"/>
    <w:rsid w:val="00A175F4"/>
    <w:rsid w:val="00A22CE1"/>
    <w:rsid w:val="00A31532"/>
    <w:rsid w:val="00A42956"/>
    <w:rsid w:val="00A454CE"/>
    <w:rsid w:val="00A50D69"/>
    <w:rsid w:val="00A56A9E"/>
    <w:rsid w:val="00A63D9E"/>
    <w:rsid w:val="00A65817"/>
    <w:rsid w:val="00A67321"/>
    <w:rsid w:val="00A67C9E"/>
    <w:rsid w:val="00A703C6"/>
    <w:rsid w:val="00A71ADA"/>
    <w:rsid w:val="00A74225"/>
    <w:rsid w:val="00A76B8A"/>
    <w:rsid w:val="00A779A6"/>
    <w:rsid w:val="00A81653"/>
    <w:rsid w:val="00A82C27"/>
    <w:rsid w:val="00A856A5"/>
    <w:rsid w:val="00A900B6"/>
    <w:rsid w:val="00A91E25"/>
    <w:rsid w:val="00A92433"/>
    <w:rsid w:val="00A941AE"/>
    <w:rsid w:val="00A9681E"/>
    <w:rsid w:val="00A97619"/>
    <w:rsid w:val="00AA1711"/>
    <w:rsid w:val="00AA3967"/>
    <w:rsid w:val="00AA668D"/>
    <w:rsid w:val="00AB2294"/>
    <w:rsid w:val="00AB44CF"/>
    <w:rsid w:val="00AC7577"/>
    <w:rsid w:val="00AE4AFC"/>
    <w:rsid w:val="00AE78F2"/>
    <w:rsid w:val="00AF73A8"/>
    <w:rsid w:val="00AF73AB"/>
    <w:rsid w:val="00B01E48"/>
    <w:rsid w:val="00B116F6"/>
    <w:rsid w:val="00B11CE9"/>
    <w:rsid w:val="00B13AA7"/>
    <w:rsid w:val="00B313F4"/>
    <w:rsid w:val="00B322CE"/>
    <w:rsid w:val="00B32C0B"/>
    <w:rsid w:val="00B34DF5"/>
    <w:rsid w:val="00B3523C"/>
    <w:rsid w:val="00B35E30"/>
    <w:rsid w:val="00B4077D"/>
    <w:rsid w:val="00B43C3C"/>
    <w:rsid w:val="00B51FCA"/>
    <w:rsid w:val="00B53DBD"/>
    <w:rsid w:val="00B601B9"/>
    <w:rsid w:val="00B7580D"/>
    <w:rsid w:val="00B81B0C"/>
    <w:rsid w:val="00B83F4D"/>
    <w:rsid w:val="00B8616B"/>
    <w:rsid w:val="00BA201E"/>
    <w:rsid w:val="00BA2F2D"/>
    <w:rsid w:val="00BB0FEF"/>
    <w:rsid w:val="00BC6BBF"/>
    <w:rsid w:val="00BC769B"/>
    <w:rsid w:val="00BE14D1"/>
    <w:rsid w:val="00C37233"/>
    <w:rsid w:val="00C641C1"/>
    <w:rsid w:val="00C66C16"/>
    <w:rsid w:val="00C66CD6"/>
    <w:rsid w:val="00C94312"/>
    <w:rsid w:val="00CB1690"/>
    <w:rsid w:val="00CB1C98"/>
    <w:rsid w:val="00CB3B4B"/>
    <w:rsid w:val="00CE202B"/>
    <w:rsid w:val="00CE6337"/>
    <w:rsid w:val="00CF78EA"/>
    <w:rsid w:val="00D10ADE"/>
    <w:rsid w:val="00D10C80"/>
    <w:rsid w:val="00D31E65"/>
    <w:rsid w:val="00D3383A"/>
    <w:rsid w:val="00D34AC2"/>
    <w:rsid w:val="00D35C98"/>
    <w:rsid w:val="00D37FF6"/>
    <w:rsid w:val="00D40FD0"/>
    <w:rsid w:val="00D41966"/>
    <w:rsid w:val="00D47BCA"/>
    <w:rsid w:val="00D52A3A"/>
    <w:rsid w:val="00D55095"/>
    <w:rsid w:val="00D606B5"/>
    <w:rsid w:val="00D72D15"/>
    <w:rsid w:val="00D74F14"/>
    <w:rsid w:val="00D80AF4"/>
    <w:rsid w:val="00D81138"/>
    <w:rsid w:val="00D86751"/>
    <w:rsid w:val="00D87012"/>
    <w:rsid w:val="00D94056"/>
    <w:rsid w:val="00D94CC1"/>
    <w:rsid w:val="00DA63E6"/>
    <w:rsid w:val="00DB66D3"/>
    <w:rsid w:val="00DC7009"/>
    <w:rsid w:val="00DD5E16"/>
    <w:rsid w:val="00DE04F7"/>
    <w:rsid w:val="00DE5ADF"/>
    <w:rsid w:val="00DE7298"/>
    <w:rsid w:val="00DF382C"/>
    <w:rsid w:val="00DF6181"/>
    <w:rsid w:val="00E030D8"/>
    <w:rsid w:val="00E06A33"/>
    <w:rsid w:val="00E06E8A"/>
    <w:rsid w:val="00E176FA"/>
    <w:rsid w:val="00E221A8"/>
    <w:rsid w:val="00E230ED"/>
    <w:rsid w:val="00E24308"/>
    <w:rsid w:val="00E50B48"/>
    <w:rsid w:val="00E52531"/>
    <w:rsid w:val="00E57432"/>
    <w:rsid w:val="00E66E0C"/>
    <w:rsid w:val="00E67245"/>
    <w:rsid w:val="00E71480"/>
    <w:rsid w:val="00E74D8A"/>
    <w:rsid w:val="00E75599"/>
    <w:rsid w:val="00E80B6E"/>
    <w:rsid w:val="00E817A9"/>
    <w:rsid w:val="00E81F5B"/>
    <w:rsid w:val="00EA063E"/>
    <w:rsid w:val="00EA0A91"/>
    <w:rsid w:val="00EA0C5A"/>
    <w:rsid w:val="00EA328A"/>
    <w:rsid w:val="00EB66DA"/>
    <w:rsid w:val="00EC1AED"/>
    <w:rsid w:val="00EC5221"/>
    <w:rsid w:val="00EC74AE"/>
    <w:rsid w:val="00EC7985"/>
    <w:rsid w:val="00ED4594"/>
    <w:rsid w:val="00ED6196"/>
    <w:rsid w:val="00EE0365"/>
    <w:rsid w:val="00EE31EB"/>
    <w:rsid w:val="00EE6C78"/>
    <w:rsid w:val="00EF0B97"/>
    <w:rsid w:val="00EF2E62"/>
    <w:rsid w:val="00EF46AA"/>
    <w:rsid w:val="00EF4AA6"/>
    <w:rsid w:val="00EF6B87"/>
    <w:rsid w:val="00EF73B1"/>
    <w:rsid w:val="00F00C78"/>
    <w:rsid w:val="00F0661E"/>
    <w:rsid w:val="00F171F4"/>
    <w:rsid w:val="00F22D89"/>
    <w:rsid w:val="00F22E9A"/>
    <w:rsid w:val="00F372BF"/>
    <w:rsid w:val="00F50724"/>
    <w:rsid w:val="00F52940"/>
    <w:rsid w:val="00F55E2F"/>
    <w:rsid w:val="00F56B3D"/>
    <w:rsid w:val="00F57FB0"/>
    <w:rsid w:val="00F65C65"/>
    <w:rsid w:val="00F97447"/>
    <w:rsid w:val="00FA2877"/>
    <w:rsid w:val="00FC190B"/>
    <w:rsid w:val="00FC2583"/>
    <w:rsid w:val="00FD64C6"/>
    <w:rsid w:val="00FE2F7F"/>
    <w:rsid w:val="00FE7070"/>
    <w:rsid w:val="00FF0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D0"/>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000E"/>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paragraph" w:customStyle="1" w:styleId="Default">
    <w:name w:val="Default"/>
    <w:rsid w:val="0000547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D0"/>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000E"/>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paragraph" w:customStyle="1" w:styleId="Default">
    <w:name w:val="Default"/>
    <w:rsid w:val="000054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468C-2723-44CE-8E2D-2A9F1DE1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9558</Words>
  <Characters>53460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62893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BarberR</cp:lastModifiedBy>
  <cp:revision>2</cp:revision>
  <cp:lastPrinted>2013-12-17T20:35:00Z</cp:lastPrinted>
  <dcterms:created xsi:type="dcterms:W3CDTF">2013-12-17T20:40:00Z</dcterms:created>
  <dcterms:modified xsi:type="dcterms:W3CDTF">2013-12-17T20:40:00Z</dcterms:modified>
</cp:coreProperties>
</file>