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7E" w:rsidRDefault="000A7EC4" w:rsidP="00660E7F">
      <w:pPr>
        <w:pStyle w:val="NoSpacing"/>
      </w:pPr>
      <w:r>
        <w:t>February 25, 2014</w:t>
      </w:r>
    </w:p>
    <w:p w:rsidR="000A7EC4" w:rsidRDefault="000A7EC4" w:rsidP="00660E7F">
      <w:pPr>
        <w:pStyle w:val="NoSpacing"/>
      </w:pPr>
      <w:r>
        <w:t>Ms. Kirsten Walli</w:t>
      </w:r>
    </w:p>
    <w:p w:rsidR="000A7EC4" w:rsidRDefault="000A7EC4" w:rsidP="00660E7F">
      <w:pPr>
        <w:pStyle w:val="NoSpacing"/>
      </w:pPr>
      <w:r>
        <w:t>Ontario Energy Board</w:t>
      </w:r>
    </w:p>
    <w:p w:rsidR="000A7EC4" w:rsidRDefault="000A7EC4" w:rsidP="00660E7F">
      <w:pPr>
        <w:pStyle w:val="NoSpacing"/>
      </w:pPr>
      <w:r>
        <w:t>PO Box 2319</w:t>
      </w:r>
    </w:p>
    <w:p w:rsidR="000A7EC4" w:rsidRDefault="000A7EC4" w:rsidP="00660E7F">
      <w:pPr>
        <w:pStyle w:val="NoSpacing"/>
      </w:pPr>
      <w:r>
        <w:t>2300 Yonge Street, Suite 2700</w:t>
      </w:r>
    </w:p>
    <w:p w:rsidR="000A7EC4" w:rsidRDefault="000A7EC4" w:rsidP="00660E7F">
      <w:pPr>
        <w:pStyle w:val="NoSpacing"/>
      </w:pPr>
      <w:r>
        <w:t>Toronto, ON M4P 1E4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>Re: Notice of Application and Hearing:</w:t>
      </w:r>
    </w:p>
    <w:p w:rsidR="000A7EC4" w:rsidRDefault="000A7EC4" w:rsidP="00660E7F">
      <w:pPr>
        <w:pStyle w:val="NoSpacing"/>
      </w:pPr>
      <w:r>
        <w:tab/>
        <w:t>Hydro One Networks Inc. Leave to Construct Electricity Transmission Assets EB-2013-0421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 xml:space="preserve">Dear </w:t>
      </w:r>
      <w:proofErr w:type="spellStart"/>
      <w:r>
        <w:t>Ms</w:t>
      </w:r>
      <w:proofErr w:type="spellEnd"/>
      <w:r>
        <w:t xml:space="preserve"> Walli: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>On February 25, 2014, the Board Published the Notice of Application and Hearing for the above-noted proceeding in the Windsor Star newspaper.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 xml:space="preserve">Essex Powerlines Corporation (Essex) respectively requests </w:t>
      </w:r>
      <w:proofErr w:type="spellStart"/>
      <w:r>
        <w:t>intervenor</w:t>
      </w:r>
      <w:proofErr w:type="spellEnd"/>
      <w:r>
        <w:t xml:space="preserve"> status for the above-noted proceeding.  The Hydro One Networks Inc. application includes a reference to Essex as a distributor which will benefit from the project and therefore, Essex has an interest in the matters described in the Notice.  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>Please forward all correspondence to: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>Richard Dimmel, CPA, CMA</w:t>
      </w:r>
    </w:p>
    <w:p w:rsidR="000A7EC4" w:rsidRDefault="000A7EC4" w:rsidP="00660E7F">
      <w:pPr>
        <w:pStyle w:val="NoSpacing"/>
      </w:pPr>
      <w:r>
        <w:t>Vice President, Regulatory Affairs</w:t>
      </w:r>
    </w:p>
    <w:p w:rsidR="000A7EC4" w:rsidRDefault="000A7EC4" w:rsidP="00660E7F">
      <w:pPr>
        <w:pStyle w:val="NoSpacing"/>
      </w:pPr>
      <w:r>
        <w:t>2199 Blackacre Drive, Suite 200</w:t>
      </w:r>
    </w:p>
    <w:p w:rsidR="000A7EC4" w:rsidRDefault="000A7EC4" w:rsidP="00660E7F">
      <w:pPr>
        <w:pStyle w:val="NoSpacing"/>
      </w:pPr>
      <w:r>
        <w:t xml:space="preserve">Oldcastle, ON N0R 1L0 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 xml:space="preserve">Sincerely, </w:t>
      </w:r>
    </w:p>
    <w:p w:rsidR="000A7EC4" w:rsidRDefault="000A7EC4" w:rsidP="00660E7F">
      <w:pPr>
        <w:pStyle w:val="NoSpacing"/>
      </w:pPr>
      <w:r>
        <w:rPr>
          <w:noProof/>
        </w:rPr>
        <w:drawing>
          <wp:inline distT="0" distB="0" distL="0" distR="0">
            <wp:extent cx="1229932" cy="602644"/>
            <wp:effectExtent l="0" t="0" r="889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Dimmel Signature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67" cy="60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>Richard Dimmel, CPA, CMA</w:t>
      </w:r>
    </w:p>
    <w:p w:rsidR="000A7EC4" w:rsidRDefault="000A7EC4" w:rsidP="00660E7F">
      <w:pPr>
        <w:pStyle w:val="NoSpacing"/>
      </w:pPr>
    </w:p>
    <w:p w:rsidR="000A7EC4" w:rsidRDefault="000A7EC4" w:rsidP="00660E7F">
      <w:pPr>
        <w:pStyle w:val="NoSpacing"/>
      </w:pPr>
      <w:r>
        <w:t>Cc:</w:t>
      </w:r>
      <w:r>
        <w:tab/>
        <w:t xml:space="preserve">Joe </w:t>
      </w:r>
      <w:proofErr w:type="spellStart"/>
      <w:r>
        <w:t>Barile</w:t>
      </w:r>
      <w:proofErr w:type="spellEnd"/>
      <w:r>
        <w:t>, General Manager, Essex Powerlines Corporation</w:t>
      </w:r>
    </w:p>
    <w:p w:rsidR="000A7EC4" w:rsidRDefault="000A7EC4" w:rsidP="00660E7F">
      <w:pPr>
        <w:pStyle w:val="NoSpacing"/>
      </w:pPr>
      <w:r>
        <w:tab/>
        <w:t>Raymond Tracey, CEO, Essex Power Corporation</w:t>
      </w:r>
      <w:bookmarkStart w:id="0" w:name="_GoBack"/>
      <w:bookmarkEnd w:id="0"/>
    </w:p>
    <w:sectPr w:rsidR="000A7EC4" w:rsidSect="00660E7F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25" w:rsidRDefault="00161125" w:rsidP="00D61BC7">
      <w:pPr>
        <w:spacing w:after="0" w:line="240" w:lineRule="auto"/>
      </w:pPr>
      <w:r>
        <w:separator/>
      </w:r>
    </w:p>
  </w:endnote>
  <w:endnote w:type="continuationSeparator" w:id="0">
    <w:p w:rsidR="00161125" w:rsidRDefault="00161125" w:rsidP="00D6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C7" w:rsidRPr="00D61BC7" w:rsidRDefault="000640C1" w:rsidP="000640C1">
    <w:pPr>
      <w:pStyle w:val="Footer"/>
      <w:rPr>
        <w:rFonts w:ascii="Arial" w:hAnsi="Arial" w:cs="Arial"/>
        <w:color w:val="FFFFFF" w:themeColor="background1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w:drawing>
        <wp:anchor distT="0" distB="0" distL="114300" distR="114300" simplePos="0" relativeHeight="251662336" behindDoc="1" locked="0" layoutInCell="1" allowOverlap="1" wp14:anchorId="3D516ABA" wp14:editId="77783257">
          <wp:simplePos x="0" y="0"/>
          <wp:positionH relativeFrom="column">
            <wp:posOffset>-921107</wp:posOffset>
          </wp:positionH>
          <wp:positionV relativeFrom="paragraph">
            <wp:posOffset>-504780</wp:posOffset>
          </wp:positionV>
          <wp:extent cx="7830623" cy="171289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623" cy="1712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6CE5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302C77" wp14:editId="2826AA9F">
              <wp:simplePos x="0" y="0"/>
              <wp:positionH relativeFrom="column">
                <wp:posOffset>3568700</wp:posOffset>
              </wp:positionH>
              <wp:positionV relativeFrom="paragraph">
                <wp:posOffset>306070</wp:posOffset>
              </wp:positionV>
              <wp:extent cx="3731895" cy="7778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777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C1" w:rsidRPr="005F6E33" w:rsidRDefault="000640C1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2730 Highway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3 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7"/>
                              <w:sz w:val="24"/>
                              <w:szCs w:val="24"/>
                            </w:rPr>
                            <w:t>Oldcastle,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1"/>
                              <w:w w:val="10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ON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N0R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  <w:t>1L0</w:t>
                          </w:r>
                        </w:p>
                        <w:p w:rsidR="000640C1" w:rsidRPr="005F6E33" w:rsidRDefault="000640C1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Di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4"/>
                              <w:w w:val="109"/>
                              <w:sz w:val="24"/>
                              <w:szCs w:val="24"/>
                            </w:rPr>
                            <w:t>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ect: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2"/>
                              <w:w w:val="10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519-737-</w:t>
                          </w:r>
                          <w:r w:rsidR="00C32BEA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6640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737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9755</w:t>
                          </w:r>
                        </w:p>
                        <w:p w:rsidR="000640C1" w:rsidRPr="000640C1" w:rsidRDefault="000640C1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pt;margin-top:24.1pt;width:293.85pt;height:61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" stroked="f">
              <v:fill opacity="0"/>
              <v:textbox style="mso-fit-shape-to-text:t">
                <w:txbxContent>
                  <w:p w:rsidR="000640C1" w:rsidRPr="005F6E33" w:rsidRDefault="000640C1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2730 Highway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3 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7"/>
                        <w:sz w:val="24"/>
                        <w:szCs w:val="24"/>
                      </w:rPr>
                      <w:t>Oldcastle,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1"/>
                        <w:w w:val="107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ON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N0R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  <w:t>1L0</w:t>
                    </w:r>
                  </w:p>
                  <w:p w:rsidR="000640C1" w:rsidRPr="005F6E33" w:rsidRDefault="000640C1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Di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4"/>
                        <w:w w:val="109"/>
                        <w:sz w:val="24"/>
                        <w:szCs w:val="24"/>
                      </w:rPr>
                      <w:t>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ect: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2"/>
                        <w:w w:val="10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519-737-</w:t>
                    </w:r>
                    <w:r w:rsidR="00C32BEA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6640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5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 xml:space="preserve">Fax: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737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9755</w:t>
                    </w:r>
                  </w:p>
                  <w:p w:rsidR="000640C1" w:rsidRPr="000640C1" w:rsidRDefault="000640C1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 w:rsidR="00D61BC7" w:rsidRPr="00D61BC7">
      <w:rPr>
        <w:rFonts w:ascii="Arial" w:hAnsi="Arial" w:cs="Arial"/>
        <w:color w:val="FF0000"/>
      </w:rPr>
      <w:tab/>
    </w:r>
    <w:r w:rsidR="00D61BC7">
      <w:rPr>
        <w:rFonts w:ascii="Arial" w:hAnsi="Arial" w:cs="Arial"/>
        <w:color w:val="FF0000"/>
      </w:rPr>
      <w:t xml:space="preserve">          </w:t>
    </w:r>
    <w:r w:rsidR="00D61BC7" w:rsidRPr="00D61BC7">
      <w:rPr>
        <w:rFonts w:ascii="Arial" w:hAnsi="Arial" w:cs="Arial"/>
        <w:color w:val="FF0000"/>
      </w:rPr>
      <w:tab/>
    </w:r>
  </w:p>
  <w:p w:rsidR="00D61BC7" w:rsidRPr="00D61BC7" w:rsidRDefault="00D61BC7" w:rsidP="00D61BC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25" w:rsidRDefault="00161125" w:rsidP="00D61BC7">
      <w:pPr>
        <w:spacing w:after="0" w:line="240" w:lineRule="auto"/>
      </w:pPr>
      <w:r>
        <w:separator/>
      </w:r>
    </w:p>
  </w:footnote>
  <w:footnote w:type="continuationSeparator" w:id="0">
    <w:p w:rsidR="00161125" w:rsidRDefault="00161125" w:rsidP="00D6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C7" w:rsidRDefault="003F57D6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69DBE" wp14:editId="473E550B">
          <wp:simplePos x="0" y="0"/>
          <wp:positionH relativeFrom="column">
            <wp:posOffset>-87022</wp:posOffset>
          </wp:positionH>
          <wp:positionV relativeFrom="paragraph">
            <wp:posOffset>-160986</wp:posOffset>
          </wp:positionV>
          <wp:extent cx="2157480" cy="6246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480" cy="62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1BC7" w:rsidRDefault="00D61BC7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</w:p>
  <w:p w:rsidR="000640C1" w:rsidRDefault="000640C1" w:rsidP="000640C1">
    <w:pPr>
      <w:pStyle w:val="NoSpacing"/>
      <w:rPr>
        <w:w w:val="81"/>
      </w:rPr>
    </w:pPr>
    <w:r>
      <w:rPr>
        <w:w w:val="81"/>
      </w:rPr>
      <w:t xml:space="preserve">   </w:t>
    </w:r>
  </w:p>
  <w:p w:rsidR="00D61BC7" w:rsidRPr="00144BAD" w:rsidRDefault="000640C1" w:rsidP="00484F28">
    <w:pPr>
      <w:pStyle w:val="NoSpacing"/>
      <w:rPr>
        <w:rFonts w:ascii="Arial" w:hAnsi="Arial" w:cs="Arial"/>
        <w:color w:val="000000"/>
        <w:sz w:val="20"/>
        <w:szCs w:val="20"/>
      </w:rPr>
    </w:pPr>
    <w:r w:rsidRPr="00144BAD">
      <w:rPr>
        <w:rFonts w:ascii="Arial" w:hAnsi="Arial" w:cs="Arial"/>
        <w:w w:val="81"/>
        <w:sz w:val="20"/>
        <w:szCs w:val="20"/>
      </w:rPr>
      <w:t xml:space="preserve">      </w:t>
    </w:r>
  </w:p>
  <w:p w:rsidR="00D61BC7" w:rsidRPr="000640C1" w:rsidRDefault="00D61BC7">
    <w:pPr>
      <w:pStyle w:val="Head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28"/>
    <w:rsid w:val="000640C1"/>
    <w:rsid w:val="000A7EC4"/>
    <w:rsid w:val="00136CE5"/>
    <w:rsid w:val="00144BAD"/>
    <w:rsid w:val="00161125"/>
    <w:rsid w:val="001D047E"/>
    <w:rsid w:val="001E55E1"/>
    <w:rsid w:val="00217613"/>
    <w:rsid w:val="002363D1"/>
    <w:rsid w:val="002751D1"/>
    <w:rsid w:val="002D151D"/>
    <w:rsid w:val="002D6702"/>
    <w:rsid w:val="003F57D6"/>
    <w:rsid w:val="00474F3E"/>
    <w:rsid w:val="00484F28"/>
    <w:rsid w:val="00543203"/>
    <w:rsid w:val="005F6E33"/>
    <w:rsid w:val="00660E7F"/>
    <w:rsid w:val="007C63F1"/>
    <w:rsid w:val="007D3621"/>
    <w:rsid w:val="00834A67"/>
    <w:rsid w:val="0095442D"/>
    <w:rsid w:val="009E7D65"/>
    <w:rsid w:val="00BA6FC6"/>
    <w:rsid w:val="00C32BEA"/>
    <w:rsid w:val="00D42B9F"/>
    <w:rsid w:val="00D61BC7"/>
    <w:rsid w:val="00DD3BB6"/>
    <w:rsid w:val="00E51C09"/>
    <w:rsid w:val="00ED7824"/>
    <w:rsid w:val="00E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i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mcvittie\Desktop\Essex%20Powerlines%20Letterhead%20Oldcast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26686F1BDE14DB8286F0D65C918B9" ma:contentTypeVersion="0" ma:contentTypeDescription="Create a new document." ma:contentTypeScope="" ma:versionID="bf5851371f5d8259230b4af72905de04">
  <xsd:schema xmlns:xsd="http://www.w3.org/2001/XMLSchema" xmlns:xs="http://www.w3.org/2001/XMLSchema" xmlns:p="http://schemas.microsoft.com/office/2006/metadata/properties" xmlns:ns2="5b956fba-7846-48bd-ac3b-445fd7e1034d" targetNamespace="http://schemas.microsoft.com/office/2006/metadata/properties" ma:root="true" ma:fieldsID="e434a593a318c06bc63103f124ee6364" ns2:_="">
    <xsd:import namespace="5b956fba-7846-48bd-ac3b-445fd7e103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56fba-7846-48bd-ac3b-445fd7e103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956fba-7846-48bd-ac3b-445fd7e1034d">T2HUZ26ZPNE2-192-3</_dlc_DocId>
    <_dlc_DocIdUrl xmlns="5b956fba-7846-48bd-ac3b-445fd7e1034d">
      <Url>http://sp2010/essexpowerlines/_layouts/DocIdRedir.aspx?ID=T2HUZ26ZPNE2-192-3</Url>
      <Description>T2HUZ26ZPNE2-192-3</Description>
    </_dlc_DocIdUrl>
  </documentManagement>
</p:properties>
</file>

<file path=customXml/itemProps1.xml><?xml version="1.0" encoding="utf-8"?>
<ds:datastoreItem xmlns:ds="http://schemas.openxmlformats.org/officeDocument/2006/customXml" ds:itemID="{0C14FE19-A343-42C0-95C8-666F3F67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56fba-7846-48bd-ac3b-445fd7e10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012CA-961D-447E-9D5E-9328BBF6ED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96D821-6E79-42FC-BDF8-8E140596B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1402F-BD65-4EDB-AB32-7C6E6BD9E318}">
  <ds:schemaRefs>
    <ds:schemaRef ds:uri="http://schemas.openxmlformats.org/package/2006/metadata/core-properties"/>
    <ds:schemaRef ds:uri="http://schemas.microsoft.com/office/2006/metadata/properties"/>
    <ds:schemaRef ds:uri="5b956fba-7846-48bd-ac3b-445fd7e1034d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Essex Powerlines Letterhead Oldcastle.dotx</Template>
  <TotalTime>6</TotalTime>
  <Pages>1</Pages>
  <Words>149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ESSEX POWER GROUP</dc:creator>
  <dc:description>Document was created by {applicationname}, version: {version}</dc:description>
  <cp:lastModifiedBy>Richard Dimmel</cp:lastModifiedBy>
  <cp:revision>3</cp:revision>
  <dcterms:created xsi:type="dcterms:W3CDTF">2014-02-25T19:00:00Z</dcterms:created>
  <dcterms:modified xsi:type="dcterms:W3CDTF">2014-02-25T19:04:00Z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23834aac-664e-4666-acb3-c08c427c36cb</vt:lpwstr>
  </property>
  <property fmtid="{D5CDD505-2E9C-101B-9397-08002B2CF9AE}" pid="3" name="ContentTypeId">
    <vt:lpwstr>0x010100C6B26686F1BDE14DB8286F0D65C918B9</vt:lpwstr>
  </property>
</Properties>
</file>