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7E" w:rsidRDefault="0099779D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FOCA Interrogatories, EB-2013-0416, H1 2015-19 </w:t>
      </w:r>
      <w:proofErr w:type="spellStart"/>
      <w:r>
        <w:rPr>
          <w:rFonts w:ascii="Arial Black" w:hAnsi="Arial Black" w:cs="Arial"/>
          <w:sz w:val="24"/>
          <w:szCs w:val="24"/>
        </w:rPr>
        <w:t>Dx</w:t>
      </w:r>
      <w:proofErr w:type="spellEnd"/>
      <w:r>
        <w:rPr>
          <w:rFonts w:ascii="Arial Black" w:hAnsi="Arial Black" w:cs="Arial"/>
          <w:sz w:val="24"/>
          <w:szCs w:val="24"/>
        </w:rPr>
        <w:t xml:space="preserve"> Rate Application</w:t>
      </w:r>
    </w:p>
    <w:p w:rsidR="0099779D" w:rsidRDefault="0099779D">
      <w:pPr>
        <w:rPr>
          <w:rFonts w:ascii="Arial Black" w:hAnsi="Arial Black" w:cs="Arial"/>
          <w:sz w:val="24"/>
          <w:szCs w:val="24"/>
        </w:rPr>
      </w:pPr>
    </w:p>
    <w:p w:rsidR="0099779D" w:rsidRDefault="00997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 7.0 Cost </w:t>
      </w:r>
      <w:proofErr w:type="gramStart"/>
      <w:r>
        <w:rPr>
          <w:rFonts w:ascii="Arial" w:hAnsi="Arial" w:cs="Arial"/>
          <w:sz w:val="24"/>
          <w:szCs w:val="24"/>
        </w:rPr>
        <w:t>Allocation</w:t>
      </w:r>
      <w:proofErr w:type="gramEnd"/>
      <w:r>
        <w:rPr>
          <w:rFonts w:ascii="Arial" w:hAnsi="Arial" w:cs="Arial"/>
          <w:sz w:val="24"/>
          <w:szCs w:val="24"/>
        </w:rPr>
        <w:t xml:space="preserve"> and Rate Design</w:t>
      </w:r>
    </w:p>
    <w:p w:rsidR="0099779D" w:rsidRDefault="00997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 to Interrogatories submitted on May 21, 2014 FOCA has the following requests;</w:t>
      </w:r>
    </w:p>
    <w:p w:rsidR="0099779D" w:rsidRDefault="00997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Please provide a listing or bar chart of the number of customers in th</w:t>
      </w:r>
      <w:r w:rsidR="00612EB1">
        <w:rPr>
          <w:rFonts w:ascii="Arial" w:hAnsi="Arial" w:cs="Arial"/>
          <w:sz w:val="24"/>
          <w:szCs w:val="24"/>
        </w:rPr>
        <w:t xml:space="preserve">e </w:t>
      </w:r>
      <w:r w:rsidR="007077BF">
        <w:rPr>
          <w:rFonts w:ascii="Arial" w:hAnsi="Arial" w:cs="Arial"/>
          <w:sz w:val="24"/>
          <w:szCs w:val="24"/>
        </w:rPr>
        <w:t xml:space="preserve">UR, </w:t>
      </w:r>
      <w:r w:rsidR="00612EB1">
        <w:rPr>
          <w:rFonts w:ascii="Arial" w:hAnsi="Arial" w:cs="Arial"/>
          <w:sz w:val="24"/>
          <w:szCs w:val="24"/>
        </w:rPr>
        <w:t>R1, R2 and Seasonal classes by average monthly consumption broken down roughly as follows;</w:t>
      </w:r>
    </w:p>
    <w:p w:rsidR="00612EB1" w:rsidRDefault="00612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&lt; 50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kwh</w:t>
      </w:r>
      <w:proofErr w:type="spellEnd"/>
      <w:proofErr w:type="gramEnd"/>
    </w:p>
    <w:p w:rsidR="00612EB1" w:rsidRDefault="00612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50-100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kwh</w:t>
      </w:r>
      <w:proofErr w:type="spellEnd"/>
      <w:proofErr w:type="gramEnd"/>
    </w:p>
    <w:p w:rsidR="00612EB1" w:rsidRDefault="00612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100-250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kwh</w:t>
      </w:r>
      <w:proofErr w:type="spellEnd"/>
      <w:proofErr w:type="gramEnd"/>
    </w:p>
    <w:p w:rsidR="00612EB1" w:rsidRDefault="00612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250-500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kwh</w:t>
      </w:r>
      <w:proofErr w:type="spellEnd"/>
      <w:proofErr w:type="gramEnd"/>
    </w:p>
    <w:p w:rsidR="00612EB1" w:rsidRDefault="00612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500-1000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kwh</w:t>
      </w:r>
      <w:proofErr w:type="spellEnd"/>
      <w:proofErr w:type="gramEnd"/>
    </w:p>
    <w:p w:rsidR="00612EB1" w:rsidRDefault="00612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1000-2000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kwh</w:t>
      </w:r>
      <w:proofErr w:type="spellEnd"/>
      <w:proofErr w:type="gramEnd"/>
    </w:p>
    <w:p w:rsidR="00612EB1" w:rsidRDefault="00612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&gt;2000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kwh</w:t>
      </w:r>
      <w:proofErr w:type="spellEnd"/>
      <w:proofErr w:type="gramEnd"/>
    </w:p>
    <w:p w:rsidR="00612EB1" w:rsidRDefault="00612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should be based on the existing approved Seasonal Class definition but should include those to be moved as a result of the Density Study</w:t>
      </w:r>
      <w:r w:rsidR="007077BF">
        <w:rPr>
          <w:rFonts w:ascii="Arial" w:hAnsi="Arial" w:cs="Arial"/>
          <w:sz w:val="24"/>
          <w:szCs w:val="24"/>
        </w:rPr>
        <w:t xml:space="preserve"> and can be based on the latest year for which reasonably accurate statistics are available</w:t>
      </w:r>
      <w:r>
        <w:rPr>
          <w:rFonts w:ascii="Arial" w:hAnsi="Arial" w:cs="Arial"/>
          <w:sz w:val="24"/>
          <w:szCs w:val="24"/>
        </w:rPr>
        <w:t>.</w:t>
      </w:r>
    </w:p>
    <w:p w:rsidR="00612EB1" w:rsidRDefault="00612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Does the latest calculation of RRRP for R2 customers include the seasonal customers H1 is proposing to move to </w:t>
      </w:r>
      <w:r w:rsidR="0074558E">
        <w:rPr>
          <w:rFonts w:ascii="Arial" w:hAnsi="Arial" w:cs="Arial"/>
          <w:sz w:val="24"/>
          <w:szCs w:val="24"/>
        </w:rPr>
        <w:t>R2?</w:t>
      </w:r>
    </w:p>
    <w:p w:rsidR="0074558E" w:rsidRDefault="007455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Does H1 yet have a definitive government or OEB opinion on the interpretation of O/</w:t>
      </w:r>
      <w:proofErr w:type="spellStart"/>
      <w:r>
        <w:rPr>
          <w:rFonts w:ascii="Arial" w:hAnsi="Arial" w:cs="Arial"/>
          <w:sz w:val="24"/>
          <w:szCs w:val="24"/>
        </w:rPr>
        <w:t>Reg</w:t>
      </w:r>
      <w:proofErr w:type="spellEnd"/>
      <w:r>
        <w:rPr>
          <w:rFonts w:ascii="Arial" w:hAnsi="Arial" w:cs="Arial"/>
          <w:sz w:val="24"/>
          <w:szCs w:val="24"/>
        </w:rPr>
        <w:t xml:space="preserve"> 442/01 dealing with RRRP and whether seasonal residency qualifies?</w:t>
      </w:r>
    </w:p>
    <w:p w:rsidR="007077BF" w:rsidRDefault="007077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 Please advise the 2015 revenue requirement and resulting fixed and variable </w:t>
      </w:r>
      <w:proofErr w:type="spellStart"/>
      <w:r>
        <w:rPr>
          <w:rFonts w:ascii="Arial" w:hAnsi="Arial" w:cs="Arial"/>
          <w:sz w:val="24"/>
          <w:szCs w:val="24"/>
        </w:rPr>
        <w:t>dx</w:t>
      </w:r>
      <w:proofErr w:type="spellEnd"/>
      <w:r>
        <w:rPr>
          <w:rFonts w:ascii="Arial" w:hAnsi="Arial" w:cs="Arial"/>
          <w:sz w:val="24"/>
          <w:szCs w:val="24"/>
        </w:rPr>
        <w:t xml:space="preserve"> rates for the UR, R1 &amp; R2 and Seasonal </w:t>
      </w:r>
      <w:r w:rsidR="00481A89">
        <w:rPr>
          <w:rFonts w:ascii="Arial" w:hAnsi="Arial" w:cs="Arial"/>
          <w:sz w:val="24"/>
          <w:szCs w:val="24"/>
        </w:rPr>
        <w:t>classes based on leaving the 11,000 high use customers in the seasonal class.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4558E" w:rsidRDefault="0074558E">
      <w:pPr>
        <w:rPr>
          <w:rFonts w:ascii="Arial" w:hAnsi="Arial" w:cs="Arial"/>
          <w:sz w:val="24"/>
          <w:szCs w:val="24"/>
        </w:rPr>
      </w:pPr>
    </w:p>
    <w:p w:rsidR="0074558E" w:rsidRPr="0099779D" w:rsidRDefault="0074558E">
      <w:pPr>
        <w:rPr>
          <w:rFonts w:ascii="Arial" w:hAnsi="Arial" w:cs="Arial"/>
          <w:sz w:val="24"/>
          <w:szCs w:val="24"/>
        </w:rPr>
      </w:pPr>
    </w:p>
    <w:sectPr w:rsidR="0074558E" w:rsidRPr="0099779D" w:rsidSect="00A574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20"/>
  <w:characterSpacingControl w:val="doNotCompress"/>
  <w:compat/>
  <w:rsids>
    <w:rsidRoot w:val="0099779D"/>
    <w:rsid w:val="00142602"/>
    <w:rsid w:val="00481A89"/>
    <w:rsid w:val="00612EB1"/>
    <w:rsid w:val="007077BF"/>
    <w:rsid w:val="0074558E"/>
    <w:rsid w:val="0099779D"/>
    <w:rsid w:val="00A5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2014-06-11T19:46:00Z</dcterms:created>
  <dcterms:modified xsi:type="dcterms:W3CDTF">2014-06-12T19:39:00Z</dcterms:modified>
</cp:coreProperties>
</file>