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4E0083" w:rsidP="0040512F">
      <w:pPr>
        <w:pStyle w:val="Heading3"/>
      </w:pPr>
      <w:r>
        <w:rPr>
          <w:rFonts w:ascii="Times New Roman" w:hAnsi="Times New Roman" w:cs="Times New Roman"/>
          <w:noProof/>
          <w:sz w:val="24"/>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69621579" r:id="rId10"/>
        </w:pict>
      </w:r>
      <w:r w:rsidR="00B079E9">
        <w:rPr>
          <w:noProof/>
          <w:lang w:val="en-CA" w:eastAsia="en-CA"/>
        </w:rPr>
        <mc:AlternateContent>
          <mc:Choice Requires="wps">
            <w:drawing>
              <wp:anchor distT="0" distB="0" distL="114300" distR="114300" simplePos="0" relativeHeight="251657728" behindDoc="0" locked="1" layoutInCell="1" allowOverlap="1" wp14:anchorId="3E47BC9A" wp14:editId="611B3151">
                <wp:simplePos x="0" y="0"/>
                <wp:positionH relativeFrom="column">
                  <wp:posOffset>1537335</wp:posOffset>
                </wp:positionH>
                <wp:positionV relativeFrom="page">
                  <wp:posOffset>802640</wp:posOffset>
                </wp:positionV>
                <wp:extent cx="5120640" cy="1005840"/>
                <wp:effectExtent l="3810" t="2540" r="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Tel: (613) 562-4002. Fax: (613) 562-0007. e-mail: piac@piac.ca. http://www.piac.ca</w:t>
                            </w:r>
                          </w:p>
                          <w:p w:rsidR="00392380" w:rsidRDefault="00392380"/>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CWP&#10;wKWAAgAACwUAAA4AAAAAAAAAAAAAAAAALgIAAGRycy9lMm9Eb2MueG1sUEsBAi0AFAAGAAgAAAAh&#10;AKgM7/niAAAADAEAAA8AAAAAAAAAAAAAAAAA2gQAAGRycy9kb3ducmV2LnhtbFBLBQYAAAAABAAE&#10;APMAAADpBQAAAAA=&#10;" stroked="f">
                <v:textbox inset="0,0,,0">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Tel: (613) 562-4002. Fax: (613) 562-0007. e-mail: piac@piac.ca. http://www.piac.ca</w:t>
                      </w:r>
                    </w:p>
                    <w:p w:rsidR="00392380" w:rsidRDefault="00392380"/>
                  </w:txbxContent>
                </v:textbox>
                <w10:wrap type="topAndBottom" anchory="page"/>
                <w10:anchorlock/>
              </v:shape>
            </w:pict>
          </mc:Fallback>
        </mc:AlternateContent>
      </w:r>
    </w:p>
    <w:p w:rsidR="007712AE" w:rsidRPr="00C22168" w:rsidRDefault="00B079E9">
      <w:pPr>
        <w:jc w:val="right"/>
        <w:rPr>
          <w:rFonts w:ascii="Arial" w:hAnsi="Arial" w:cs="Arial"/>
        </w:rPr>
      </w:pPr>
      <w:r>
        <w:rPr>
          <w:noProof/>
          <w:lang w:val="en-CA" w:eastAsia="en-CA"/>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Tel: (613) 562-4002. Fax: (613) 562-0007. e-mail: piac@piac.ca. http://www.piac.ca</w:t>
                            </w:r>
                          </w:p>
                          <w:p w:rsidR="00392380" w:rsidRDefault="00392380"/>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" o:allowincell="f" stroked="f">
                <v:textbox inset="0,0,,0">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Tel: (613) 562-4002. Fax: (613) 562-0007. e-mail: piac@piac.ca. http://www.piac.ca</w:t>
                      </w:r>
                    </w:p>
                    <w:p w:rsidR="00392380" w:rsidRDefault="00392380"/>
                  </w:txbxContent>
                </v:textbox>
                <w10:wrap type="topAndBottom" anchory="page"/>
                <w10:anchorlock/>
              </v:shape>
            </w:pict>
          </mc:Fallback>
        </mc:AlternateConten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4C4A16" w:rsidRDefault="00883219"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C0450D">
        <w:rPr>
          <w:rFonts w:ascii="Arial" w:hAnsi="Arial" w:cs="Arial"/>
          <w:noProof/>
          <w:lang w:val="en-CA"/>
        </w:rPr>
        <w:t>August 15, 2014</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r>
        <w:rPr>
          <w:rFonts w:ascii="Arial" w:hAnsi="Arial" w:cs="Arial"/>
          <w:lang w:val="en-GB"/>
        </w:rPr>
        <w:t>Ontario Energy Board</w:t>
      </w:r>
    </w:p>
    <w:p w:rsidR="007712AE" w:rsidRPr="004C4A16" w:rsidRDefault="007712AE" w:rsidP="00FF23E5">
      <w:pPr>
        <w:rPr>
          <w:rFonts w:ascii="Arial" w:hAnsi="Arial" w:cs="Arial"/>
          <w:lang w:val="en-GB"/>
        </w:rPr>
      </w:pPr>
      <w:r w:rsidRPr="004C4A16">
        <w:rPr>
          <w:rFonts w:ascii="Arial" w:hAnsi="Arial" w:cs="Arial"/>
          <w:lang w:val="en-GB"/>
        </w:rPr>
        <w:t>P.O. Box 2319</w:t>
      </w:r>
    </w:p>
    <w:p w:rsidR="007712AE" w:rsidRPr="004C4A16" w:rsidRDefault="007712AE" w:rsidP="00FF23E5">
      <w:pPr>
        <w:rPr>
          <w:rFonts w:ascii="Arial" w:hAnsi="Arial" w:cs="Arial"/>
          <w:lang w:val="en-GB"/>
        </w:rPr>
      </w:pPr>
      <w:r>
        <w:rPr>
          <w:rFonts w:ascii="Arial" w:hAnsi="Arial" w:cs="Arial"/>
          <w:lang w:val="en-GB"/>
        </w:rPr>
        <w:t>2300 Yonge St.</w:t>
      </w:r>
    </w:p>
    <w:p w:rsidR="007712AE" w:rsidRPr="004C4A16" w:rsidRDefault="007712AE" w:rsidP="00FF23E5">
      <w:pPr>
        <w:rPr>
          <w:rFonts w:ascii="Arial" w:hAnsi="Arial" w:cs="Arial"/>
          <w:lang w:val="en-GB"/>
        </w:rPr>
      </w:pPr>
      <w:r w:rsidRPr="004C4A16">
        <w:rPr>
          <w:rFonts w:ascii="Arial" w:hAnsi="Arial" w:cs="Arial"/>
          <w:lang w:val="en-GB"/>
        </w:rPr>
        <w:t>Toronto, ON</w:t>
      </w:r>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Default="007712AE" w:rsidP="00E97D3C">
      <w:pPr>
        <w:autoSpaceDE w:val="0"/>
        <w:autoSpaceDN w:val="0"/>
        <w:adjustRightInd w:val="0"/>
        <w:ind w:firstLine="720"/>
        <w:rPr>
          <w:rFonts w:ascii="Arial" w:hAnsi="Arial" w:cs="Arial"/>
          <w:b/>
          <w:bCs/>
          <w:color w:val="000000"/>
        </w:rPr>
      </w:pPr>
      <w:r w:rsidRPr="00AC07A4">
        <w:rPr>
          <w:rFonts w:ascii="Arial" w:hAnsi="Arial" w:cs="Arial"/>
          <w:b/>
          <w:lang w:val="en-GB"/>
        </w:rPr>
        <w:t>Re:</w:t>
      </w:r>
      <w:r w:rsidRPr="00AC07A4">
        <w:rPr>
          <w:rFonts w:ascii="Arial" w:hAnsi="Arial" w:cs="Arial"/>
          <w:b/>
          <w:lang w:val="en-GB"/>
        </w:rPr>
        <w:tab/>
      </w:r>
      <w:r w:rsidR="00BE49C6" w:rsidRPr="00457351">
        <w:rPr>
          <w:rFonts w:ascii="Arial" w:hAnsi="Arial" w:cs="Arial"/>
          <w:b/>
          <w:bCs/>
          <w:color w:val="000000"/>
        </w:rPr>
        <w:t>EB-201</w:t>
      </w:r>
      <w:r w:rsidR="00C67AD9">
        <w:rPr>
          <w:rFonts w:ascii="Arial" w:hAnsi="Arial" w:cs="Arial"/>
          <w:b/>
          <w:bCs/>
          <w:color w:val="000000"/>
        </w:rPr>
        <w:t>4-</w:t>
      </w:r>
      <w:proofErr w:type="gramStart"/>
      <w:r w:rsidR="00C67AD9">
        <w:rPr>
          <w:rFonts w:ascii="Arial" w:hAnsi="Arial" w:cs="Arial"/>
          <w:b/>
          <w:bCs/>
          <w:color w:val="000000"/>
        </w:rPr>
        <w:t>00</w:t>
      </w:r>
      <w:r w:rsidR="00350DC8">
        <w:rPr>
          <w:rFonts w:ascii="Arial" w:hAnsi="Arial" w:cs="Arial"/>
          <w:b/>
          <w:bCs/>
          <w:color w:val="000000"/>
        </w:rPr>
        <w:t>55</w:t>
      </w:r>
      <w:r w:rsidR="00C67AD9">
        <w:rPr>
          <w:rFonts w:ascii="Arial" w:hAnsi="Arial" w:cs="Arial"/>
          <w:b/>
          <w:bCs/>
          <w:color w:val="000000"/>
        </w:rPr>
        <w:t xml:space="preserve"> </w:t>
      </w:r>
      <w:r w:rsidR="00A10208">
        <w:rPr>
          <w:rFonts w:ascii="Arial" w:hAnsi="Arial" w:cs="Arial"/>
          <w:b/>
          <w:bCs/>
          <w:color w:val="000000"/>
        </w:rPr>
        <w:t xml:space="preserve"> </w:t>
      </w:r>
      <w:r w:rsidR="00350DC8">
        <w:rPr>
          <w:rFonts w:ascii="Arial" w:hAnsi="Arial" w:cs="Arial"/>
          <w:b/>
          <w:bCs/>
          <w:color w:val="000000"/>
        </w:rPr>
        <w:t>Algoma</w:t>
      </w:r>
      <w:proofErr w:type="gramEnd"/>
      <w:r w:rsidR="00350DC8">
        <w:rPr>
          <w:rFonts w:ascii="Arial" w:hAnsi="Arial" w:cs="Arial"/>
          <w:b/>
          <w:bCs/>
          <w:color w:val="000000"/>
        </w:rPr>
        <w:t xml:space="preserve"> Power Inc.</w:t>
      </w:r>
    </w:p>
    <w:p w:rsidR="00C0450D" w:rsidRPr="00E97D3C" w:rsidRDefault="00C0450D" w:rsidP="00E97D3C">
      <w:pPr>
        <w:autoSpaceDE w:val="0"/>
        <w:autoSpaceDN w:val="0"/>
        <w:adjustRightInd w:val="0"/>
        <w:ind w:firstLine="720"/>
        <w:rPr>
          <w:rFonts w:ascii="Arial" w:hAnsi="Arial" w:cs="Arial"/>
          <w:b/>
          <w:bCs/>
        </w:rPr>
      </w:pPr>
      <w:r>
        <w:rPr>
          <w:rFonts w:ascii="Arial" w:hAnsi="Arial" w:cs="Arial"/>
          <w:b/>
          <w:bCs/>
          <w:color w:val="000000"/>
        </w:rPr>
        <w:tab/>
        <w:t>Technical Conference Questions</w:t>
      </w:r>
    </w:p>
    <w:p w:rsidR="007712AE" w:rsidRPr="00AC07A4" w:rsidRDefault="007712AE" w:rsidP="00AC07A4">
      <w:pPr>
        <w:autoSpaceDE w:val="0"/>
        <w:autoSpaceDN w:val="0"/>
        <w:adjustRightInd w:val="0"/>
        <w:ind w:left="720"/>
        <w:rPr>
          <w:rFonts w:ascii="Arial" w:hAnsi="Arial" w:cs="Arial"/>
          <w:b/>
          <w:lang w:val="en-GB"/>
        </w:rPr>
      </w:pPr>
    </w:p>
    <w:p w:rsidR="007431DF" w:rsidRPr="004C4A16" w:rsidRDefault="007712AE" w:rsidP="007431DF">
      <w:pPr>
        <w:rPr>
          <w:rFonts w:ascii="Arial" w:hAnsi="Arial" w:cs="Arial"/>
          <w:lang w:val="en-GB"/>
        </w:rPr>
      </w:pPr>
      <w:r w:rsidRPr="004C4A16">
        <w:rPr>
          <w:rFonts w:ascii="Arial" w:hAnsi="Arial" w:cs="Arial"/>
          <w:lang w:val="en-GB"/>
        </w:rPr>
        <w:t>Please find enclosed th</w:t>
      </w:r>
      <w:r>
        <w:rPr>
          <w:rFonts w:ascii="Arial" w:hAnsi="Arial" w:cs="Arial"/>
          <w:lang w:val="en-GB"/>
        </w:rPr>
        <w:t>e</w:t>
      </w:r>
      <w:r w:rsidR="00D94C5A">
        <w:rPr>
          <w:rFonts w:ascii="Arial" w:hAnsi="Arial" w:cs="Arial"/>
          <w:lang w:val="en-GB"/>
        </w:rPr>
        <w:t xml:space="preserve"> questions/issues </w:t>
      </w:r>
      <w:r>
        <w:rPr>
          <w:rFonts w:ascii="Arial" w:hAnsi="Arial" w:cs="Arial"/>
          <w:lang w:val="en-GB"/>
        </w:rPr>
        <w:t>VECC</w:t>
      </w:r>
      <w:r w:rsidR="00D94C5A">
        <w:rPr>
          <w:rFonts w:ascii="Arial" w:hAnsi="Arial" w:cs="Arial"/>
          <w:lang w:val="en-GB"/>
        </w:rPr>
        <w:t xml:space="preserve"> seeks to address with Horizon Utilities </w:t>
      </w:r>
      <w:r w:rsidR="00BE49C6">
        <w:rPr>
          <w:rFonts w:ascii="Arial" w:hAnsi="Arial" w:cs="Arial"/>
          <w:lang w:val="en-GB"/>
        </w:rPr>
        <w:t>in the above-noted proceeding.</w:t>
      </w:r>
      <w:r w:rsidR="007431DF">
        <w:rPr>
          <w:rFonts w:ascii="Arial" w:hAnsi="Arial" w:cs="Arial"/>
          <w:lang w:val="en-GB"/>
        </w:rPr>
        <w:t xml:space="preserve">  As we continue to review and analyse the responses and the evidence we may have further question at the time of the Technical Conference.</w:t>
      </w:r>
    </w:p>
    <w:p w:rsidR="007712AE" w:rsidRPr="004C4A16" w:rsidRDefault="007712AE" w:rsidP="002714D7">
      <w:pPr>
        <w:rPr>
          <w:rFonts w:ascii="Arial" w:hAnsi="Arial" w:cs="Arial"/>
          <w:lang w:val="en-GB"/>
        </w:rPr>
      </w:pPr>
    </w:p>
    <w:p w:rsidR="007712AE" w:rsidRPr="004C4A16" w:rsidRDefault="007712AE" w:rsidP="002714D7">
      <w:pPr>
        <w:rPr>
          <w:rFonts w:ascii="Arial" w:hAnsi="Arial" w:cs="Arial"/>
          <w:b/>
          <w:lang w:val="en-GB"/>
        </w:rPr>
      </w:pP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7712AE" w:rsidRDefault="001141C0" w:rsidP="002714D7">
      <w:pPr>
        <w:rPr>
          <w:rFonts w:ascii="Arial" w:hAnsi="Arial" w:cs="Arial"/>
          <w:lang w:val="en-GB"/>
        </w:rPr>
      </w:pPr>
      <w:r>
        <w:rPr>
          <w:rFonts w:ascii="Arial" w:hAnsi="Arial" w:cs="Arial"/>
          <w:lang w:val="en-GB"/>
        </w:rPr>
        <w:t xml:space="preserve">Attachment </w:t>
      </w:r>
      <w:r w:rsidR="0084646D">
        <w:rPr>
          <w:rFonts w:ascii="Arial" w:hAnsi="Arial" w:cs="Arial"/>
          <w:lang w:val="en-GB"/>
        </w:rPr>
        <w:t>(6pgs)</w:t>
      </w:r>
    </w:p>
    <w:p w:rsidR="00A10208" w:rsidRDefault="00A10208" w:rsidP="00A10208">
      <w:pPr>
        <w:pStyle w:val="Default"/>
      </w:pPr>
    </w:p>
    <w:p w:rsidR="007431DF" w:rsidRDefault="007431DF" w:rsidP="007431DF">
      <w:pPr>
        <w:rPr>
          <w:rFonts w:ascii="Arial" w:hAnsi="Arial" w:cs="Arial"/>
        </w:rPr>
      </w:pPr>
      <w:r>
        <w:rPr>
          <w:rFonts w:ascii="Arial" w:hAnsi="Arial" w:cs="Arial"/>
        </w:rPr>
        <w:t>email</w:t>
      </w:r>
      <w:r w:rsidRPr="0082281B">
        <w:rPr>
          <w:rFonts w:ascii="Arial" w:hAnsi="Arial" w:cs="Arial"/>
        </w:rPr>
        <w:t>:</w:t>
      </w:r>
      <w:r>
        <w:rPr>
          <w:rFonts w:ascii="Arial" w:hAnsi="Arial" w:cs="Arial"/>
        </w:rPr>
        <w:t xml:space="preserve"> </w:t>
      </w:r>
      <w:r>
        <w:rPr>
          <w:rFonts w:ascii="Arial" w:hAnsi="Arial" w:cs="Arial"/>
        </w:rPr>
        <w:tab/>
      </w:r>
    </w:p>
    <w:p w:rsidR="007431DF" w:rsidRPr="0082281B" w:rsidRDefault="007431DF" w:rsidP="007431DF">
      <w:pPr>
        <w:rPr>
          <w:rFonts w:ascii="Arial" w:hAnsi="Arial" w:cs="Arial"/>
        </w:rPr>
      </w:pPr>
      <w:r>
        <w:rPr>
          <w:rFonts w:ascii="Arial" w:hAnsi="Arial" w:cs="Arial"/>
        </w:rPr>
        <w:t>Mr. Douglas R. Bradbury, Director Regulatory Affairs</w:t>
      </w:r>
    </w:p>
    <w:p w:rsidR="007431DF" w:rsidRDefault="004E0083" w:rsidP="007431DF">
      <w:pPr>
        <w:pStyle w:val="Default"/>
        <w:rPr>
          <w:rStyle w:val="Hyperlink"/>
          <w:rFonts w:cs="Arial"/>
        </w:rPr>
      </w:pPr>
      <w:hyperlink r:id="rId11" w:history="1">
        <w:r w:rsidR="007431DF" w:rsidRPr="00B4181D">
          <w:rPr>
            <w:rStyle w:val="Hyperlink"/>
            <w:rFonts w:cs="Arial"/>
          </w:rPr>
          <w:t>regulatoryaffairs@fortisontario.com</w:t>
        </w:r>
      </w:hyperlink>
    </w:p>
    <w:p w:rsidR="007431DF" w:rsidRDefault="007431DF" w:rsidP="007431DF">
      <w:pPr>
        <w:pStyle w:val="Default"/>
      </w:pPr>
      <w:r>
        <w:t>Mr. R. Scott Hawkes, VP Corporate Services and Counsel</w:t>
      </w:r>
    </w:p>
    <w:p w:rsidR="007431DF" w:rsidRDefault="004E0083" w:rsidP="007431DF">
      <w:pPr>
        <w:pStyle w:val="Default"/>
      </w:pPr>
      <w:hyperlink r:id="rId12" w:history="1">
        <w:r w:rsidR="007431DF" w:rsidRPr="00B4181D">
          <w:rPr>
            <w:rStyle w:val="Hyperlink"/>
            <w:rFonts w:cs="Arial"/>
          </w:rPr>
          <w:t>Scott.hawkes@fortisontario.com</w:t>
        </w:r>
      </w:hyperlink>
    </w:p>
    <w:p w:rsidR="007431DF" w:rsidRDefault="007431DF" w:rsidP="007431DF">
      <w:pPr>
        <w:pStyle w:val="Default"/>
      </w:pPr>
      <w:r>
        <w:t>Andrew Taylor, The Energy Boutique</w:t>
      </w:r>
    </w:p>
    <w:p w:rsidR="007431DF" w:rsidRDefault="004E0083" w:rsidP="007431DF">
      <w:pPr>
        <w:pStyle w:val="Default"/>
      </w:pPr>
      <w:hyperlink r:id="rId13" w:history="1">
        <w:r w:rsidR="007431DF" w:rsidRPr="00B4181D">
          <w:rPr>
            <w:rStyle w:val="Hyperlink"/>
            <w:rFonts w:cs="Arial"/>
          </w:rPr>
          <w:t>ataylor@energyboutique.ca</w:t>
        </w:r>
      </w:hyperlink>
    </w:p>
    <w:p w:rsidR="00D94C5A" w:rsidRPr="007431DF" w:rsidRDefault="007712AE" w:rsidP="00D94C5A">
      <w:pPr>
        <w:tabs>
          <w:tab w:val="right" w:leader="underscore" w:pos="8647"/>
        </w:tabs>
        <w:spacing w:after="120"/>
        <w:jc w:val="center"/>
        <w:outlineLvl w:val="0"/>
        <w:rPr>
          <w:rFonts w:ascii="Arial" w:hAnsi="Arial" w:cs="Arial"/>
          <w:b/>
          <w:bCs/>
          <w:kern w:val="28"/>
          <w:lang w:eastAsia="en-CA"/>
        </w:rPr>
      </w:pPr>
      <w:bookmarkStart w:id="0" w:name="_GoBack"/>
      <w:bookmarkEnd w:id="0"/>
      <w:r w:rsidRPr="00A10208">
        <w:rPr>
          <w:rFonts w:ascii="Arial" w:hAnsi="Arial" w:cs="Arial"/>
          <w:lang w:val="en-GB"/>
        </w:rPr>
        <w:br w:type="page"/>
      </w:r>
      <w:r w:rsidR="007431DF">
        <w:rPr>
          <w:rFonts w:ascii="Arial" w:hAnsi="Arial" w:cs="Arial"/>
          <w:b/>
          <w:lang w:val="en-GB"/>
        </w:rPr>
        <w:lastRenderedPageBreak/>
        <w:t>ALGOMA POWER INC.</w:t>
      </w:r>
      <w:r w:rsidR="00D94C5A" w:rsidRPr="007431DF">
        <w:rPr>
          <w:rFonts w:ascii="Arial" w:hAnsi="Arial" w:cs="Arial"/>
          <w:b/>
          <w:bCs/>
          <w:kern w:val="28"/>
          <w:lang w:eastAsia="en-CA"/>
        </w:rPr>
        <w:t xml:space="preserve"> </w:t>
      </w:r>
    </w:p>
    <w:p w:rsidR="00D94C5A" w:rsidRPr="00EB25DE" w:rsidRDefault="00D94C5A" w:rsidP="00D94C5A">
      <w:pPr>
        <w:tabs>
          <w:tab w:val="right" w:leader="underscore" w:pos="8647"/>
        </w:tabs>
        <w:spacing w:after="120"/>
        <w:jc w:val="center"/>
        <w:outlineLvl w:val="0"/>
        <w:rPr>
          <w:rFonts w:ascii="Arial" w:hAnsi="Arial" w:cs="Arial"/>
          <w:b/>
          <w:bCs/>
          <w:kern w:val="28"/>
          <w:lang w:eastAsia="en-CA"/>
        </w:rPr>
      </w:pPr>
      <w:r w:rsidRPr="00EB25DE">
        <w:rPr>
          <w:rFonts w:ascii="Arial" w:hAnsi="Arial" w:cs="Arial"/>
          <w:b/>
          <w:bCs/>
          <w:kern w:val="28"/>
          <w:lang w:eastAsia="en-CA"/>
        </w:rPr>
        <w:t>2015 DISTRIBUTION CUSTOM RATE APPLICATION</w:t>
      </w:r>
    </w:p>
    <w:p w:rsidR="00D94C5A" w:rsidRPr="00EB25DE" w:rsidRDefault="00D94C5A" w:rsidP="00D94C5A">
      <w:pPr>
        <w:tabs>
          <w:tab w:val="right" w:leader="underscore" w:pos="8647"/>
        </w:tabs>
        <w:spacing w:after="120"/>
        <w:jc w:val="center"/>
        <w:outlineLvl w:val="0"/>
        <w:rPr>
          <w:rFonts w:ascii="Arial" w:hAnsi="Arial" w:cs="Arial"/>
          <w:b/>
          <w:bCs/>
          <w:kern w:val="28"/>
          <w:lang w:eastAsia="en-CA"/>
        </w:rPr>
      </w:pPr>
      <w:r w:rsidRPr="00EB25DE">
        <w:rPr>
          <w:rFonts w:ascii="Arial" w:hAnsi="Arial" w:cs="Arial"/>
          <w:b/>
          <w:bCs/>
          <w:kern w:val="28"/>
          <w:lang w:eastAsia="en-CA"/>
        </w:rPr>
        <w:t>VECC’S TECHNICAL CONFERENCE QUESTIONS</w:t>
      </w:r>
    </w:p>
    <w:p w:rsidR="003B42D4" w:rsidRDefault="002F6F5E" w:rsidP="002F6F5E">
      <w:pPr>
        <w:jc w:val="center"/>
        <w:rPr>
          <w:rFonts w:ascii="Arial" w:hAnsi="Arial" w:cs="Arial"/>
          <w:bCs/>
          <w:kern w:val="28"/>
          <w:lang w:eastAsia="en-CA"/>
        </w:rPr>
      </w:pP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r>
      <w:r>
        <w:rPr>
          <w:rFonts w:ascii="Arial" w:hAnsi="Arial" w:cs="Arial"/>
          <w:bCs/>
          <w:kern w:val="28"/>
          <w:lang w:eastAsia="en-CA"/>
        </w:rPr>
        <w:softHyphen/>
        <w:t>_____________________________________________________________</w:t>
      </w:r>
    </w:p>
    <w:p w:rsidR="002F6F5E" w:rsidRDefault="002F6F5E" w:rsidP="003314E5">
      <w:pPr>
        <w:widowControl w:val="0"/>
        <w:tabs>
          <w:tab w:val="left" w:pos="625"/>
          <w:tab w:val="left" w:pos="6090"/>
        </w:tabs>
        <w:spacing w:before="13" w:line="276" w:lineRule="auto"/>
        <w:ind w:right="360"/>
        <w:rPr>
          <w:rFonts w:ascii="Arial" w:eastAsia="Arial" w:hAnsi="Arial" w:cs="Arial"/>
          <w:b/>
        </w:rPr>
      </w:pPr>
    </w:p>
    <w:p w:rsidR="00A10208" w:rsidRPr="003314E5" w:rsidRDefault="003314E5" w:rsidP="003314E5">
      <w:pPr>
        <w:widowControl w:val="0"/>
        <w:tabs>
          <w:tab w:val="left" w:pos="625"/>
          <w:tab w:val="left" w:pos="6090"/>
        </w:tabs>
        <w:spacing w:before="13" w:line="276" w:lineRule="auto"/>
        <w:ind w:right="360"/>
        <w:rPr>
          <w:rFonts w:ascii="Arial" w:eastAsia="Arial" w:hAnsi="Arial" w:cs="Arial"/>
        </w:rPr>
      </w:pPr>
      <w:r>
        <w:rPr>
          <w:rFonts w:ascii="Arial" w:eastAsia="Arial" w:hAnsi="Arial" w:cs="Arial"/>
          <w:b/>
        </w:rPr>
        <w:t>1.0</w:t>
      </w:r>
      <w:r>
        <w:rPr>
          <w:rFonts w:ascii="Arial" w:eastAsia="Arial" w:hAnsi="Arial" w:cs="Arial"/>
          <w:b/>
        </w:rPr>
        <w:tab/>
      </w:r>
      <w:r w:rsidRPr="003314E5">
        <w:rPr>
          <w:rFonts w:ascii="Arial" w:eastAsia="Arial" w:hAnsi="Arial" w:cs="Arial"/>
          <w:b/>
        </w:rPr>
        <w:t>ADMINISTRATION (EXHIBIT 1)</w:t>
      </w:r>
      <w:r w:rsidR="00A10208" w:rsidRPr="003314E5">
        <w:rPr>
          <w:rFonts w:ascii="Arial" w:eastAsia="Arial" w:hAnsi="Arial" w:cs="Arial"/>
          <w:b/>
        </w:rPr>
        <w:tab/>
      </w:r>
    </w:p>
    <w:p w:rsidR="00CB6E95" w:rsidRDefault="00CB6E95">
      <w:pPr>
        <w:rPr>
          <w:rFonts w:ascii="Arial" w:eastAsia="Arial" w:hAnsi="Arial" w:cs="Arial"/>
        </w:rPr>
      </w:pPr>
    </w:p>
    <w:p w:rsidR="002F6F5E" w:rsidRDefault="002F6F5E" w:rsidP="00CB6E95">
      <w:pPr>
        <w:widowControl w:val="0"/>
        <w:tabs>
          <w:tab w:val="left" w:pos="625"/>
        </w:tabs>
        <w:spacing w:before="13" w:line="276" w:lineRule="auto"/>
        <w:ind w:right="360"/>
        <w:rPr>
          <w:rFonts w:ascii="Arial" w:eastAsia="Arial" w:hAnsi="Arial" w:cs="Arial"/>
          <w:b/>
          <w:bCs/>
        </w:rPr>
      </w:pPr>
    </w:p>
    <w:p w:rsidR="00A10208" w:rsidRDefault="00A10208" w:rsidP="00CB6E95">
      <w:pPr>
        <w:widowControl w:val="0"/>
        <w:tabs>
          <w:tab w:val="left" w:pos="625"/>
        </w:tabs>
        <w:spacing w:before="13" w:line="276" w:lineRule="auto"/>
        <w:ind w:right="360"/>
        <w:rPr>
          <w:rFonts w:ascii="Arial" w:eastAsia="Arial" w:hAnsi="Arial" w:cs="Arial"/>
          <w:b/>
          <w:bCs/>
        </w:rPr>
      </w:pPr>
      <w:r w:rsidRPr="00A10208">
        <w:rPr>
          <w:rFonts w:ascii="Arial" w:eastAsia="Arial" w:hAnsi="Arial" w:cs="Arial"/>
          <w:b/>
          <w:bCs/>
        </w:rPr>
        <w:t>2.0</w:t>
      </w:r>
      <w:r w:rsidRPr="00A10208">
        <w:rPr>
          <w:rFonts w:ascii="Arial" w:eastAsia="Arial" w:hAnsi="Arial" w:cs="Arial"/>
          <w:b/>
          <w:bCs/>
        </w:rPr>
        <w:tab/>
      </w:r>
      <w:r w:rsidR="003314E5">
        <w:rPr>
          <w:rFonts w:ascii="Arial" w:eastAsia="Arial" w:hAnsi="Arial" w:cs="Arial"/>
          <w:b/>
          <w:bCs/>
        </w:rPr>
        <w:t>RATE BASE (EXHIBIT 2)</w:t>
      </w:r>
    </w:p>
    <w:p w:rsidR="00D26262" w:rsidRDefault="00D26262" w:rsidP="00CB6E95">
      <w:pPr>
        <w:widowControl w:val="0"/>
        <w:tabs>
          <w:tab w:val="left" w:pos="567"/>
        </w:tabs>
        <w:spacing w:before="13" w:line="276" w:lineRule="auto"/>
        <w:ind w:left="1134" w:right="360" w:hanging="540"/>
        <w:jc w:val="both"/>
        <w:rPr>
          <w:rFonts w:ascii="Arial" w:eastAsia="Arial" w:hAnsi="Arial" w:cs="Arial"/>
        </w:rPr>
      </w:pPr>
    </w:p>
    <w:p w:rsidR="00FB45E3" w:rsidRDefault="003314E5" w:rsidP="00CB6E95">
      <w:pPr>
        <w:widowControl w:val="0"/>
        <w:tabs>
          <w:tab w:val="left" w:pos="567"/>
        </w:tabs>
        <w:spacing w:before="13" w:line="276" w:lineRule="auto"/>
        <w:ind w:right="360"/>
        <w:jc w:val="both"/>
        <w:rPr>
          <w:rFonts w:ascii="Arial" w:eastAsia="Arial" w:hAnsi="Arial" w:cs="Arial"/>
        </w:rPr>
      </w:pPr>
      <w:r>
        <w:rPr>
          <w:rFonts w:ascii="Arial" w:eastAsia="Arial" w:hAnsi="Arial" w:cs="Arial"/>
        </w:rPr>
        <w:tab/>
        <w:t xml:space="preserve">2.0 – </w:t>
      </w:r>
      <w:r w:rsidR="00286277">
        <w:rPr>
          <w:rFonts w:ascii="Arial" w:eastAsia="Arial" w:hAnsi="Arial" w:cs="Arial"/>
        </w:rPr>
        <w:t>VECC</w:t>
      </w:r>
      <w:r>
        <w:rPr>
          <w:rFonts w:ascii="Arial" w:eastAsia="Arial" w:hAnsi="Arial" w:cs="Arial"/>
        </w:rPr>
        <w:t xml:space="preserve"> </w:t>
      </w:r>
      <w:r w:rsidR="00286277">
        <w:rPr>
          <w:rFonts w:ascii="Arial" w:eastAsia="Arial" w:hAnsi="Arial" w:cs="Arial"/>
        </w:rPr>
        <w:t>-</w:t>
      </w:r>
      <w:r w:rsidR="00C67AD9">
        <w:rPr>
          <w:rFonts w:ascii="Arial" w:eastAsia="Arial" w:hAnsi="Arial" w:cs="Arial"/>
        </w:rPr>
        <w:t xml:space="preserve"> </w:t>
      </w:r>
      <w:r w:rsidR="00212A9B">
        <w:rPr>
          <w:rFonts w:ascii="Arial" w:eastAsia="Arial" w:hAnsi="Arial" w:cs="Arial"/>
        </w:rPr>
        <w:t>44</w:t>
      </w:r>
      <w:r>
        <w:rPr>
          <w:rFonts w:ascii="Arial" w:eastAsia="Arial" w:hAnsi="Arial" w:cs="Arial"/>
        </w:rPr>
        <w:tab/>
      </w:r>
    </w:p>
    <w:p w:rsidR="00FB45E3" w:rsidRDefault="00FB45E3" w:rsidP="00CB6E95">
      <w:pPr>
        <w:widowControl w:val="0"/>
        <w:tabs>
          <w:tab w:val="left" w:pos="567"/>
        </w:tabs>
        <w:spacing w:before="13" w:line="276" w:lineRule="auto"/>
        <w:ind w:right="360"/>
        <w:jc w:val="both"/>
        <w:rPr>
          <w:rFonts w:ascii="Arial" w:eastAsia="Arial" w:hAnsi="Arial" w:cs="Arial"/>
        </w:rPr>
      </w:pPr>
      <w:r>
        <w:rPr>
          <w:rFonts w:ascii="Arial" w:eastAsia="Arial" w:hAnsi="Arial" w:cs="Arial"/>
        </w:rPr>
        <w:tab/>
        <w:t>Reference</w:t>
      </w:r>
      <w:r w:rsidR="006E6D53">
        <w:rPr>
          <w:rFonts w:ascii="Arial" w:eastAsia="Arial" w:hAnsi="Arial" w:cs="Arial"/>
        </w:rPr>
        <w:t>:</w:t>
      </w:r>
      <w:r>
        <w:rPr>
          <w:rFonts w:ascii="Arial" w:eastAsia="Arial" w:hAnsi="Arial" w:cs="Arial"/>
        </w:rPr>
        <w:t xml:space="preserve"> </w:t>
      </w:r>
      <w:r w:rsidR="009A4512">
        <w:rPr>
          <w:rFonts w:ascii="Arial" w:eastAsia="Arial" w:hAnsi="Arial" w:cs="Arial"/>
        </w:rPr>
        <w:t>2.0-VECC-4</w:t>
      </w:r>
    </w:p>
    <w:p w:rsidR="00B53CE9" w:rsidRDefault="00B53CE9" w:rsidP="00CB6E95">
      <w:pPr>
        <w:widowControl w:val="0"/>
        <w:tabs>
          <w:tab w:val="left" w:pos="567"/>
        </w:tabs>
        <w:spacing w:before="13" w:line="276" w:lineRule="auto"/>
        <w:ind w:right="360"/>
        <w:jc w:val="both"/>
        <w:rPr>
          <w:rFonts w:ascii="Arial" w:eastAsia="Arial" w:hAnsi="Arial" w:cs="Arial"/>
        </w:rPr>
      </w:pPr>
    </w:p>
    <w:p w:rsidR="00212A9B" w:rsidRDefault="009A4512" w:rsidP="00CB6E95">
      <w:pPr>
        <w:pStyle w:val="ListParagraph"/>
        <w:widowControl w:val="0"/>
        <w:numPr>
          <w:ilvl w:val="0"/>
          <w:numId w:val="5"/>
        </w:numPr>
        <w:tabs>
          <w:tab w:val="left" w:pos="567"/>
        </w:tabs>
        <w:spacing w:before="13" w:line="276" w:lineRule="auto"/>
        <w:ind w:right="360"/>
        <w:jc w:val="both"/>
        <w:rPr>
          <w:rFonts w:ascii="Arial" w:eastAsia="Arial" w:hAnsi="Arial" w:cs="Arial"/>
        </w:rPr>
      </w:pPr>
      <w:r>
        <w:rPr>
          <w:rFonts w:ascii="Arial" w:eastAsia="Arial" w:hAnsi="Arial" w:cs="Arial"/>
        </w:rPr>
        <w:t>Was there a recovery of stranded meter</w:t>
      </w:r>
      <w:r w:rsidR="002F6F5E">
        <w:rPr>
          <w:rFonts w:ascii="Arial" w:eastAsia="Arial" w:hAnsi="Arial" w:cs="Arial"/>
        </w:rPr>
        <w:t xml:space="preserve"> cost from </w:t>
      </w:r>
      <w:r>
        <w:rPr>
          <w:rFonts w:ascii="Arial" w:eastAsia="Arial" w:hAnsi="Arial" w:cs="Arial"/>
        </w:rPr>
        <w:t xml:space="preserve">the R2 class?  </w:t>
      </w:r>
      <w:r w:rsidR="00212A9B">
        <w:rPr>
          <w:rFonts w:ascii="Arial" w:eastAsia="Arial" w:hAnsi="Arial" w:cs="Arial"/>
        </w:rPr>
        <w:t>Please explain</w:t>
      </w:r>
      <w:r>
        <w:rPr>
          <w:rFonts w:ascii="Arial" w:eastAsia="Arial" w:hAnsi="Arial" w:cs="Arial"/>
        </w:rPr>
        <w:t xml:space="preserve"> </w:t>
      </w:r>
      <w:r w:rsidR="002F6F5E">
        <w:rPr>
          <w:rFonts w:ascii="Arial" w:eastAsia="Arial" w:hAnsi="Arial" w:cs="Arial"/>
        </w:rPr>
        <w:t>how/when this was done.</w:t>
      </w:r>
      <w:r>
        <w:rPr>
          <w:rFonts w:ascii="Arial" w:eastAsia="Arial" w:hAnsi="Arial" w:cs="Arial"/>
        </w:rPr>
        <w:t xml:space="preserve"> </w:t>
      </w:r>
    </w:p>
    <w:p w:rsidR="007C3222" w:rsidRDefault="007C3222" w:rsidP="00CB6E95">
      <w:pPr>
        <w:widowControl w:val="0"/>
        <w:tabs>
          <w:tab w:val="left" w:pos="567"/>
        </w:tabs>
        <w:spacing w:before="13" w:line="276" w:lineRule="auto"/>
        <w:ind w:right="360"/>
        <w:jc w:val="both"/>
        <w:rPr>
          <w:rFonts w:ascii="Arial" w:eastAsia="Arial" w:hAnsi="Arial" w:cs="Arial"/>
        </w:rPr>
      </w:pPr>
    </w:p>
    <w:p w:rsidR="002F6F5E" w:rsidRDefault="002F6F5E" w:rsidP="00CB6E95">
      <w:pPr>
        <w:widowControl w:val="0"/>
        <w:tabs>
          <w:tab w:val="left" w:pos="625"/>
        </w:tabs>
        <w:spacing w:before="13" w:line="276" w:lineRule="auto"/>
        <w:ind w:right="360"/>
        <w:rPr>
          <w:rFonts w:ascii="Arial" w:eastAsia="Arial" w:hAnsi="Arial" w:cs="Arial"/>
          <w:b/>
          <w:bCs/>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3.0</w:t>
      </w:r>
      <w:r w:rsidRPr="00A10208">
        <w:rPr>
          <w:rFonts w:ascii="Arial" w:eastAsia="Arial" w:hAnsi="Arial" w:cs="Arial"/>
          <w:b/>
          <w:bCs/>
        </w:rPr>
        <w:tab/>
      </w:r>
      <w:r w:rsidR="003314E5">
        <w:rPr>
          <w:rFonts w:ascii="Arial" w:eastAsia="Arial" w:hAnsi="Arial" w:cs="Arial"/>
          <w:b/>
          <w:bCs/>
        </w:rPr>
        <w:t>OPERATING REVENUE (EXHIBIT 3)</w:t>
      </w:r>
    </w:p>
    <w:p w:rsidR="00A10208" w:rsidRPr="00A10208" w:rsidRDefault="00A10208" w:rsidP="00CB6E95">
      <w:pPr>
        <w:widowControl w:val="0"/>
        <w:tabs>
          <w:tab w:val="left" w:pos="625"/>
        </w:tabs>
        <w:spacing w:before="13" w:line="276" w:lineRule="auto"/>
        <w:ind w:right="360"/>
        <w:rPr>
          <w:rFonts w:ascii="Arial" w:eastAsia="Arial" w:hAnsi="Arial" w:cs="Arial"/>
        </w:rPr>
      </w:pPr>
    </w:p>
    <w:p w:rsidR="00D471DD" w:rsidRDefault="003314E5"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w:t>
      </w:r>
      <w:r w:rsidR="005D4788">
        <w:rPr>
          <w:rFonts w:ascii="Arial" w:eastAsia="Arial" w:hAnsi="Arial" w:cs="Arial"/>
        </w:rPr>
        <w:t>VECC</w:t>
      </w:r>
      <w:r>
        <w:rPr>
          <w:rFonts w:ascii="Arial" w:eastAsia="Arial" w:hAnsi="Arial" w:cs="Arial"/>
        </w:rPr>
        <w:t xml:space="preserve"> </w:t>
      </w:r>
      <w:r w:rsidR="005D4788">
        <w:rPr>
          <w:rFonts w:ascii="Arial" w:eastAsia="Arial" w:hAnsi="Arial" w:cs="Arial"/>
        </w:rPr>
        <w:t>-</w:t>
      </w:r>
      <w:r>
        <w:rPr>
          <w:rFonts w:ascii="Arial" w:eastAsia="Arial" w:hAnsi="Arial" w:cs="Arial"/>
        </w:rPr>
        <w:tab/>
      </w:r>
      <w:r w:rsidR="003849A0">
        <w:rPr>
          <w:rFonts w:ascii="Arial" w:eastAsia="Arial" w:hAnsi="Arial" w:cs="Arial"/>
        </w:rPr>
        <w:t>45</w:t>
      </w:r>
    </w:p>
    <w:p w:rsidR="00D471DD" w:rsidRDefault="00D471DD"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sidR="003314E5">
        <w:rPr>
          <w:rFonts w:ascii="Arial" w:eastAsia="Arial" w:hAnsi="Arial" w:cs="Arial"/>
        </w:rPr>
        <w:tab/>
      </w:r>
      <w:r w:rsidR="00D94C5A">
        <w:rPr>
          <w:rFonts w:ascii="Arial" w:eastAsia="Arial" w:hAnsi="Arial" w:cs="Arial"/>
        </w:rPr>
        <w:t>3-</w:t>
      </w:r>
      <w:r w:rsidR="0007156D">
        <w:rPr>
          <w:rFonts w:ascii="Arial" w:eastAsia="Arial" w:hAnsi="Arial" w:cs="Arial"/>
        </w:rPr>
        <w:t>Staff – 19 c)</w:t>
      </w:r>
    </w:p>
    <w:p w:rsidR="009E40D0" w:rsidRDefault="009E40D0"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3-VECC - 11</w:t>
      </w:r>
    </w:p>
    <w:p w:rsidR="009E40D0" w:rsidRDefault="009E40D0"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3-Energy Probe – 13 b)</w:t>
      </w:r>
    </w:p>
    <w:p w:rsidR="0007156D" w:rsidRDefault="0007156D"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1-Staff </w:t>
      </w:r>
      <w:r w:rsidR="00C0676B">
        <w:rPr>
          <w:rFonts w:ascii="Arial" w:eastAsia="Arial" w:hAnsi="Arial" w:cs="Arial"/>
        </w:rPr>
        <w:t>–</w:t>
      </w:r>
      <w:r>
        <w:rPr>
          <w:rFonts w:ascii="Arial" w:eastAsia="Arial" w:hAnsi="Arial" w:cs="Arial"/>
        </w:rPr>
        <w:t xml:space="preserve"> 3</w:t>
      </w:r>
    </w:p>
    <w:p w:rsidR="00C0676B" w:rsidRDefault="00C0676B"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6-Staff 30</w:t>
      </w:r>
    </w:p>
    <w:p w:rsidR="003314E5" w:rsidRDefault="003314E5" w:rsidP="00CB6E95">
      <w:pPr>
        <w:widowControl w:val="0"/>
        <w:tabs>
          <w:tab w:val="left" w:pos="625"/>
        </w:tabs>
        <w:spacing w:before="13" w:line="276" w:lineRule="auto"/>
        <w:ind w:left="660" w:right="360"/>
        <w:jc w:val="both"/>
        <w:rPr>
          <w:rFonts w:ascii="Arial" w:eastAsia="Arial" w:hAnsi="Arial" w:cs="Arial"/>
        </w:rPr>
      </w:pPr>
    </w:p>
    <w:p w:rsidR="0007156D" w:rsidRDefault="00751FB9" w:rsidP="00CB6E95">
      <w:pPr>
        <w:pStyle w:val="ListParagraph"/>
        <w:widowControl w:val="0"/>
        <w:numPr>
          <w:ilvl w:val="0"/>
          <w:numId w:val="8"/>
        </w:numPr>
        <w:tabs>
          <w:tab w:val="left" w:pos="625"/>
        </w:tabs>
        <w:spacing w:before="13" w:line="276" w:lineRule="auto"/>
        <w:ind w:right="360"/>
        <w:jc w:val="both"/>
        <w:rPr>
          <w:rFonts w:ascii="Arial" w:eastAsia="Arial" w:hAnsi="Arial" w:cs="Arial"/>
        </w:rPr>
      </w:pPr>
      <w:r>
        <w:rPr>
          <w:rFonts w:ascii="Arial" w:eastAsia="Arial" w:hAnsi="Arial" w:cs="Arial"/>
        </w:rPr>
        <w:t xml:space="preserve">Please </w:t>
      </w:r>
      <w:r w:rsidR="00D94C5A">
        <w:rPr>
          <w:rFonts w:ascii="Arial" w:eastAsia="Arial" w:hAnsi="Arial" w:cs="Arial"/>
        </w:rPr>
        <w:t xml:space="preserve">clarify whether </w:t>
      </w:r>
      <w:r w:rsidR="0007156D">
        <w:rPr>
          <w:rFonts w:ascii="Arial" w:eastAsia="Arial" w:hAnsi="Arial" w:cs="Arial"/>
        </w:rPr>
        <w:t>Algoma is proposing to change the forecasting model for WSL kWh and, hence, the load forecast for 2015.  The response to Staff 19 c) suggests yes.  However the response</w:t>
      </w:r>
      <w:r w:rsidR="00C0676B">
        <w:rPr>
          <w:rFonts w:ascii="Arial" w:eastAsia="Arial" w:hAnsi="Arial" w:cs="Arial"/>
        </w:rPr>
        <w:t>s</w:t>
      </w:r>
      <w:r w:rsidR="0007156D">
        <w:rPr>
          <w:rFonts w:ascii="Arial" w:eastAsia="Arial" w:hAnsi="Arial" w:cs="Arial"/>
        </w:rPr>
        <w:t xml:space="preserve"> to Staff 3</w:t>
      </w:r>
      <w:r w:rsidR="00C0676B">
        <w:rPr>
          <w:rFonts w:ascii="Arial" w:eastAsia="Arial" w:hAnsi="Arial" w:cs="Arial"/>
        </w:rPr>
        <w:t xml:space="preserve"> and Staff 30</w:t>
      </w:r>
      <w:r w:rsidR="0007156D">
        <w:rPr>
          <w:rFonts w:ascii="Arial" w:eastAsia="Arial" w:hAnsi="Arial" w:cs="Arial"/>
        </w:rPr>
        <w:t xml:space="preserve"> suggest otherwise.</w:t>
      </w:r>
    </w:p>
    <w:p w:rsidR="009E40D0" w:rsidRDefault="009E40D0" w:rsidP="00CB6E95">
      <w:pPr>
        <w:pStyle w:val="ListParagraph"/>
        <w:widowControl w:val="0"/>
        <w:numPr>
          <w:ilvl w:val="0"/>
          <w:numId w:val="8"/>
        </w:numPr>
        <w:tabs>
          <w:tab w:val="left" w:pos="625"/>
        </w:tabs>
        <w:spacing w:before="13" w:line="276" w:lineRule="auto"/>
        <w:ind w:right="360"/>
        <w:jc w:val="both"/>
        <w:rPr>
          <w:rFonts w:ascii="Arial" w:eastAsia="Arial" w:hAnsi="Arial" w:cs="Arial"/>
        </w:rPr>
      </w:pPr>
      <w:r>
        <w:rPr>
          <w:rFonts w:ascii="Arial" w:eastAsia="Arial" w:hAnsi="Arial" w:cs="Arial"/>
        </w:rPr>
        <w:t>Please clarify whether Algoma is proposing to change the re-assignment of Seasonal load to R1.  The response to Energy Probe 13 b) suggests yes.  However, the response</w:t>
      </w:r>
      <w:r w:rsidR="00C0676B">
        <w:rPr>
          <w:rFonts w:ascii="Arial" w:eastAsia="Arial" w:hAnsi="Arial" w:cs="Arial"/>
        </w:rPr>
        <w:t>s</w:t>
      </w:r>
      <w:r>
        <w:rPr>
          <w:rFonts w:ascii="Arial" w:eastAsia="Arial" w:hAnsi="Arial" w:cs="Arial"/>
        </w:rPr>
        <w:t xml:space="preserve"> to Staff 3</w:t>
      </w:r>
      <w:r w:rsidR="00C0676B">
        <w:rPr>
          <w:rFonts w:ascii="Arial" w:eastAsia="Arial" w:hAnsi="Arial" w:cs="Arial"/>
        </w:rPr>
        <w:t xml:space="preserve"> and Staff 30 suggest</w:t>
      </w:r>
      <w:r>
        <w:rPr>
          <w:rFonts w:ascii="Arial" w:eastAsia="Arial" w:hAnsi="Arial" w:cs="Arial"/>
        </w:rPr>
        <w:t xml:space="preserve"> otherwise.</w:t>
      </w:r>
    </w:p>
    <w:p w:rsidR="0007156D" w:rsidRDefault="0007156D" w:rsidP="00CB6E95">
      <w:pPr>
        <w:pStyle w:val="ListParagraph"/>
        <w:widowControl w:val="0"/>
        <w:numPr>
          <w:ilvl w:val="0"/>
          <w:numId w:val="8"/>
        </w:numPr>
        <w:tabs>
          <w:tab w:val="left" w:pos="625"/>
        </w:tabs>
        <w:spacing w:before="13" w:line="276" w:lineRule="auto"/>
        <w:ind w:right="360"/>
        <w:jc w:val="both"/>
        <w:rPr>
          <w:rFonts w:ascii="Arial" w:eastAsia="Arial" w:hAnsi="Arial" w:cs="Arial"/>
        </w:rPr>
      </w:pPr>
      <w:r>
        <w:rPr>
          <w:rFonts w:ascii="Arial" w:eastAsia="Arial" w:hAnsi="Arial" w:cs="Arial"/>
        </w:rPr>
        <w:t>If yes</w:t>
      </w:r>
      <w:r w:rsidR="00C0676B">
        <w:rPr>
          <w:rFonts w:ascii="Arial" w:eastAsia="Arial" w:hAnsi="Arial" w:cs="Arial"/>
        </w:rPr>
        <w:t xml:space="preserve"> to (a) and/or (b)</w:t>
      </w:r>
      <w:r>
        <w:rPr>
          <w:rFonts w:ascii="Arial" w:eastAsia="Arial" w:hAnsi="Arial" w:cs="Arial"/>
        </w:rPr>
        <w:t>, what is the impact on the load forecast for 2015 and revenue at current rates?</w:t>
      </w:r>
    </w:p>
    <w:p w:rsidR="00BD3B50" w:rsidRDefault="00BD3B50" w:rsidP="00CB6E95">
      <w:pPr>
        <w:widowControl w:val="0"/>
        <w:tabs>
          <w:tab w:val="left" w:pos="625"/>
        </w:tabs>
        <w:spacing w:before="13" w:line="276" w:lineRule="auto"/>
        <w:ind w:right="360"/>
        <w:jc w:val="both"/>
        <w:rPr>
          <w:rFonts w:ascii="Arial" w:eastAsia="Arial" w:hAnsi="Arial" w:cs="Arial"/>
        </w:rPr>
      </w:pPr>
    </w:p>
    <w:p w:rsidR="003849A0" w:rsidRDefault="003849A0" w:rsidP="00CB6E95">
      <w:pPr>
        <w:widowControl w:val="0"/>
        <w:tabs>
          <w:tab w:val="left" w:pos="625"/>
        </w:tabs>
        <w:spacing w:before="13" w:line="276" w:lineRule="auto"/>
        <w:ind w:right="360"/>
        <w:jc w:val="both"/>
        <w:rPr>
          <w:rFonts w:ascii="Arial" w:eastAsia="Arial" w:hAnsi="Arial" w:cs="Arial"/>
        </w:rPr>
      </w:pPr>
    </w:p>
    <w:p w:rsidR="002F6F5E" w:rsidRDefault="002F6F5E" w:rsidP="006430C8">
      <w:pPr>
        <w:widowControl w:val="0"/>
        <w:tabs>
          <w:tab w:val="left" w:pos="625"/>
        </w:tabs>
        <w:spacing w:before="13" w:line="276" w:lineRule="auto"/>
        <w:ind w:left="625" w:right="360"/>
        <w:jc w:val="both"/>
        <w:rPr>
          <w:rFonts w:ascii="Arial" w:eastAsia="Arial" w:hAnsi="Arial" w:cs="Arial"/>
        </w:rPr>
      </w:pPr>
    </w:p>
    <w:p w:rsidR="006430C8" w:rsidRDefault="003849A0" w:rsidP="006430C8">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lastRenderedPageBreak/>
        <w:t>3.0 –VECC -46</w:t>
      </w:r>
    </w:p>
    <w:p w:rsidR="006430C8" w:rsidRDefault="006430C8"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3-Energy Probe-</w:t>
      </w:r>
      <w:r w:rsidR="009E40D0">
        <w:rPr>
          <w:rFonts w:ascii="Arial" w:eastAsia="Arial" w:hAnsi="Arial" w:cs="Arial"/>
        </w:rPr>
        <w:t>19 a) &amp; b)</w:t>
      </w:r>
    </w:p>
    <w:p w:rsidR="009E40D0" w:rsidRDefault="009E40D0"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Exhibit 9.Tab 5, Schedule 1, page 1</w:t>
      </w:r>
    </w:p>
    <w:p w:rsidR="006430C8" w:rsidRDefault="006430C8" w:rsidP="006430C8">
      <w:pPr>
        <w:widowControl w:val="0"/>
        <w:tabs>
          <w:tab w:val="left" w:pos="625"/>
        </w:tabs>
        <w:spacing w:before="13" w:line="276" w:lineRule="auto"/>
        <w:ind w:left="660" w:right="360"/>
        <w:jc w:val="both"/>
        <w:rPr>
          <w:rFonts w:ascii="Arial" w:eastAsia="Arial" w:hAnsi="Arial" w:cs="Arial"/>
        </w:rPr>
      </w:pPr>
    </w:p>
    <w:p w:rsidR="009E40D0" w:rsidRDefault="009E40D0" w:rsidP="004B45E7">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Given that Retailer activity is forecast to increase does Algoma have any plans to start following Article 490 and to commence tracking revenues for accounts 4082 and 4084?</w:t>
      </w:r>
    </w:p>
    <w:p w:rsidR="00D94C5A" w:rsidRDefault="00D94C5A" w:rsidP="00CB6E95">
      <w:pPr>
        <w:widowControl w:val="0"/>
        <w:tabs>
          <w:tab w:val="left" w:pos="625"/>
        </w:tabs>
        <w:spacing w:before="13" w:line="276" w:lineRule="auto"/>
        <w:ind w:right="360"/>
        <w:jc w:val="both"/>
        <w:rPr>
          <w:rFonts w:ascii="Arial" w:eastAsia="Arial" w:hAnsi="Arial" w:cs="Arial"/>
        </w:rPr>
      </w:pPr>
    </w:p>
    <w:p w:rsidR="006430C8" w:rsidRDefault="003849A0" w:rsidP="006430C8">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-47</w:t>
      </w:r>
    </w:p>
    <w:p w:rsidR="006430C8" w:rsidRDefault="006430C8"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3-VECC-1</w:t>
      </w:r>
      <w:r w:rsidR="00C0676B">
        <w:rPr>
          <w:rFonts w:ascii="Arial" w:eastAsia="Arial" w:hAnsi="Arial" w:cs="Arial"/>
        </w:rPr>
        <w:t>6</w:t>
      </w:r>
    </w:p>
    <w:p w:rsidR="006430C8" w:rsidRDefault="006430C8" w:rsidP="006430C8">
      <w:pPr>
        <w:widowControl w:val="0"/>
        <w:tabs>
          <w:tab w:val="left" w:pos="625"/>
        </w:tabs>
        <w:spacing w:before="13" w:line="276" w:lineRule="auto"/>
        <w:ind w:left="660" w:right="360"/>
        <w:jc w:val="both"/>
        <w:rPr>
          <w:rFonts w:ascii="Arial" w:eastAsia="Arial" w:hAnsi="Arial" w:cs="Arial"/>
        </w:rPr>
      </w:pPr>
    </w:p>
    <w:p w:rsidR="00C0676B" w:rsidRDefault="00C0676B" w:rsidP="004B45E7">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 xml:space="preserve">Please clarify, </w:t>
      </w:r>
      <w:r w:rsidR="006678D0">
        <w:rPr>
          <w:rFonts w:ascii="Arial" w:eastAsia="Arial" w:hAnsi="Arial" w:cs="Arial"/>
        </w:rPr>
        <w:t xml:space="preserve">what </w:t>
      </w:r>
      <w:r>
        <w:rPr>
          <w:rFonts w:ascii="Arial" w:eastAsia="Arial" w:hAnsi="Arial" w:cs="Arial"/>
        </w:rPr>
        <w:t xml:space="preserve">Algoma </w:t>
      </w:r>
      <w:r w:rsidR="006678D0">
        <w:rPr>
          <w:rFonts w:ascii="Arial" w:eastAsia="Arial" w:hAnsi="Arial" w:cs="Arial"/>
        </w:rPr>
        <w:t xml:space="preserve">is </w:t>
      </w:r>
      <w:r>
        <w:rPr>
          <w:rFonts w:ascii="Arial" w:eastAsia="Arial" w:hAnsi="Arial" w:cs="Arial"/>
        </w:rPr>
        <w:t xml:space="preserve">assuming </w:t>
      </w:r>
      <w:r w:rsidR="006678D0">
        <w:rPr>
          <w:rFonts w:ascii="Arial" w:eastAsia="Arial" w:hAnsi="Arial" w:cs="Arial"/>
        </w:rPr>
        <w:t>to be</w:t>
      </w:r>
      <w:r>
        <w:rPr>
          <w:rFonts w:ascii="Arial" w:eastAsia="Arial" w:hAnsi="Arial" w:cs="Arial"/>
        </w:rPr>
        <w:t xml:space="preserve"> the annualized impact (i.e. full year impact) of the CDM programs it implements in 2014?</w:t>
      </w:r>
    </w:p>
    <w:p w:rsidR="00C0676B" w:rsidRDefault="00C0676B" w:rsidP="004B45E7">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 xml:space="preserve">Similarly, please clarify what Algoma is assuming </w:t>
      </w:r>
      <w:r w:rsidR="006678D0">
        <w:rPr>
          <w:rFonts w:ascii="Arial" w:eastAsia="Arial" w:hAnsi="Arial" w:cs="Arial"/>
        </w:rPr>
        <w:t>to be</w:t>
      </w:r>
      <w:r>
        <w:rPr>
          <w:rFonts w:ascii="Arial" w:eastAsia="Arial" w:hAnsi="Arial" w:cs="Arial"/>
        </w:rPr>
        <w:t xml:space="preserve"> the annualized impact of the CDM programs that will be implemented in 2015?</w:t>
      </w:r>
    </w:p>
    <w:p w:rsidR="00C0676B" w:rsidRDefault="00C0676B" w:rsidP="004B45E7">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What is the basis for this assumption regarding 2015?</w:t>
      </w:r>
    </w:p>
    <w:p w:rsidR="006430C8" w:rsidRDefault="006430C8" w:rsidP="00CB6E95">
      <w:pPr>
        <w:widowControl w:val="0"/>
        <w:tabs>
          <w:tab w:val="left" w:pos="625"/>
        </w:tabs>
        <w:spacing w:before="13" w:line="276" w:lineRule="auto"/>
        <w:ind w:right="360"/>
        <w:jc w:val="both"/>
        <w:rPr>
          <w:rFonts w:ascii="Arial" w:eastAsia="Arial" w:hAnsi="Arial" w:cs="Arial"/>
        </w:rPr>
      </w:pPr>
    </w:p>
    <w:p w:rsidR="003849A0" w:rsidRDefault="003849A0" w:rsidP="00CB6E95">
      <w:pPr>
        <w:widowControl w:val="0"/>
        <w:tabs>
          <w:tab w:val="left" w:pos="625"/>
        </w:tabs>
        <w:spacing w:before="13" w:line="276" w:lineRule="auto"/>
        <w:ind w:right="360"/>
        <w:rPr>
          <w:rFonts w:ascii="Arial" w:eastAsia="Arial" w:hAnsi="Arial" w:cs="Arial"/>
          <w:b/>
          <w:bCs/>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4.0</w:t>
      </w:r>
      <w:r w:rsidRPr="00A10208">
        <w:rPr>
          <w:rFonts w:ascii="Arial" w:eastAsia="Arial" w:hAnsi="Arial" w:cs="Arial"/>
          <w:b/>
          <w:bCs/>
        </w:rPr>
        <w:tab/>
      </w:r>
      <w:r w:rsidR="003314E5">
        <w:rPr>
          <w:rFonts w:ascii="Arial" w:eastAsia="Arial" w:hAnsi="Arial" w:cs="Arial"/>
          <w:b/>
          <w:bCs/>
        </w:rPr>
        <w:t>OPERATING COSTS (EXHIBIT 4)</w:t>
      </w:r>
    </w:p>
    <w:p w:rsidR="0083270E" w:rsidRDefault="0083270E" w:rsidP="00CB6E95">
      <w:pPr>
        <w:pStyle w:val="ListParagraph"/>
        <w:spacing w:line="276" w:lineRule="auto"/>
        <w:rPr>
          <w:rFonts w:ascii="Arial" w:eastAsia="Arial" w:hAnsi="Arial" w:cs="Arial"/>
        </w:rPr>
      </w:pPr>
    </w:p>
    <w:p w:rsidR="0083270E" w:rsidRDefault="003314E5" w:rsidP="00CB6E95">
      <w:pPr>
        <w:widowControl w:val="0"/>
        <w:tabs>
          <w:tab w:val="left" w:pos="625"/>
        </w:tabs>
        <w:spacing w:before="13" w:line="276" w:lineRule="auto"/>
        <w:ind w:left="624" w:right="360"/>
        <w:jc w:val="both"/>
        <w:rPr>
          <w:rFonts w:ascii="Arial" w:eastAsia="Arial" w:hAnsi="Arial" w:cs="Arial"/>
        </w:rPr>
      </w:pPr>
      <w:r>
        <w:rPr>
          <w:rFonts w:ascii="Arial" w:eastAsia="Arial" w:hAnsi="Arial" w:cs="Arial"/>
        </w:rPr>
        <w:t xml:space="preserve">4.0 </w:t>
      </w:r>
      <w:r w:rsidR="005D4788">
        <w:rPr>
          <w:rFonts w:ascii="Arial" w:eastAsia="Arial" w:hAnsi="Arial" w:cs="Arial"/>
        </w:rPr>
        <w:t>-VECC</w:t>
      </w:r>
      <w:r>
        <w:rPr>
          <w:rFonts w:ascii="Arial" w:eastAsia="Arial" w:hAnsi="Arial" w:cs="Arial"/>
        </w:rPr>
        <w:t xml:space="preserve"> </w:t>
      </w:r>
      <w:r w:rsidR="005D4788">
        <w:rPr>
          <w:rFonts w:ascii="Arial" w:eastAsia="Arial" w:hAnsi="Arial" w:cs="Arial"/>
        </w:rPr>
        <w:t>-</w:t>
      </w:r>
      <w:r w:rsidR="003849A0">
        <w:rPr>
          <w:rFonts w:ascii="Arial" w:eastAsia="Arial" w:hAnsi="Arial" w:cs="Arial"/>
        </w:rPr>
        <w:t>48</w:t>
      </w:r>
    </w:p>
    <w:p w:rsidR="00E823AC" w:rsidRDefault="0083270E" w:rsidP="00CB6E95">
      <w:pPr>
        <w:widowControl w:val="0"/>
        <w:tabs>
          <w:tab w:val="left" w:pos="625"/>
        </w:tabs>
        <w:spacing w:before="13" w:line="276" w:lineRule="auto"/>
        <w:ind w:left="624" w:right="360"/>
        <w:jc w:val="both"/>
        <w:rPr>
          <w:rFonts w:ascii="Arial" w:eastAsia="Arial" w:hAnsi="Arial" w:cs="Arial"/>
        </w:rPr>
      </w:pPr>
      <w:r>
        <w:rPr>
          <w:rFonts w:ascii="Arial" w:eastAsia="Arial" w:hAnsi="Arial" w:cs="Arial"/>
        </w:rPr>
        <w:t>Reference:</w:t>
      </w:r>
      <w:r w:rsidR="003849A0">
        <w:rPr>
          <w:rFonts w:ascii="Arial" w:eastAsia="Arial" w:hAnsi="Arial" w:cs="Arial"/>
        </w:rPr>
        <w:t xml:space="preserve"> 4-Energy Probe-21</w:t>
      </w:r>
    </w:p>
    <w:p w:rsidR="0026727C" w:rsidRDefault="0026727C" w:rsidP="00CB6E95">
      <w:pPr>
        <w:widowControl w:val="0"/>
        <w:tabs>
          <w:tab w:val="left" w:pos="625"/>
        </w:tabs>
        <w:spacing w:before="13" w:line="276" w:lineRule="auto"/>
        <w:ind w:left="624" w:right="360"/>
        <w:jc w:val="both"/>
        <w:rPr>
          <w:rFonts w:ascii="Arial" w:eastAsia="Arial" w:hAnsi="Arial" w:cs="Arial"/>
        </w:rPr>
      </w:pPr>
    </w:p>
    <w:p w:rsidR="0083270E" w:rsidRPr="00E823AC" w:rsidRDefault="00E823AC" w:rsidP="00CB6E95">
      <w:pPr>
        <w:pStyle w:val="ListParagraph"/>
        <w:widowControl w:val="0"/>
        <w:numPr>
          <w:ilvl w:val="0"/>
          <w:numId w:val="6"/>
        </w:numPr>
        <w:tabs>
          <w:tab w:val="left" w:pos="625"/>
        </w:tabs>
        <w:spacing w:before="13" w:line="276" w:lineRule="auto"/>
        <w:ind w:right="360"/>
        <w:jc w:val="both"/>
        <w:rPr>
          <w:rFonts w:ascii="Arial" w:eastAsia="Arial" w:hAnsi="Arial" w:cs="Arial"/>
        </w:rPr>
      </w:pPr>
      <w:r>
        <w:rPr>
          <w:rFonts w:ascii="Arial" w:eastAsia="Arial" w:hAnsi="Arial" w:cs="Arial"/>
        </w:rPr>
        <w:t xml:space="preserve">Please </w:t>
      </w:r>
      <w:r w:rsidR="003849A0">
        <w:rPr>
          <w:rFonts w:ascii="Arial" w:eastAsia="Arial" w:hAnsi="Arial" w:cs="Arial"/>
        </w:rPr>
        <w:t xml:space="preserve">show the calculation for the derivation of the forecasts </w:t>
      </w:r>
      <w:r w:rsidR="002F6F5E">
        <w:rPr>
          <w:rFonts w:ascii="Arial" w:eastAsia="Arial" w:hAnsi="Arial" w:cs="Arial"/>
        </w:rPr>
        <w:t>of</w:t>
      </w:r>
      <w:r w:rsidR="003849A0">
        <w:rPr>
          <w:rFonts w:ascii="Arial" w:eastAsia="Arial" w:hAnsi="Arial" w:cs="Arial"/>
        </w:rPr>
        <w:t xml:space="preserve"> outage costs in 2014 (90k) and 2015 (180k).</w:t>
      </w:r>
    </w:p>
    <w:p w:rsidR="003849A0" w:rsidRDefault="003849A0" w:rsidP="003849A0">
      <w:pPr>
        <w:widowControl w:val="0"/>
        <w:tabs>
          <w:tab w:val="left" w:pos="625"/>
        </w:tabs>
        <w:spacing w:before="13" w:line="276" w:lineRule="auto"/>
        <w:ind w:left="625" w:right="360"/>
        <w:rPr>
          <w:rFonts w:ascii="Arial" w:eastAsia="Arial" w:hAnsi="Arial" w:cs="Arial"/>
        </w:rPr>
      </w:pPr>
    </w:p>
    <w:p w:rsidR="003849A0" w:rsidRPr="003314E5" w:rsidRDefault="003849A0" w:rsidP="003849A0">
      <w:pPr>
        <w:widowControl w:val="0"/>
        <w:tabs>
          <w:tab w:val="left" w:pos="625"/>
        </w:tabs>
        <w:spacing w:before="13" w:line="276" w:lineRule="auto"/>
        <w:ind w:left="625" w:right="360"/>
        <w:rPr>
          <w:rFonts w:ascii="Arial" w:eastAsia="Arial" w:hAnsi="Arial" w:cs="Arial"/>
        </w:rPr>
      </w:pPr>
      <w:r>
        <w:rPr>
          <w:rFonts w:ascii="Arial" w:eastAsia="Arial" w:hAnsi="Arial" w:cs="Arial"/>
        </w:rPr>
        <w:t>4</w:t>
      </w:r>
      <w:r>
        <w:rPr>
          <w:rFonts w:ascii="Arial" w:eastAsia="Arial" w:hAnsi="Arial" w:cs="Arial"/>
        </w:rPr>
        <w:t xml:space="preserve">.0 – </w:t>
      </w:r>
      <w:r w:rsidRPr="003314E5">
        <w:rPr>
          <w:rFonts w:ascii="Arial" w:eastAsia="Arial" w:hAnsi="Arial" w:cs="Arial"/>
        </w:rPr>
        <w:t>VECC</w:t>
      </w:r>
      <w:r>
        <w:rPr>
          <w:rFonts w:ascii="Arial" w:eastAsia="Arial" w:hAnsi="Arial" w:cs="Arial"/>
        </w:rPr>
        <w:t xml:space="preserve"> </w:t>
      </w:r>
      <w:r w:rsidRPr="003314E5">
        <w:rPr>
          <w:rFonts w:ascii="Arial" w:eastAsia="Arial" w:hAnsi="Arial" w:cs="Arial"/>
        </w:rPr>
        <w:t>-</w:t>
      </w:r>
      <w:r>
        <w:rPr>
          <w:rFonts w:ascii="Arial" w:eastAsia="Arial" w:hAnsi="Arial" w:cs="Arial"/>
        </w:rPr>
        <w:tab/>
      </w:r>
      <w:r w:rsidR="000E7EEC">
        <w:rPr>
          <w:rFonts w:ascii="Arial" w:eastAsia="Arial" w:hAnsi="Arial" w:cs="Arial"/>
        </w:rPr>
        <w:t>49</w:t>
      </w:r>
    </w:p>
    <w:p w:rsidR="003849A0" w:rsidRDefault="003849A0" w:rsidP="003849A0">
      <w:pPr>
        <w:widowControl w:val="0"/>
        <w:tabs>
          <w:tab w:val="left" w:pos="625"/>
        </w:tabs>
        <w:spacing w:before="13" w:line="276" w:lineRule="auto"/>
        <w:ind w:left="625" w:right="360"/>
        <w:rPr>
          <w:rFonts w:ascii="Arial" w:eastAsia="Arial" w:hAnsi="Arial" w:cs="Arial"/>
        </w:rPr>
      </w:pPr>
      <w:r w:rsidRPr="003314E5">
        <w:rPr>
          <w:rFonts w:ascii="Arial" w:eastAsia="Arial" w:hAnsi="Arial" w:cs="Arial"/>
        </w:rPr>
        <w:t xml:space="preserve">Reference: </w:t>
      </w:r>
      <w:r>
        <w:rPr>
          <w:rFonts w:ascii="Arial" w:eastAsia="Arial" w:hAnsi="Arial" w:cs="Arial"/>
        </w:rPr>
        <w:t xml:space="preserve"> 4-Energy Probe-24</w:t>
      </w:r>
    </w:p>
    <w:p w:rsidR="003849A0" w:rsidRPr="003314E5" w:rsidRDefault="003849A0" w:rsidP="003849A0">
      <w:pPr>
        <w:widowControl w:val="0"/>
        <w:tabs>
          <w:tab w:val="left" w:pos="625"/>
        </w:tabs>
        <w:spacing w:before="13" w:line="276" w:lineRule="auto"/>
        <w:ind w:left="625" w:right="360"/>
        <w:rPr>
          <w:rFonts w:ascii="Arial" w:eastAsia="Arial" w:hAnsi="Arial" w:cs="Arial"/>
        </w:rPr>
      </w:pPr>
    </w:p>
    <w:p w:rsidR="003849A0" w:rsidRDefault="003849A0" w:rsidP="003849A0">
      <w:pPr>
        <w:pStyle w:val="ListParagraph"/>
        <w:widowControl w:val="0"/>
        <w:numPr>
          <w:ilvl w:val="0"/>
          <w:numId w:val="9"/>
        </w:numPr>
        <w:tabs>
          <w:tab w:val="left" w:pos="625"/>
        </w:tabs>
        <w:spacing w:before="13" w:line="276" w:lineRule="auto"/>
        <w:ind w:right="360"/>
        <w:rPr>
          <w:rFonts w:ascii="Arial" w:eastAsia="Arial" w:hAnsi="Arial" w:cs="Arial"/>
        </w:rPr>
      </w:pPr>
      <w:r>
        <w:rPr>
          <w:rFonts w:ascii="Arial" w:eastAsia="Arial" w:hAnsi="Arial" w:cs="Arial"/>
        </w:rPr>
        <w:t>Please explain how the increase shared services allocations impacts incentive compensation.</w:t>
      </w:r>
    </w:p>
    <w:p w:rsidR="003849A0" w:rsidRDefault="003849A0" w:rsidP="003849A0">
      <w:pPr>
        <w:pStyle w:val="ListParagraph"/>
        <w:widowControl w:val="0"/>
        <w:numPr>
          <w:ilvl w:val="0"/>
          <w:numId w:val="9"/>
        </w:numPr>
        <w:tabs>
          <w:tab w:val="left" w:pos="625"/>
        </w:tabs>
        <w:spacing w:before="13" w:line="276" w:lineRule="auto"/>
        <w:ind w:right="360"/>
        <w:rPr>
          <w:rFonts w:ascii="Arial" w:eastAsia="Arial" w:hAnsi="Arial" w:cs="Arial"/>
        </w:rPr>
      </w:pPr>
      <w:r>
        <w:rPr>
          <w:rFonts w:ascii="Arial" w:eastAsia="Arial" w:hAnsi="Arial" w:cs="Arial"/>
        </w:rPr>
        <w:t xml:space="preserve">Please explain how the actual incentive payments are able to exceed the budget.  </w:t>
      </w:r>
    </w:p>
    <w:p w:rsidR="003849A0" w:rsidRDefault="003849A0" w:rsidP="003849A0">
      <w:pPr>
        <w:pStyle w:val="ListParagraph"/>
        <w:widowControl w:val="0"/>
        <w:numPr>
          <w:ilvl w:val="0"/>
          <w:numId w:val="9"/>
        </w:numPr>
        <w:tabs>
          <w:tab w:val="left" w:pos="625"/>
        </w:tabs>
        <w:spacing w:before="13" w:line="276" w:lineRule="auto"/>
        <w:ind w:right="360"/>
        <w:rPr>
          <w:rFonts w:ascii="Arial" w:eastAsia="Arial" w:hAnsi="Arial" w:cs="Arial"/>
        </w:rPr>
      </w:pPr>
      <w:r>
        <w:rPr>
          <w:rFonts w:ascii="Arial" w:eastAsia="Arial" w:hAnsi="Arial" w:cs="Arial"/>
        </w:rPr>
        <w:t xml:space="preserve">The interrogatory asks for the “total potential compensation.”  Please explain how (or if) this differs from the “total budgeted incentive” shown in the table. </w:t>
      </w:r>
    </w:p>
    <w:p w:rsidR="000E7EEC" w:rsidRDefault="000E7EEC" w:rsidP="000E7EEC">
      <w:pPr>
        <w:widowControl w:val="0"/>
        <w:tabs>
          <w:tab w:val="left" w:pos="625"/>
        </w:tabs>
        <w:spacing w:before="13" w:line="276" w:lineRule="auto"/>
        <w:ind w:right="360"/>
        <w:rPr>
          <w:rFonts w:ascii="Arial" w:eastAsia="Arial" w:hAnsi="Arial" w:cs="Arial"/>
        </w:rPr>
      </w:pPr>
    </w:p>
    <w:p w:rsidR="002F6F5E" w:rsidRDefault="002F6F5E" w:rsidP="000E7EEC">
      <w:pPr>
        <w:widowControl w:val="0"/>
        <w:tabs>
          <w:tab w:val="left" w:pos="625"/>
        </w:tabs>
        <w:spacing w:before="13" w:line="276" w:lineRule="auto"/>
        <w:ind w:right="360"/>
        <w:rPr>
          <w:rFonts w:ascii="Arial" w:eastAsia="Arial" w:hAnsi="Arial" w:cs="Arial"/>
        </w:rPr>
      </w:pPr>
    </w:p>
    <w:p w:rsidR="000E7EEC" w:rsidRDefault="000E7EEC" w:rsidP="000E7EEC">
      <w:pPr>
        <w:widowControl w:val="0"/>
        <w:tabs>
          <w:tab w:val="left" w:pos="625"/>
        </w:tabs>
        <w:spacing w:before="13" w:line="276" w:lineRule="auto"/>
        <w:ind w:left="624" w:right="360"/>
        <w:jc w:val="both"/>
        <w:rPr>
          <w:rFonts w:ascii="Arial" w:eastAsia="Arial" w:hAnsi="Arial" w:cs="Arial"/>
        </w:rPr>
      </w:pPr>
      <w:r>
        <w:rPr>
          <w:rFonts w:ascii="Arial" w:eastAsia="Arial" w:hAnsi="Arial" w:cs="Arial"/>
        </w:rPr>
        <w:lastRenderedPageBreak/>
        <w:t>4.0 -VECC -</w:t>
      </w:r>
      <w:r w:rsidR="002F6F5E">
        <w:rPr>
          <w:rFonts w:ascii="Arial" w:eastAsia="Arial" w:hAnsi="Arial" w:cs="Arial"/>
        </w:rPr>
        <w:t>50</w:t>
      </w:r>
    </w:p>
    <w:p w:rsidR="000E7EEC" w:rsidRDefault="000E7EEC" w:rsidP="000E7EEC">
      <w:pPr>
        <w:widowControl w:val="0"/>
        <w:tabs>
          <w:tab w:val="left" w:pos="625"/>
        </w:tabs>
        <w:spacing w:before="13" w:line="276" w:lineRule="auto"/>
        <w:ind w:left="624" w:right="360"/>
        <w:jc w:val="both"/>
        <w:rPr>
          <w:rFonts w:ascii="Arial" w:eastAsia="Arial" w:hAnsi="Arial" w:cs="Arial"/>
        </w:rPr>
      </w:pPr>
      <w:r>
        <w:rPr>
          <w:rFonts w:ascii="Arial" w:eastAsia="Arial" w:hAnsi="Arial" w:cs="Arial"/>
        </w:rPr>
        <w:t>Reference: 4-</w:t>
      </w:r>
      <w:r>
        <w:rPr>
          <w:rFonts w:ascii="Arial" w:eastAsia="Arial" w:hAnsi="Arial" w:cs="Arial"/>
        </w:rPr>
        <w:t>VECC-20</w:t>
      </w:r>
    </w:p>
    <w:p w:rsidR="000E7EEC" w:rsidRDefault="000E7EEC" w:rsidP="000E7EEC">
      <w:pPr>
        <w:widowControl w:val="0"/>
        <w:tabs>
          <w:tab w:val="left" w:pos="625"/>
        </w:tabs>
        <w:spacing w:before="13" w:line="276" w:lineRule="auto"/>
        <w:ind w:left="624" w:right="360"/>
        <w:jc w:val="both"/>
        <w:rPr>
          <w:rFonts w:ascii="Arial" w:eastAsia="Arial" w:hAnsi="Arial" w:cs="Arial"/>
        </w:rPr>
      </w:pPr>
    </w:p>
    <w:p w:rsidR="000E7EEC" w:rsidRDefault="000E7EEC" w:rsidP="000E7EEC">
      <w:pPr>
        <w:pStyle w:val="ListParagraph"/>
        <w:widowControl w:val="0"/>
        <w:numPr>
          <w:ilvl w:val="0"/>
          <w:numId w:val="31"/>
        </w:numPr>
        <w:tabs>
          <w:tab w:val="left" w:pos="625"/>
        </w:tabs>
        <w:spacing w:before="13" w:line="276" w:lineRule="auto"/>
        <w:ind w:right="360"/>
        <w:jc w:val="both"/>
        <w:rPr>
          <w:rFonts w:ascii="Arial" w:eastAsia="Arial" w:hAnsi="Arial" w:cs="Arial"/>
        </w:rPr>
      </w:pPr>
      <w:r>
        <w:rPr>
          <w:rFonts w:ascii="Arial" w:eastAsia="Arial" w:hAnsi="Arial" w:cs="Arial"/>
        </w:rPr>
        <w:t>Please provide the SCADA financial analysis live Excel Spreadsheet referred to in Appendix C of the SCADA business case study.</w:t>
      </w:r>
    </w:p>
    <w:p w:rsidR="00F3309C" w:rsidRDefault="00F3309C" w:rsidP="00F3309C">
      <w:pPr>
        <w:widowControl w:val="0"/>
        <w:tabs>
          <w:tab w:val="left" w:pos="625"/>
        </w:tabs>
        <w:spacing w:before="13" w:line="276" w:lineRule="auto"/>
        <w:ind w:right="360"/>
        <w:jc w:val="both"/>
        <w:rPr>
          <w:rFonts w:ascii="Arial" w:eastAsia="Arial" w:hAnsi="Arial" w:cs="Arial"/>
        </w:rPr>
      </w:pPr>
    </w:p>
    <w:p w:rsidR="00F3309C" w:rsidRDefault="00F3309C" w:rsidP="00F3309C">
      <w:pPr>
        <w:widowControl w:val="0"/>
        <w:tabs>
          <w:tab w:val="left" w:pos="625"/>
        </w:tabs>
        <w:spacing w:before="13" w:line="276" w:lineRule="auto"/>
        <w:ind w:right="360"/>
        <w:jc w:val="both"/>
        <w:rPr>
          <w:rFonts w:ascii="Arial" w:eastAsia="Arial" w:hAnsi="Arial" w:cs="Arial"/>
        </w:rPr>
      </w:pPr>
      <w:r>
        <w:rPr>
          <w:rFonts w:ascii="Arial" w:eastAsia="Arial" w:hAnsi="Arial" w:cs="Arial"/>
        </w:rPr>
        <w:tab/>
        <w:t>4.0-VECC-</w:t>
      </w:r>
      <w:r w:rsidR="002F6F5E">
        <w:rPr>
          <w:rFonts w:ascii="Arial" w:eastAsia="Arial" w:hAnsi="Arial" w:cs="Arial"/>
        </w:rPr>
        <w:t>51</w:t>
      </w:r>
    </w:p>
    <w:p w:rsidR="00F3309C" w:rsidRDefault="00F3309C" w:rsidP="00F3309C">
      <w:pPr>
        <w:widowControl w:val="0"/>
        <w:tabs>
          <w:tab w:val="left" w:pos="625"/>
        </w:tabs>
        <w:spacing w:before="13" w:line="276" w:lineRule="auto"/>
        <w:ind w:right="360"/>
        <w:jc w:val="both"/>
        <w:rPr>
          <w:rFonts w:ascii="Arial" w:eastAsia="Arial" w:hAnsi="Arial" w:cs="Arial"/>
        </w:rPr>
      </w:pPr>
      <w:r>
        <w:rPr>
          <w:rFonts w:ascii="Arial" w:eastAsia="Arial" w:hAnsi="Arial" w:cs="Arial"/>
        </w:rPr>
        <w:tab/>
        <w:t>Reference: 4-VECC-23</w:t>
      </w:r>
    </w:p>
    <w:p w:rsidR="00F3309C" w:rsidRDefault="00F3309C" w:rsidP="00F3309C">
      <w:pPr>
        <w:widowControl w:val="0"/>
        <w:tabs>
          <w:tab w:val="left" w:pos="625"/>
        </w:tabs>
        <w:spacing w:before="13" w:line="276" w:lineRule="auto"/>
        <w:ind w:right="360"/>
        <w:jc w:val="both"/>
        <w:rPr>
          <w:rFonts w:ascii="Arial" w:eastAsia="Arial" w:hAnsi="Arial" w:cs="Arial"/>
        </w:rPr>
      </w:pPr>
    </w:p>
    <w:p w:rsidR="00F3309C" w:rsidRDefault="00F3309C" w:rsidP="00F3309C">
      <w:pPr>
        <w:pStyle w:val="ListParagraph"/>
        <w:widowControl w:val="0"/>
        <w:numPr>
          <w:ilvl w:val="0"/>
          <w:numId w:val="32"/>
        </w:numPr>
        <w:tabs>
          <w:tab w:val="left" w:pos="625"/>
        </w:tabs>
        <w:spacing w:before="13" w:line="276" w:lineRule="auto"/>
        <w:ind w:right="360"/>
        <w:jc w:val="both"/>
        <w:rPr>
          <w:rFonts w:ascii="Arial" w:eastAsia="Arial" w:hAnsi="Arial" w:cs="Arial"/>
        </w:rPr>
      </w:pPr>
      <w:r>
        <w:rPr>
          <w:rFonts w:ascii="Arial" w:eastAsia="Arial" w:hAnsi="Arial" w:cs="Arial"/>
        </w:rPr>
        <w:t>What accounts for the significantly lower EDA Membership fees in 2012 and 2013 as compared to all other years shown?</w:t>
      </w:r>
    </w:p>
    <w:p w:rsidR="0089675F" w:rsidRDefault="0089675F" w:rsidP="0089675F">
      <w:pPr>
        <w:widowControl w:val="0"/>
        <w:tabs>
          <w:tab w:val="left" w:pos="625"/>
        </w:tabs>
        <w:spacing w:before="13" w:line="276" w:lineRule="auto"/>
        <w:ind w:right="360"/>
        <w:jc w:val="both"/>
        <w:rPr>
          <w:rFonts w:ascii="Arial" w:eastAsia="Arial" w:hAnsi="Arial" w:cs="Arial"/>
        </w:rPr>
      </w:pPr>
    </w:p>
    <w:p w:rsidR="0089675F" w:rsidRDefault="0089675F" w:rsidP="0089675F">
      <w:pPr>
        <w:widowControl w:val="0"/>
        <w:tabs>
          <w:tab w:val="left" w:pos="625"/>
        </w:tabs>
        <w:spacing w:before="13" w:line="276" w:lineRule="auto"/>
        <w:ind w:right="360"/>
        <w:jc w:val="both"/>
        <w:rPr>
          <w:rFonts w:ascii="Arial" w:eastAsia="Arial" w:hAnsi="Arial" w:cs="Arial"/>
        </w:rPr>
      </w:pPr>
      <w:r>
        <w:rPr>
          <w:rFonts w:ascii="Arial" w:eastAsia="Arial" w:hAnsi="Arial" w:cs="Arial"/>
        </w:rPr>
        <w:tab/>
        <w:t>4.0-VECC-5</w:t>
      </w:r>
      <w:r w:rsidR="002F6F5E">
        <w:rPr>
          <w:rFonts w:ascii="Arial" w:eastAsia="Arial" w:hAnsi="Arial" w:cs="Arial"/>
        </w:rPr>
        <w:t>2</w:t>
      </w:r>
    </w:p>
    <w:p w:rsidR="0089675F" w:rsidRDefault="0089675F" w:rsidP="0089675F">
      <w:pPr>
        <w:widowControl w:val="0"/>
        <w:tabs>
          <w:tab w:val="left" w:pos="625"/>
        </w:tabs>
        <w:spacing w:before="13" w:line="276" w:lineRule="auto"/>
        <w:ind w:right="360"/>
        <w:jc w:val="both"/>
        <w:rPr>
          <w:rFonts w:ascii="Arial" w:eastAsia="Arial" w:hAnsi="Arial" w:cs="Arial"/>
        </w:rPr>
      </w:pPr>
      <w:r>
        <w:rPr>
          <w:rFonts w:ascii="Arial" w:eastAsia="Arial" w:hAnsi="Arial" w:cs="Arial"/>
        </w:rPr>
        <w:tab/>
        <w:t>Reference: 4-VECC-25</w:t>
      </w:r>
    </w:p>
    <w:p w:rsidR="0089675F" w:rsidRDefault="0089675F" w:rsidP="0089675F">
      <w:pPr>
        <w:widowControl w:val="0"/>
        <w:tabs>
          <w:tab w:val="left" w:pos="625"/>
        </w:tabs>
        <w:spacing w:before="13" w:line="276" w:lineRule="auto"/>
        <w:ind w:right="360"/>
        <w:jc w:val="both"/>
        <w:rPr>
          <w:rFonts w:ascii="Arial" w:eastAsia="Arial" w:hAnsi="Arial" w:cs="Arial"/>
        </w:rPr>
      </w:pPr>
    </w:p>
    <w:p w:rsidR="0089675F" w:rsidRDefault="0089675F" w:rsidP="0089675F">
      <w:pPr>
        <w:pStyle w:val="ListParagraph"/>
        <w:widowControl w:val="0"/>
        <w:numPr>
          <w:ilvl w:val="0"/>
          <w:numId w:val="33"/>
        </w:numPr>
        <w:tabs>
          <w:tab w:val="left" w:pos="625"/>
        </w:tabs>
        <w:spacing w:before="13" w:line="276" w:lineRule="auto"/>
        <w:ind w:right="360"/>
        <w:jc w:val="both"/>
        <w:rPr>
          <w:rFonts w:ascii="Arial" w:eastAsia="Arial" w:hAnsi="Arial" w:cs="Arial"/>
        </w:rPr>
      </w:pPr>
      <w:r>
        <w:rPr>
          <w:rFonts w:ascii="Arial" w:eastAsia="Arial" w:hAnsi="Arial" w:cs="Arial"/>
        </w:rPr>
        <w:t xml:space="preserve">What are the drivers behind the increase in HR costs from 2011 as compared to </w:t>
      </w:r>
      <w:r w:rsidR="00C0450D">
        <w:rPr>
          <w:rFonts w:ascii="Arial" w:eastAsia="Arial" w:hAnsi="Arial" w:cs="Arial"/>
        </w:rPr>
        <w:t>2015?</w:t>
      </w:r>
      <w:r>
        <w:rPr>
          <w:rFonts w:ascii="Arial" w:eastAsia="Arial" w:hAnsi="Arial" w:cs="Arial"/>
        </w:rPr>
        <w:t xml:space="preserve">  Please quantify.</w:t>
      </w:r>
    </w:p>
    <w:p w:rsidR="0089675F" w:rsidRDefault="0089675F" w:rsidP="0089675F">
      <w:pPr>
        <w:widowControl w:val="0"/>
        <w:tabs>
          <w:tab w:val="left" w:pos="625"/>
        </w:tabs>
        <w:spacing w:before="13" w:line="276" w:lineRule="auto"/>
        <w:ind w:right="360"/>
        <w:jc w:val="both"/>
        <w:rPr>
          <w:rFonts w:ascii="Arial" w:eastAsia="Arial" w:hAnsi="Arial" w:cs="Arial"/>
        </w:rPr>
      </w:pPr>
    </w:p>
    <w:p w:rsidR="0089675F" w:rsidRDefault="0089675F" w:rsidP="0089675F">
      <w:pPr>
        <w:widowControl w:val="0"/>
        <w:tabs>
          <w:tab w:val="left" w:pos="625"/>
        </w:tabs>
        <w:spacing w:before="13" w:line="276" w:lineRule="auto"/>
        <w:ind w:right="360"/>
        <w:jc w:val="both"/>
        <w:rPr>
          <w:rFonts w:ascii="Arial" w:eastAsia="Arial" w:hAnsi="Arial" w:cs="Arial"/>
        </w:rPr>
      </w:pPr>
      <w:r>
        <w:rPr>
          <w:rFonts w:ascii="Arial" w:eastAsia="Arial" w:hAnsi="Arial" w:cs="Arial"/>
        </w:rPr>
        <w:tab/>
      </w:r>
      <w:r w:rsidR="002F6F5E">
        <w:rPr>
          <w:rFonts w:ascii="Arial" w:eastAsia="Arial" w:hAnsi="Arial" w:cs="Arial"/>
        </w:rPr>
        <w:t>4.0-VECC-53</w:t>
      </w:r>
    </w:p>
    <w:p w:rsidR="0089675F" w:rsidRDefault="0089675F" w:rsidP="0089675F">
      <w:pPr>
        <w:widowControl w:val="0"/>
        <w:tabs>
          <w:tab w:val="left" w:pos="625"/>
        </w:tabs>
        <w:spacing w:before="13" w:line="276" w:lineRule="auto"/>
        <w:ind w:right="360"/>
        <w:jc w:val="both"/>
        <w:rPr>
          <w:rFonts w:ascii="Arial" w:eastAsia="Arial" w:hAnsi="Arial" w:cs="Arial"/>
        </w:rPr>
      </w:pPr>
      <w:r>
        <w:rPr>
          <w:rFonts w:ascii="Arial" w:eastAsia="Arial" w:hAnsi="Arial" w:cs="Arial"/>
        </w:rPr>
        <w:tab/>
        <w:t>Reference:</w:t>
      </w:r>
      <w:r>
        <w:rPr>
          <w:rFonts w:ascii="Arial" w:eastAsia="Arial" w:hAnsi="Arial" w:cs="Arial"/>
        </w:rPr>
        <w:tab/>
        <w:t>4-VECC-26</w:t>
      </w:r>
    </w:p>
    <w:p w:rsidR="0089675F" w:rsidRDefault="0089675F" w:rsidP="0089675F">
      <w:pPr>
        <w:widowControl w:val="0"/>
        <w:tabs>
          <w:tab w:val="left" w:pos="625"/>
        </w:tabs>
        <w:spacing w:before="13" w:line="276" w:lineRule="auto"/>
        <w:ind w:right="360"/>
        <w:jc w:val="both"/>
        <w:rPr>
          <w:rFonts w:ascii="Arial" w:eastAsia="Arial" w:hAnsi="Arial" w:cs="Arial"/>
        </w:rPr>
      </w:pPr>
    </w:p>
    <w:p w:rsidR="0089675F" w:rsidRPr="0089675F" w:rsidRDefault="0089675F" w:rsidP="0089675F">
      <w:pPr>
        <w:pStyle w:val="ListParagraph"/>
        <w:widowControl w:val="0"/>
        <w:numPr>
          <w:ilvl w:val="0"/>
          <w:numId w:val="34"/>
        </w:numPr>
        <w:tabs>
          <w:tab w:val="left" w:pos="625"/>
        </w:tabs>
        <w:spacing w:before="13" w:line="276" w:lineRule="auto"/>
        <w:ind w:right="360"/>
        <w:jc w:val="both"/>
        <w:rPr>
          <w:rFonts w:ascii="Arial" w:eastAsia="Arial" w:hAnsi="Arial" w:cs="Arial"/>
        </w:rPr>
      </w:pPr>
      <w:r>
        <w:rPr>
          <w:rFonts w:ascii="Arial" w:eastAsia="Arial" w:hAnsi="Arial" w:cs="Arial"/>
        </w:rPr>
        <w:t xml:space="preserve">A number of Ontario Electricity Utilities have provided evidence in rate cases that they purchase MEARIE Group insurance because it is a more competitive option than the alternatives.  Please explain </w:t>
      </w:r>
      <w:r w:rsidR="002F6F5E">
        <w:rPr>
          <w:rFonts w:ascii="Arial" w:eastAsia="Arial" w:hAnsi="Arial" w:cs="Arial"/>
        </w:rPr>
        <w:t>if</w:t>
      </w:r>
      <w:r>
        <w:rPr>
          <w:rFonts w:ascii="Arial" w:eastAsia="Arial" w:hAnsi="Arial" w:cs="Arial"/>
        </w:rPr>
        <w:t xml:space="preserve"> </w:t>
      </w:r>
      <w:r w:rsidR="00C0450D">
        <w:rPr>
          <w:rFonts w:ascii="Arial" w:eastAsia="Arial" w:hAnsi="Arial" w:cs="Arial"/>
        </w:rPr>
        <w:t>API purchased</w:t>
      </w:r>
      <w:r w:rsidR="002F6F5E">
        <w:rPr>
          <w:rFonts w:ascii="Arial" w:eastAsia="Arial" w:hAnsi="Arial" w:cs="Arial"/>
        </w:rPr>
        <w:t xml:space="preserve"> its insurance by competitive tender or compared its insurance costs to that offered by ME</w:t>
      </w:r>
      <w:r>
        <w:rPr>
          <w:rFonts w:ascii="Arial" w:eastAsia="Arial" w:hAnsi="Arial" w:cs="Arial"/>
        </w:rPr>
        <w:t>ARIE Group</w:t>
      </w:r>
      <w:r w:rsidR="002F6F5E">
        <w:rPr>
          <w:rFonts w:ascii="Arial" w:eastAsia="Arial" w:hAnsi="Arial" w:cs="Arial"/>
        </w:rPr>
        <w:t>.</w:t>
      </w:r>
    </w:p>
    <w:p w:rsidR="000E7EEC" w:rsidRDefault="000E7EEC" w:rsidP="000E7EEC">
      <w:pPr>
        <w:widowControl w:val="0"/>
        <w:tabs>
          <w:tab w:val="left" w:pos="625"/>
        </w:tabs>
        <w:spacing w:before="13" w:line="276" w:lineRule="auto"/>
        <w:ind w:right="360"/>
        <w:rPr>
          <w:rFonts w:ascii="Arial" w:eastAsia="Arial" w:hAnsi="Arial" w:cs="Arial"/>
        </w:rPr>
      </w:pPr>
    </w:p>
    <w:p w:rsidR="002F6F5E" w:rsidRPr="000E7EEC" w:rsidRDefault="002F6F5E" w:rsidP="000E7EEC">
      <w:pPr>
        <w:widowControl w:val="0"/>
        <w:tabs>
          <w:tab w:val="left" w:pos="625"/>
        </w:tabs>
        <w:spacing w:before="13" w:line="276" w:lineRule="auto"/>
        <w:ind w:right="360"/>
        <w:rPr>
          <w:rFonts w:ascii="Arial" w:eastAsia="Arial" w:hAnsi="Arial" w:cs="Arial"/>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5.0</w:t>
      </w:r>
      <w:r w:rsidRPr="00A10208">
        <w:rPr>
          <w:rFonts w:ascii="Arial" w:eastAsia="Arial" w:hAnsi="Arial" w:cs="Arial"/>
          <w:b/>
          <w:bCs/>
        </w:rPr>
        <w:tab/>
      </w:r>
      <w:r w:rsidR="003314E5">
        <w:rPr>
          <w:rFonts w:ascii="Arial" w:eastAsia="Arial" w:hAnsi="Arial" w:cs="Arial"/>
          <w:b/>
          <w:bCs/>
        </w:rPr>
        <w:t>COST OF CAPITAL AND RATE OF RETURN (EXHIBIT 5)</w:t>
      </w:r>
    </w:p>
    <w:p w:rsidR="00A10208" w:rsidRDefault="00A10208" w:rsidP="00CB6E95">
      <w:pPr>
        <w:widowControl w:val="0"/>
        <w:tabs>
          <w:tab w:val="left" w:pos="625"/>
        </w:tabs>
        <w:spacing w:before="13" w:line="276" w:lineRule="auto"/>
        <w:ind w:right="360"/>
        <w:rPr>
          <w:rFonts w:ascii="Arial" w:eastAsia="Arial" w:hAnsi="Arial" w:cs="Arial"/>
        </w:rPr>
      </w:pPr>
    </w:p>
    <w:p w:rsidR="002F6F5E" w:rsidRDefault="002F6F5E" w:rsidP="00CB6E95">
      <w:pPr>
        <w:widowControl w:val="0"/>
        <w:tabs>
          <w:tab w:val="left" w:pos="625"/>
        </w:tabs>
        <w:spacing w:before="13" w:line="276" w:lineRule="auto"/>
        <w:ind w:right="360"/>
        <w:rPr>
          <w:rFonts w:ascii="Arial" w:eastAsia="Arial" w:hAnsi="Arial" w:cs="Arial"/>
          <w:b/>
          <w:bCs/>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6.0</w:t>
      </w:r>
      <w:r w:rsidRPr="00A10208">
        <w:rPr>
          <w:rFonts w:ascii="Arial" w:eastAsia="Arial" w:hAnsi="Arial" w:cs="Arial"/>
          <w:b/>
          <w:bCs/>
        </w:rPr>
        <w:tab/>
      </w:r>
      <w:r w:rsidR="003314E5">
        <w:rPr>
          <w:rFonts w:ascii="Arial" w:eastAsia="Arial" w:hAnsi="Arial" w:cs="Arial"/>
          <w:b/>
          <w:bCs/>
        </w:rPr>
        <w:t xml:space="preserve">CALCULATION OF </w:t>
      </w:r>
      <w:r w:rsidRPr="00A10208">
        <w:rPr>
          <w:rFonts w:ascii="Arial" w:eastAsia="Arial" w:hAnsi="Arial" w:cs="Arial"/>
          <w:b/>
          <w:bCs/>
        </w:rPr>
        <w:t xml:space="preserve">REVENUE </w:t>
      </w:r>
      <w:r w:rsidR="003314E5">
        <w:rPr>
          <w:rFonts w:ascii="Arial" w:eastAsia="Arial" w:hAnsi="Arial" w:cs="Arial"/>
          <w:b/>
          <w:bCs/>
        </w:rPr>
        <w:t>DEFICIENCY OR SURPLUS</w:t>
      </w:r>
    </w:p>
    <w:p w:rsidR="007D5B34" w:rsidRDefault="007D5B34" w:rsidP="00CB6E95">
      <w:pPr>
        <w:widowControl w:val="0"/>
        <w:tabs>
          <w:tab w:val="left" w:pos="625"/>
        </w:tabs>
        <w:spacing w:before="13" w:line="276" w:lineRule="auto"/>
        <w:ind w:right="360"/>
        <w:rPr>
          <w:rFonts w:ascii="Arial" w:eastAsia="Arial" w:hAnsi="Arial" w:cs="Arial"/>
          <w:lang w:val="en-CA"/>
        </w:rPr>
      </w:pPr>
    </w:p>
    <w:p w:rsidR="002F6F5E" w:rsidRDefault="002F6F5E">
      <w:pPr>
        <w:rPr>
          <w:rFonts w:ascii="Arial" w:eastAsia="Arial" w:hAnsi="Arial" w:cs="Arial"/>
          <w:b/>
          <w:bCs/>
        </w:rPr>
      </w:pPr>
      <w:r>
        <w:rPr>
          <w:rFonts w:ascii="Arial" w:eastAsia="Arial" w:hAnsi="Arial" w:cs="Arial"/>
          <w:b/>
          <w:bCs/>
        </w:rPr>
        <w:br w:type="page"/>
      </w: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lastRenderedPageBreak/>
        <w:t>7.0</w:t>
      </w:r>
      <w:r w:rsidRPr="00A10208">
        <w:rPr>
          <w:rFonts w:ascii="Arial" w:eastAsia="Arial" w:hAnsi="Arial" w:cs="Arial"/>
          <w:b/>
          <w:bCs/>
        </w:rPr>
        <w:tab/>
        <w:t>COST ALLOCATION</w:t>
      </w:r>
    </w:p>
    <w:p w:rsidR="00824A8D" w:rsidRDefault="003314E5" w:rsidP="00CB6E95">
      <w:pPr>
        <w:widowControl w:val="0"/>
        <w:tabs>
          <w:tab w:val="left" w:pos="625"/>
        </w:tabs>
        <w:spacing w:before="13" w:line="276" w:lineRule="auto"/>
        <w:ind w:left="625" w:right="360"/>
        <w:rPr>
          <w:rFonts w:ascii="Arial" w:eastAsia="Arial" w:hAnsi="Arial" w:cs="Arial"/>
          <w:lang w:val="en-CA"/>
        </w:rPr>
      </w:pPr>
      <w:r>
        <w:rPr>
          <w:rFonts w:ascii="Arial" w:eastAsia="Arial" w:hAnsi="Arial" w:cs="Arial"/>
          <w:lang w:val="en-CA"/>
        </w:rPr>
        <w:t>7.0</w:t>
      </w:r>
      <w:r w:rsidR="00824A8D">
        <w:rPr>
          <w:rFonts w:ascii="Arial" w:eastAsia="Arial" w:hAnsi="Arial" w:cs="Arial"/>
          <w:lang w:val="en-CA"/>
        </w:rPr>
        <w:t xml:space="preserve"> – VECC –</w:t>
      </w:r>
      <w:r w:rsidR="002F6F5E">
        <w:rPr>
          <w:rFonts w:ascii="Arial" w:eastAsia="Arial" w:hAnsi="Arial" w:cs="Arial"/>
          <w:lang w:val="en-CA"/>
        </w:rPr>
        <w:t>54</w:t>
      </w:r>
    </w:p>
    <w:p w:rsidR="00824A8D" w:rsidRDefault="000F7253" w:rsidP="00CB6E95">
      <w:pPr>
        <w:widowControl w:val="0"/>
        <w:tabs>
          <w:tab w:val="left" w:pos="625"/>
        </w:tabs>
        <w:spacing w:before="13" w:line="276" w:lineRule="auto"/>
        <w:ind w:right="360"/>
        <w:rPr>
          <w:rFonts w:ascii="Arial" w:eastAsia="Arial" w:hAnsi="Arial" w:cs="Arial"/>
          <w:lang w:val="en-CA"/>
        </w:rPr>
      </w:pPr>
      <w:r>
        <w:rPr>
          <w:rFonts w:ascii="Arial" w:eastAsia="Arial" w:hAnsi="Arial" w:cs="Arial"/>
          <w:lang w:val="en-CA"/>
        </w:rPr>
        <w:tab/>
        <w:t>Reference:</w:t>
      </w:r>
      <w:r>
        <w:rPr>
          <w:rFonts w:ascii="Arial" w:eastAsia="Arial" w:hAnsi="Arial" w:cs="Arial"/>
          <w:lang w:val="en-CA"/>
        </w:rPr>
        <w:tab/>
      </w:r>
      <w:r w:rsidR="006678D0">
        <w:rPr>
          <w:rFonts w:ascii="Arial" w:eastAsia="Arial" w:hAnsi="Arial" w:cs="Arial"/>
          <w:lang w:val="en-CA"/>
        </w:rPr>
        <w:t>7-Staff-32 a)</w:t>
      </w:r>
    </w:p>
    <w:p w:rsidR="006678D0" w:rsidRDefault="006678D0" w:rsidP="00CB6E95">
      <w:pPr>
        <w:widowControl w:val="0"/>
        <w:tabs>
          <w:tab w:val="left" w:pos="625"/>
        </w:tabs>
        <w:spacing w:before="13" w:line="276" w:lineRule="auto"/>
        <w:ind w:right="360"/>
        <w:rPr>
          <w:rFonts w:ascii="Arial" w:eastAsia="Arial" w:hAnsi="Arial" w:cs="Arial"/>
          <w:lang w:val="en-CA"/>
        </w:rPr>
      </w:pPr>
      <w:r>
        <w:rPr>
          <w:rFonts w:ascii="Arial" w:eastAsia="Arial" w:hAnsi="Arial" w:cs="Arial"/>
          <w:lang w:val="en-CA"/>
        </w:rPr>
        <w:tab/>
      </w:r>
      <w:r>
        <w:rPr>
          <w:rFonts w:ascii="Arial" w:eastAsia="Arial" w:hAnsi="Arial" w:cs="Arial"/>
          <w:lang w:val="en-CA"/>
        </w:rPr>
        <w:tab/>
      </w:r>
      <w:r>
        <w:rPr>
          <w:rFonts w:ascii="Arial" w:eastAsia="Arial" w:hAnsi="Arial" w:cs="Arial"/>
          <w:lang w:val="en-CA"/>
        </w:rPr>
        <w:tab/>
      </w:r>
      <w:r>
        <w:rPr>
          <w:rFonts w:ascii="Arial" w:eastAsia="Arial" w:hAnsi="Arial" w:cs="Arial"/>
          <w:lang w:val="en-CA"/>
        </w:rPr>
        <w:tab/>
        <w:t>7-Staff-34 a) &amp; b)</w:t>
      </w:r>
    </w:p>
    <w:p w:rsidR="006678D0" w:rsidRDefault="006678D0" w:rsidP="00CB6E95">
      <w:pPr>
        <w:widowControl w:val="0"/>
        <w:tabs>
          <w:tab w:val="left" w:pos="625"/>
        </w:tabs>
        <w:spacing w:before="13" w:line="276" w:lineRule="auto"/>
        <w:ind w:right="360"/>
        <w:rPr>
          <w:rFonts w:ascii="Arial" w:eastAsia="Arial" w:hAnsi="Arial" w:cs="Arial"/>
          <w:lang w:val="en-CA"/>
        </w:rPr>
      </w:pPr>
      <w:r>
        <w:rPr>
          <w:rFonts w:ascii="Arial" w:eastAsia="Arial" w:hAnsi="Arial" w:cs="Arial"/>
          <w:lang w:val="en-CA"/>
        </w:rPr>
        <w:tab/>
      </w:r>
      <w:r>
        <w:rPr>
          <w:rFonts w:ascii="Arial" w:eastAsia="Arial" w:hAnsi="Arial" w:cs="Arial"/>
          <w:lang w:val="en-CA"/>
        </w:rPr>
        <w:tab/>
      </w:r>
      <w:r>
        <w:rPr>
          <w:rFonts w:ascii="Arial" w:eastAsia="Arial" w:hAnsi="Arial" w:cs="Arial"/>
          <w:lang w:val="en-CA"/>
        </w:rPr>
        <w:tab/>
      </w:r>
      <w:r>
        <w:rPr>
          <w:rFonts w:ascii="Arial" w:eastAsia="Arial" w:hAnsi="Arial" w:cs="Arial"/>
          <w:lang w:val="en-CA"/>
        </w:rPr>
        <w:tab/>
        <w:t>7-VECC-34 a) &amp; e)</w:t>
      </w:r>
    </w:p>
    <w:p w:rsidR="00824A8D" w:rsidRDefault="00824A8D" w:rsidP="00CB6E95">
      <w:pPr>
        <w:widowControl w:val="0"/>
        <w:tabs>
          <w:tab w:val="left" w:pos="625"/>
        </w:tabs>
        <w:spacing w:before="13" w:line="276" w:lineRule="auto"/>
        <w:ind w:right="360"/>
        <w:rPr>
          <w:rFonts w:ascii="Arial" w:eastAsia="Arial" w:hAnsi="Arial" w:cs="Arial"/>
          <w:lang w:val="en-CA"/>
        </w:rPr>
      </w:pPr>
    </w:p>
    <w:p w:rsidR="006678D0" w:rsidRDefault="006678D0" w:rsidP="00D94C5A">
      <w:pPr>
        <w:pStyle w:val="ListParagraph"/>
        <w:widowControl w:val="0"/>
        <w:numPr>
          <w:ilvl w:val="0"/>
          <w:numId w:val="7"/>
        </w:numPr>
        <w:tabs>
          <w:tab w:val="left" w:pos="625"/>
        </w:tabs>
        <w:spacing w:before="13" w:line="276" w:lineRule="auto"/>
        <w:ind w:right="360"/>
        <w:jc w:val="both"/>
        <w:rPr>
          <w:rFonts w:ascii="Arial" w:eastAsia="Arial" w:hAnsi="Arial" w:cs="Arial"/>
        </w:rPr>
      </w:pPr>
      <w:r>
        <w:rPr>
          <w:rFonts w:ascii="Arial" w:eastAsia="Arial" w:hAnsi="Arial" w:cs="Arial"/>
        </w:rPr>
        <w:t>The Application and the associated response to Staff 32 a) suggest there are issues with the Cost Allocation as it applies to Algoma and its unique circumstances.  However, isn’t one of the main reasons that the Status Quo ratio for Seasonal is now 55.03% versus the 115% per EB-2009-0278 the fact that the Cost Allocation Model used for the 2011 rates did not include inputs for density (per Staff 34) whereas the current Application’s model does?</w:t>
      </w:r>
    </w:p>
    <w:p w:rsidR="006678D0" w:rsidRDefault="00D94C5A" w:rsidP="00D94C5A">
      <w:pPr>
        <w:pStyle w:val="ListParagraph"/>
        <w:widowControl w:val="0"/>
        <w:numPr>
          <w:ilvl w:val="0"/>
          <w:numId w:val="7"/>
        </w:numPr>
        <w:tabs>
          <w:tab w:val="left" w:pos="625"/>
        </w:tabs>
        <w:spacing w:before="13" w:line="276" w:lineRule="auto"/>
        <w:ind w:right="360"/>
        <w:jc w:val="both"/>
        <w:rPr>
          <w:rFonts w:ascii="Arial" w:eastAsia="Arial" w:hAnsi="Arial" w:cs="Arial"/>
        </w:rPr>
      </w:pPr>
      <w:r>
        <w:rPr>
          <w:rFonts w:ascii="Arial" w:eastAsia="Arial" w:hAnsi="Arial" w:cs="Arial"/>
        </w:rPr>
        <w:t xml:space="preserve">Please </w:t>
      </w:r>
      <w:r w:rsidR="006678D0">
        <w:rPr>
          <w:rFonts w:ascii="Arial" w:eastAsia="Arial" w:hAnsi="Arial" w:cs="Arial"/>
        </w:rPr>
        <w:t>also confirm that during the IRM period since EB-2009-0278, the rate increases for the R1 and R2 classes have been greater than those implemented for the Seasonal class (per VECC 34 b).  If so, please confirm that this too would contribute to the lower status quo Revenue to Cost Ratio for the Seasonal class in the current Application.</w:t>
      </w:r>
    </w:p>
    <w:p w:rsidR="006678D0" w:rsidRDefault="006678D0" w:rsidP="00D94C5A">
      <w:pPr>
        <w:pStyle w:val="ListParagraph"/>
        <w:widowControl w:val="0"/>
        <w:numPr>
          <w:ilvl w:val="0"/>
          <w:numId w:val="7"/>
        </w:numPr>
        <w:tabs>
          <w:tab w:val="left" w:pos="625"/>
        </w:tabs>
        <w:spacing w:before="13" w:line="276" w:lineRule="auto"/>
        <w:ind w:right="360"/>
        <w:jc w:val="both"/>
        <w:rPr>
          <w:rFonts w:ascii="Arial" w:eastAsia="Arial" w:hAnsi="Arial" w:cs="Arial"/>
        </w:rPr>
      </w:pPr>
      <w:r>
        <w:rPr>
          <w:rFonts w:ascii="Arial" w:eastAsia="Arial" w:hAnsi="Arial" w:cs="Arial"/>
        </w:rPr>
        <w:t>Please confirm that, had an appropriate density input been used in the 2011 Cost Allocation model the status quo revenue to cost ratio for Seasonal would have been within the Board’s target range  and likely would not have been significantly reduced was the case for the 2011 Rates (per Staff 34 b)).</w:t>
      </w:r>
    </w:p>
    <w:p w:rsidR="006678D0" w:rsidRDefault="006678D0" w:rsidP="00D94C5A">
      <w:pPr>
        <w:pStyle w:val="ListParagraph"/>
        <w:widowControl w:val="0"/>
        <w:numPr>
          <w:ilvl w:val="0"/>
          <w:numId w:val="7"/>
        </w:numPr>
        <w:tabs>
          <w:tab w:val="left" w:pos="625"/>
        </w:tabs>
        <w:spacing w:before="13" w:line="276" w:lineRule="auto"/>
        <w:ind w:right="360"/>
        <w:jc w:val="both"/>
        <w:rPr>
          <w:rFonts w:ascii="Arial" w:eastAsia="Arial" w:hAnsi="Arial" w:cs="Arial"/>
        </w:rPr>
      </w:pPr>
      <w:r>
        <w:rPr>
          <w:rFonts w:ascii="Arial" w:eastAsia="Arial" w:hAnsi="Arial" w:cs="Arial"/>
        </w:rPr>
        <w:t>In large part isn’t the apparent need to increase the revenue to cost ratio for Seasonal the result of the fact that – based on the information now available – it should likely never have been reduced in the 2011 rate setting process?</w:t>
      </w:r>
    </w:p>
    <w:p w:rsidR="000F7253" w:rsidRDefault="000F7253" w:rsidP="00D94C5A">
      <w:pPr>
        <w:pStyle w:val="ListParagraph"/>
        <w:widowControl w:val="0"/>
        <w:tabs>
          <w:tab w:val="left" w:pos="625"/>
        </w:tabs>
        <w:spacing w:before="13" w:line="276" w:lineRule="auto"/>
        <w:ind w:left="989" w:right="360"/>
        <w:rPr>
          <w:rFonts w:ascii="Arial" w:eastAsia="Arial" w:hAnsi="Arial" w:cs="Arial"/>
          <w:lang w:val="en-CA"/>
        </w:rPr>
      </w:pPr>
    </w:p>
    <w:p w:rsidR="00D94C5A" w:rsidRDefault="00D94C5A" w:rsidP="00D94C5A">
      <w:pPr>
        <w:widowControl w:val="0"/>
        <w:tabs>
          <w:tab w:val="left" w:pos="625"/>
        </w:tabs>
        <w:spacing w:before="13" w:line="276" w:lineRule="auto"/>
        <w:ind w:left="625" w:right="360"/>
        <w:rPr>
          <w:rFonts w:ascii="Arial" w:eastAsia="Arial" w:hAnsi="Arial" w:cs="Arial"/>
          <w:lang w:val="en-CA"/>
        </w:rPr>
      </w:pPr>
      <w:r>
        <w:rPr>
          <w:rFonts w:ascii="Arial" w:eastAsia="Arial" w:hAnsi="Arial" w:cs="Arial"/>
          <w:lang w:val="en-CA"/>
        </w:rPr>
        <w:t>7.0 – VECC –</w:t>
      </w:r>
      <w:r w:rsidR="002F6F5E">
        <w:rPr>
          <w:rFonts w:ascii="Arial" w:eastAsia="Arial" w:hAnsi="Arial" w:cs="Arial"/>
          <w:lang w:val="en-CA"/>
        </w:rPr>
        <w:t>55</w:t>
      </w:r>
    </w:p>
    <w:p w:rsidR="00D94C5A" w:rsidRDefault="00D94C5A" w:rsidP="00D94C5A">
      <w:pPr>
        <w:widowControl w:val="0"/>
        <w:tabs>
          <w:tab w:val="left" w:pos="625"/>
        </w:tabs>
        <w:spacing w:before="13" w:line="276" w:lineRule="auto"/>
        <w:ind w:right="360"/>
        <w:rPr>
          <w:rFonts w:ascii="Arial" w:eastAsia="Arial" w:hAnsi="Arial" w:cs="Arial"/>
          <w:lang w:val="en-CA"/>
        </w:rPr>
      </w:pPr>
      <w:r>
        <w:rPr>
          <w:rFonts w:ascii="Arial" w:eastAsia="Arial" w:hAnsi="Arial" w:cs="Arial"/>
          <w:lang w:val="en-CA"/>
        </w:rPr>
        <w:tab/>
        <w:t>Reference:</w:t>
      </w:r>
      <w:r>
        <w:rPr>
          <w:rFonts w:ascii="Arial" w:eastAsia="Arial" w:hAnsi="Arial" w:cs="Arial"/>
          <w:lang w:val="en-CA"/>
        </w:rPr>
        <w:tab/>
      </w:r>
      <w:r w:rsidR="006678D0">
        <w:rPr>
          <w:rFonts w:ascii="Arial" w:eastAsia="Arial" w:hAnsi="Arial" w:cs="Arial"/>
          <w:lang w:val="en-CA"/>
        </w:rPr>
        <w:t>7-Staff-33 b)</w:t>
      </w:r>
    </w:p>
    <w:p w:rsidR="00D94C5A" w:rsidRDefault="00D94C5A" w:rsidP="00D94C5A">
      <w:pPr>
        <w:widowControl w:val="0"/>
        <w:tabs>
          <w:tab w:val="left" w:pos="625"/>
        </w:tabs>
        <w:spacing w:before="13" w:line="276" w:lineRule="auto"/>
        <w:ind w:right="360"/>
        <w:rPr>
          <w:rFonts w:ascii="Arial" w:eastAsia="Arial" w:hAnsi="Arial" w:cs="Arial"/>
          <w:lang w:val="en-CA"/>
        </w:rPr>
      </w:pPr>
    </w:p>
    <w:p w:rsidR="006678D0" w:rsidRDefault="00D94C5A" w:rsidP="004B45E7">
      <w:pPr>
        <w:pStyle w:val="ListParagraph"/>
        <w:widowControl w:val="0"/>
        <w:numPr>
          <w:ilvl w:val="0"/>
          <w:numId w:val="14"/>
        </w:numPr>
        <w:tabs>
          <w:tab w:val="left" w:pos="625"/>
        </w:tabs>
        <w:spacing w:before="13" w:line="276" w:lineRule="auto"/>
        <w:ind w:right="360"/>
        <w:jc w:val="both"/>
        <w:rPr>
          <w:rFonts w:ascii="Arial" w:eastAsia="Arial" w:hAnsi="Arial" w:cs="Arial"/>
        </w:rPr>
      </w:pPr>
      <w:r>
        <w:rPr>
          <w:rFonts w:ascii="Arial" w:eastAsia="Arial" w:hAnsi="Arial" w:cs="Arial"/>
        </w:rPr>
        <w:t xml:space="preserve">Please </w:t>
      </w:r>
      <w:r w:rsidR="006678D0">
        <w:rPr>
          <w:rFonts w:ascii="Arial" w:eastAsia="Arial" w:hAnsi="Arial" w:cs="Arial"/>
        </w:rPr>
        <w:t>address what appears to be an inconsistency between Algoma’s concern about using customers per kilometer of line to assess density for cost allocation with the fact that the basis for Algoma’s qualification for RRRP is that it has less than seven customers per kilometer of distribution line.</w:t>
      </w:r>
    </w:p>
    <w:p w:rsidR="006678D0" w:rsidRDefault="006678D0" w:rsidP="004B45E7">
      <w:pPr>
        <w:pStyle w:val="ListParagraph"/>
        <w:widowControl w:val="0"/>
        <w:numPr>
          <w:ilvl w:val="0"/>
          <w:numId w:val="14"/>
        </w:numPr>
        <w:tabs>
          <w:tab w:val="left" w:pos="625"/>
        </w:tabs>
        <w:spacing w:before="13" w:line="276" w:lineRule="auto"/>
        <w:ind w:right="360"/>
        <w:jc w:val="both"/>
        <w:rPr>
          <w:rFonts w:ascii="Arial" w:eastAsia="Arial" w:hAnsi="Arial" w:cs="Arial"/>
        </w:rPr>
      </w:pPr>
      <w:r>
        <w:rPr>
          <w:rFonts w:ascii="Arial" w:eastAsia="Arial" w:hAnsi="Arial" w:cs="Arial"/>
        </w:rPr>
        <w:t>For purposes of O.R. 445/07, is Algoma’s total km of distribution line used or is the portion that behaves like “sub-transmission” excluded when determining the customers per kilometer?</w:t>
      </w:r>
    </w:p>
    <w:p w:rsidR="00CE3FC9" w:rsidRDefault="00CE3FC9" w:rsidP="00CB6E95">
      <w:pPr>
        <w:widowControl w:val="0"/>
        <w:tabs>
          <w:tab w:val="left" w:pos="625"/>
        </w:tabs>
        <w:spacing w:before="13" w:line="276" w:lineRule="auto"/>
        <w:ind w:right="360"/>
        <w:rPr>
          <w:rFonts w:ascii="Arial" w:eastAsia="Arial" w:hAnsi="Arial" w:cs="Arial"/>
        </w:rPr>
      </w:pPr>
    </w:p>
    <w:p w:rsidR="006430C8" w:rsidRDefault="006430C8" w:rsidP="006430C8">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7.0 –VECC -</w:t>
      </w:r>
      <w:r w:rsidR="002F6F5E">
        <w:rPr>
          <w:rFonts w:ascii="Arial" w:eastAsia="Arial" w:hAnsi="Arial" w:cs="Arial"/>
        </w:rPr>
        <w:t>56</w:t>
      </w:r>
    </w:p>
    <w:p w:rsidR="006430C8" w:rsidRDefault="006430C8"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7-</w:t>
      </w:r>
      <w:r w:rsidR="006678D0">
        <w:rPr>
          <w:rFonts w:ascii="Arial" w:eastAsia="Arial" w:hAnsi="Arial" w:cs="Arial"/>
        </w:rPr>
        <w:t>VECC-33 a) &amp; b)</w:t>
      </w:r>
    </w:p>
    <w:p w:rsidR="006678D0" w:rsidRDefault="006678D0"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7-VECC-37 d), e) &amp; f)</w:t>
      </w:r>
    </w:p>
    <w:p w:rsidR="006430C8" w:rsidRDefault="006430C8" w:rsidP="006430C8">
      <w:pPr>
        <w:widowControl w:val="0"/>
        <w:tabs>
          <w:tab w:val="left" w:pos="625"/>
        </w:tabs>
        <w:spacing w:before="13" w:line="276" w:lineRule="auto"/>
        <w:ind w:left="660" w:right="360"/>
        <w:jc w:val="both"/>
        <w:rPr>
          <w:rFonts w:ascii="Arial" w:eastAsia="Arial" w:hAnsi="Arial" w:cs="Arial"/>
        </w:rPr>
      </w:pPr>
    </w:p>
    <w:p w:rsidR="006678D0" w:rsidRDefault="006678D0" w:rsidP="004B45E7">
      <w:pPr>
        <w:pStyle w:val="ListParagraph"/>
        <w:widowControl w:val="0"/>
        <w:numPr>
          <w:ilvl w:val="0"/>
          <w:numId w:val="17"/>
        </w:numPr>
        <w:tabs>
          <w:tab w:val="left" w:pos="625"/>
        </w:tabs>
        <w:spacing w:before="13" w:line="276" w:lineRule="auto"/>
        <w:ind w:right="360"/>
        <w:jc w:val="both"/>
        <w:rPr>
          <w:rFonts w:ascii="Arial" w:eastAsia="Arial" w:hAnsi="Arial" w:cs="Arial"/>
        </w:rPr>
      </w:pPr>
      <w:r>
        <w:rPr>
          <w:rFonts w:ascii="Arial" w:eastAsia="Arial" w:hAnsi="Arial" w:cs="Arial"/>
        </w:rPr>
        <w:t>With  respect to VECC 33, part a), please confirm that the discrepancy between the two values is due to more than just rounding of the RRRP funding when converting it to rates (as suggested by the response), as the use of the equivalent rates versus approved rates impacts the revenues at existing rates for the Seasonal and Street Lighting classes.</w:t>
      </w:r>
    </w:p>
    <w:p w:rsidR="006678D0" w:rsidRDefault="006678D0" w:rsidP="004B45E7">
      <w:pPr>
        <w:pStyle w:val="ListParagraph"/>
        <w:widowControl w:val="0"/>
        <w:numPr>
          <w:ilvl w:val="0"/>
          <w:numId w:val="17"/>
        </w:numPr>
        <w:tabs>
          <w:tab w:val="left" w:pos="625"/>
        </w:tabs>
        <w:spacing w:before="13" w:line="276" w:lineRule="auto"/>
        <w:ind w:right="360"/>
        <w:jc w:val="both"/>
        <w:rPr>
          <w:rFonts w:ascii="Arial" w:eastAsia="Arial" w:hAnsi="Arial" w:cs="Arial"/>
        </w:rPr>
      </w:pPr>
      <w:r>
        <w:rPr>
          <w:rFonts w:ascii="Arial" w:eastAsia="Arial" w:hAnsi="Arial" w:cs="Arial"/>
        </w:rPr>
        <w:t xml:space="preserve">Please confirm that for the Seasonal class, use of the equivalent distribution rates leads to </w:t>
      </w:r>
      <w:r w:rsidR="00EC73BD">
        <w:rPr>
          <w:rFonts w:ascii="Arial" w:eastAsia="Arial" w:hAnsi="Arial" w:cs="Arial"/>
        </w:rPr>
        <w:t xml:space="preserve">a </w:t>
      </w:r>
      <w:r>
        <w:rPr>
          <w:rFonts w:ascii="Arial" w:eastAsia="Arial" w:hAnsi="Arial" w:cs="Arial"/>
        </w:rPr>
        <w:t>lower status quo revenue to cost ratio for the class.</w:t>
      </w:r>
    </w:p>
    <w:p w:rsidR="006678D0" w:rsidRDefault="006430C8" w:rsidP="004B45E7">
      <w:pPr>
        <w:pStyle w:val="ListParagraph"/>
        <w:widowControl w:val="0"/>
        <w:numPr>
          <w:ilvl w:val="0"/>
          <w:numId w:val="17"/>
        </w:numPr>
        <w:tabs>
          <w:tab w:val="left" w:pos="625"/>
        </w:tabs>
        <w:spacing w:before="13" w:line="276" w:lineRule="auto"/>
        <w:ind w:right="360"/>
        <w:jc w:val="both"/>
        <w:rPr>
          <w:rFonts w:ascii="Arial" w:eastAsia="Arial" w:hAnsi="Arial" w:cs="Arial"/>
        </w:rPr>
      </w:pPr>
      <w:r>
        <w:rPr>
          <w:rFonts w:ascii="Arial" w:eastAsia="Arial" w:hAnsi="Arial" w:cs="Arial"/>
        </w:rPr>
        <w:t xml:space="preserve">Please </w:t>
      </w:r>
      <w:r w:rsidR="006678D0">
        <w:rPr>
          <w:rFonts w:ascii="Arial" w:eastAsia="Arial" w:hAnsi="Arial" w:cs="Arial"/>
        </w:rPr>
        <w:t>explain more fully that the reasons why, for classes that don’t receive RRRP, it is necessary to use the equivalent distribution rates as opposed to the actual rates for the Cost Allocation.</w:t>
      </w:r>
    </w:p>
    <w:p w:rsidR="0013687D" w:rsidRDefault="0013687D" w:rsidP="00CB6E95">
      <w:pPr>
        <w:widowControl w:val="0"/>
        <w:tabs>
          <w:tab w:val="left" w:pos="625"/>
        </w:tabs>
        <w:spacing w:before="13" w:line="276" w:lineRule="auto"/>
        <w:ind w:right="360"/>
        <w:rPr>
          <w:rFonts w:ascii="Arial" w:eastAsia="Arial" w:hAnsi="Arial" w:cs="Arial"/>
        </w:rPr>
      </w:pPr>
    </w:p>
    <w:p w:rsidR="003314E5" w:rsidRPr="00A10208" w:rsidRDefault="003314E5" w:rsidP="00CB6E95">
      <w:pPr>
        <w:widowControl w:val="0"/>
        <w:tabs>
          <w:tab w:val="left" w:pos="625"/>
        </w:tabs>
        <w:spacing w:before="13" w:line="276" w:lineRule="auto"/>
        <w:ind w:right="360"/>
        <w:rPr>
          <w:rFonts w:ascii="Arial" w:eastAsia="Arial" w:hAnsi="Arial" w:cs="Arial"/>
        </w:rPr>
      </w:pPr>
      <w:r>
        <w:rPr>
          <w:rFonts w:ascii="Arial" w:eastAsia="Arial" w:hAnsi="Arial" w:cs="Arial"/>
          <w:b/>
          <w:bCs/>
        </w:rPr>
        <w:t>8.0</w:t>
      </w:r>
      <w:r>
        <w:rPr>
          <w:rFonts w:ascii="Arial" w:eastAsia="Arial" w:hAnsi="Arial" w:cs="Arial"/>
          <w:b/>
          <w:bCs/>
        </w:rPr>
        <w:tab/>
      </w:r>
      <w:r w:rsidRPr="00A10208">
        <w:rPr>
          <w:rFonts w:ascii="Arial" w:eastAsia="Arial" w:hAnsi="Arial" w:cs="Arial"/>
          <w:b/>
          <w:bCs/>
        </w:rPr>
        <w:t>RATE DESIGN</w:t>
      </w:r>
    </w:p>
    <w:p w:rsidR="003314E5" w:rsidRDefault="003314E5" w:rsidP="00CB6E95">
      <w:pPr>
        <w:widowControl w:val="0"/>
        <w:tabs>
          <w:tab w:val="left" w:pos="625"/>
        </w:tabs>
        <w:spacing w:before="13" w:line="276" w:lineRule="auto"/>
        <w:ind w:right="360"/>
        <w:rPr>
          <w:rFonts w:ascii="Arial" w:eastAsia="Arial" w:hAnsi="Arial" w:cs="Arial"/>
        </w:rPr>
      </w:pPr>
    </w:p>
    <w:p w:rsidR="008808D3" w:rsidRDefault="006678D0"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8.0 –VECC -</w:t>
      </w:r>
      <w:r w:rsidR="002F6F5E">
        <w:rPr>
          <w:rFonts w:ascii="Arial" w:eastAsia="Arial" w:hAnsi="Arial" w:cs="Arial"/>
        </w:rPr>
        <w:t>57</w:t>
      </w:r>
    </w:p>
    <w:p w:rsidR="008808D3" w:rsidRDefault="008808D3"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115D80">
        <w:rPr>
          <w:rFonts w:ascii="Arial" w:eastAsia="Arial" w:hAnsi="Arial" w:cs="Arial"/>
        </w:rPr>
        <w:t>8-VECC-</w:t>
      </w:r>
      <w:r w:rsidR="006678D0">
        <w:rPr>
          <w:rFonts w:ascii="Arial" w:eastAsia="Arial" w:hAnsi="Arial" w:cs="Arial"/>
        </w:rPr>
        <w:t>37 e) &amp;f</w:t>
      </w:r>
      <w:r w:rsidR="00115D80">
        <w:rPr>
          <w:rFonts w:ascii="Arial" w:eastAsia="Arial" w:hAnsi="Arial" w:cs="Arial"/>
        </w:rPr>
        <w:t>)</w:t>
      </w:r>
    </w:p>
    <w:p w:rsidR="006678D0" w:rsidRDefault="006678D0"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Exhibit 8/Tab 2/Schedule 1, page 4</w:t>
      </w:r>
    </w:p>
    <w:p w:rsidR="008808D3" w:rsidRDefault="008808D3" w:rsidP="00CB6E95">
      <w:pPr>
        <w:widowControl w:val="0"/>
        <w:tabs>
          <w:tab w:val="left" w:pos="625"/>
        </w:tabs>
        <w:spacing w:before="13" w:line="276" w:lineRule="auto"/>
        <w:ind w:left="660" w:right="360"/>
        <w:jc w:val="both"/>
        <w:rPr>
          <w:rFonts w:ascii="Arial" w:eastAsia="Arial" w:hAnsi="Arial" w:cs="Arial"/>
        </w:rPr>
      </w:pPr>
    </w:p>
    <w:p w:rsidR="006678D0" w:rsidRDefault="006678D0" w:rsidP="004B45E7">
      <w:pPr>
        <w:pStyle w:val="ListParagraph"/>
        <w:widowControl w:val="0"/>
        <w:numPr>
          <w:ilvl w:val="0"/>
          <w:numId w:val="10"/>
        </w:numPr>
        <w:tabs>
          <w:tab w:val="left" w:pos="625"/>
        </w:tabs>
        <w:spacing w:before="13" w:line="276" w:lineRule="auto"/>
        <w:ind w:right="360"/>
        <w:jc w:val="both"/>
        <w:rPr>
          <w:rFonts w:ascii="Arial" w:eastAsia="Arial" w:hAnsi="Arial" w:cs="Arial"/>
        </w:rPr>
      </w:pPr>
      <w:r>
        <w:rPr>
          <w:rFonts w:ascii="Arial" w:eastAsia="Arial" w:hAnsi="Arial" w:cs="Arial"/>
        </w:rPr>
        <w:t>The Application “adjusts” the service charge for Seasonal from the $23.51 based on the equivalent rate F/V split to $26.75 with a resulting fixed proportion of 50.2%.  The text states that the purpose is to “maintain continuity with existing approved rate structures”.  However the response to VECC 37 e) indicates that the fixed % based on the currently approved rates would be 56%.  Please reconcile.</w:t>
      </w:r>
    </w:p>
    <w:p w:rsidR="008808D3" w:rsidRDefault="008808D3" w:rsidP="00D94C5A">
      <w:pPr>
        <w:pStyle w:val="ListParagraph"/>
        <w:widowControl w:val="0"/>
        <w:tabs>
          <w:tab w:val="left" w:pos="625"/>
        </w:tabs>
        <w:spacing w:before="13" w:line="276" w:lineRule="auto"/>
        <w:ind w:left="1020" w:right="360"/>
        <w:jc w:val="both"/>
        <w:rPr>
          <w:rFonts w:ascii="Arial" w:eastAsia="Arial" w:hAnsi="Arial" w:cs="Arial"/>
        </w:rPr>
      </w:pPr>
    </w:p>
    <w:p w:rsidR="006430C8" w:rsidRDefault="006430C8" w:rsidP="006430C8">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8.0 –VECC -</w:t>
      </w:r>
      <w:r w:rsidR="002F6F5E">
        <w:rPr>
          <w:rFonts w:ascii="Arial" w:eastAsia="Arial" w:hAnsi="Arial" w:cs="Arial"/>
        </w:rPr>
        <w:t>58</w:t>
      </w:r>
    </w:p>
    <w:p w:rsidR="006430C8" w:rsidRDefault="006430C8"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8-</w:t>
      </w:r>
      <w:r w:rsidR="006678D0">
        <w:rPr>
          <w:rFonts w:ascii="Arial" w:eastAsia="Arial" w:hAnsi="Arial" w:cs="Arial"/>
        </w:rPr>
        <w:t>VECC-41 a)</w:t>
      </w:r>
    </w:p>
    <w:p w:rsidR="006430C8" w:rsidRDefault="006430C8" w:rsidP="006430C8">
      <w:pPr>
        <w:widowControl w:val="0"/>
        <w:tabs>
          <w:tab w:val="left" w:pos="625"/>
        </w:tabs>
        <w:spacing w:before="13" w:line="276" w:lineRule="auto"/>
        <w:ind w:left="660" w:right="360"/>
        <w:jc w:val="both"/>
        <w:rPr>
          <w:rFonts w:ascii="Arial" w:eastAsia="Arial" w:hAnsi="Arial" w:cs="Arial"/>
        </w:rPr>
      </w:pPr>
    </w:p>
    <w:p w:rsidR="006678D0" w:rsidRDefault="006678D0" w:rsidP="004B45E7">
      <w:pPr>
        <w:pStyle w:val="ListParagraph"/>
        <w:widowControl w:val="0"/>
        <w:numPr>
          <w:ilvl w:val="0"/>
          <w:numId w:val="20"/>
        </w:numPr>
        <w:tabs>
          <w:tab w:val="left" w:pos="625"/>
        </w:tabs>
        <w:spacing w:before="13" w:line="276" w:lineRule="auto"/>
        <w:ind w:right="360"/>
        <w:jc w:val="both"/>
        <w:rPr>
          <w:rFonts w:ascii="Arial" w:eastAsia="Arial" w:hAnsi="Arial" w:cs="Arial"/>
        </w:rPr>
      </w:pPr>
      <w:r>
        <w:rPr>
          <w:rFonts w:ascii="Arial" w:eastAsia="Arial" w:hAnsi="Arial" w:cs="Arial"/>
        </w:rPr>
        <w:t>Please explain why the determination of the bill impact for Street Lighting associated 428 (438?) connections with 25,000 kWh of use when, in total, the class’ forecast for 2015 is for 835 connections in total with an associated 804,690 kWh.</w:t>
      </w:r>
    </w:p>
    <w:p w:rsidR="003314E5" w:rsidRDefault="003314E5" w:rsidP="00CB6E95">
      <w:pPr>
        <w:widowControl w:val="0"/>
        <w:tabs>
          <w:tab w:val="left" w:pos="625"/>
        </w:tabs>
        <w:spacing w:before="13" w:line="276" w:lineRule="auto"/>
        <w:ind w:right="360"/>
        <w:rPr>
          <w:rFonts w:ascii="Arial" w:eastAsia="Arial" w:hAnsi="Arial" w:cs="Arial"/>
        </w:rPr>
      </w:pPr>
    </w:p>
    <w:p w:rsidR="00F3010A" w:rsidRDefault="00F3010A" w:rsidP="00F3010A">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sidR="002F6F5E">
        <w:rPr>
          <w:rFonts w:ascii="Arial" w:eastAsia="Arial" w:hAnsi="Arial" w:cs="Arial"/>
        </w:rPr>
        <w:t>59</w:t>
      </w:r>
    </w:p>
    <w:p w:rsidR="006678D0" w:rsidRDefault="00F3010A" w:rsidP="00F3010A">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6678D0">
        <w:rPr>
          <w:rFonts w:ascii="Arial" w:eastAsia="Arial" w:hAnsi="Arial" w:cs="Arial"/>
        </w:rPr>
        <w:t>Exhibit 8/Tab 2/Schedule 1, pages 2-5</w:t>
      </w:r>
    </w:p>
    <w:p w:rsidR="006678D0" w:rsidRDefault="006678D0" w:rsidP="00F3010A">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Exhibit 8, Proposed 2015 Tariffs</w:t>
      </w:r>
    </w:p>
    <w:p w:rsidR="00F3010A" w:rsidRDefault="006678D0" w:rsidP="00F3010A">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8-VECC-41 b)</w:t>
      </w:r>
    </w:p>
    <w:p w:rsidR="00F3010A" w:rsidRDefault="00F3010A" w:rsidP="00F3010A">
      <w:pPr>
        <w:widowControl w:val="0"/>
        <w:tabs>
          <w:tab w:val="left" w:pos="625"/>
        </w:tabs>
        <w:spacing w:before="13" w:line="276" w:lineRule="auto"/>
        <w:ind w:left="660" w:right="360"/>
        <w:jc w:val="both"/>
        <w:rPr>
          <w:rFonts w:ascii="Arial" w:eastAsia="Arial" w:hAnsi="Arial" w:cs="Arial"/>
        </w:rPr>
      </w:pPr>
    </w:p>
    <w:p w:rsidR="006678D0" w:rsidRDefault="006678D0" w:rsidP="004B45E7">
      <w:pPr>
        <w:pStyle w:val="ListParagraph"/>
        <w:widowControl w:val="0"/>
        <w:numPr>
          <w:ilvl w:val="0"/>
          <w:numId w:val="29"/>
        </w:numPr>
        <w:tabs>
          <w:tab w:val="left" w:pos="625"/>
        </w:tabs>
        <w:spacing w:before="13" w:line="276" w:lineRule="auto"/>
        <w:ind w:right="360"/>
        <w:jc w:val="both"/>
        <w:rPr>
          <w:rFonts w:ascii="Arial" w:eastAsia="Arial" w:hAnsi="Arial" w:cs="Arial"/>
        </w:rPr>
      </w:pPr>
      <w:r>
        <w:rPr>
          <w:rFonts w:ascii="Arial" w:eastAsia="Arial" w:hAnsi="Arial" w:cs="Arial"/>
        </w:rPr>
        <w:t>The Street Lighting rate derivation uses the number of devices (1018) to determine the rates</w:t>
      </w:r>
      <w:r w:rsidR="00772DFC">
        <w:rPr>
          <w:rFonts w:ascii="Arial" w:eastAsia="Arial" w:hAnsi="Arial" w:cs="Arial"/>
        </w:rPr>
        <w:t xml:space="preserve"> as does</w:t>
      </w:r>
      <w:r>
        <w:rPr>
          <w:rFonts w:ascii="Arial" w:eastAsia="Arial" w:hAnsi="Arial" w:cs="Arial"/>
        </w:rPr>
        <w:t xml:space="preserve"> the subsequent revenue reconciliation (per E8/T2/S1).  However, both the Proposed Tariff Schedule and the Bills Impact calculations are based on applying the monthly service charge on a per connection basis.  </w:t>
      </w:r>
      <w:r w:rsidR="00F3010A">
        <w:rPr>
          <w:rFonts w:ascii="Arial" w:eastAsia="Arial" w:hAnsi="Arial" w:cs="Arial"/>
        </w:rPr>
        <w:t xml:space="preserve">Please </w:t>
      </w:r>
      <w:r>
        <w:rPr>
          <w:rFonts w:ascii="Arial" w:eastAsia="Arial" w:hAnsi="Arial" w:cs="Arial"/>
        </w:rPr>
        <w:t>reconcile.</w:t>
      </w:r>
    </w:p>
    <w:p w:rsidR="00EC73BD" w:rsidRDefault="00EC73BD" w:rsidP="004B45E7">
      <w:pPr>
        <w:pStyle w:val="ListParagraph"/>
        <w:widowControl w:val="0"/>
        <w:numPr>
          <w:ilvl w:val="0"/>
          <w:numId w:val="29"/>
        </w:numPr>
        <w:tabs>
          <w:tab w:val="left" w:pos="625"/>
        </w:tabs>
        <w:spacing w:before="13" w:line="276" w:lineRule="auto"/>
        <w:ind w:right="360"/>
        <w:jc w:val="both"/>
        <w:rPr>
          <w:rFonts w:ascii="Arial" w:eastAsia="Arial" w:hAnsi="Arial" w:cs="Arial"/>
        </w:rPr>
      </w:pPr>
      <w:r>
        <w:rPr>
          <w:rFonts w:ascii="Arial" w:eastAsia="Arial" w:hAnsi="Arial" w:cs="Arial"/>
        </w:rPr>
        <w:t>Does reconciliation of this issue impact the determination of the revenue at existing rates as used in either the RRWF?  If so, please indicate the impact.</w:t>
      </w:r>
    </w:p>
    <w:p w:rsidR="006430C8" w:rsidRDefault="006430C8" w:rsidP="00CB6E95">
      <w:pPr>
        <w:widowControl w:val="0"/>
        <w:tabs>
          <w:tab w:val="left" w:pos="625"/>
        </w:tabs>
        <w:spacing w:before="13" w:line="276" w:lineRule="auto"/>
        <w:ind w:right="360"/>
        <w:rPr>
          <w:rFonts w:ascii="Arial" w:eastAsia="Arial" w:hAnsi="Arial" w:cs="Arial"/>
        </w:rPr>
      </w:pPr>
    </w:p>
    <w:p w:rsidR="003314E5" w:rsidRPr="00A10208" w:rsidRDefault="003314E5" w:rsidP="00CB6E95">
      <w:pPr>
        <w:widowControl w:val="0"/>
        <w:tabs>
          <w:tab w:val="left" w:pos="625"/>
        </w:tabs>
        <w:spacing w:before="13" w:line="276" w:lineRule="auto"/>
        <w:ind w:right="360"/>
        <w:rPr>
          <w:rFonts w:ascii="Arial" w:eastAsia="Arial" w:hAnsi="Arial" w:cs="Arial"/>
        </w:rPr>
      </w:pPr>
      <w:r>
        <w:rPr>
          <w:rFonts w:ascii="Arial" w:eastAsia="Arial" w:hAnsi="Arial" w:cs="Arial"/>
          <w:b/>
          <w:bCs/>
        </w:rPr>
        <w:t>9.0</w:t>
      </w:r>
      <w:r>
        <w:rPr>
          <w:rFonts w:ascii="Arial" w:eastAsia="Arial" w:hAnsi="Arial" w:cs="Arial"/>
          <w:b/>
          <w:bCs/>
        </w:rPr>
        <w:tab/>
        <w:t>DEFERRAL AND VARIANCE ACCOUNTS</w:t>
      </w:r>
    </w:p>
    <w:p w:rsidR="003314E5" w:rsidRDefault="003314E5" w:rsidP="00CB6E95">
      <w:pPr>
        <w:widowControl w:val="0"/>
        <w:tabs>
          <w:tab w:val="left" w:pos="625"/>
        </w:tabs>
        <w:spacing w:before="13" w:line="276" w:lineRule="auto"/>
        <w:ind w:right="360"/>
        <w:rPr>
          <w:rFonts w:ascii="Arial" w:eastAsia="Arial" w:hAnsi="Arial" w:cs="Arial"/>
        </w:rPr>
      </w:pPr>
    </w:p>
    <w:p w:rsidR="003314E5" w:rsidRPr="00CE3FC9" w:rsidRDefault="003314E5" w:rsidP="00CB6E95">
      <w:pPr>
        <w:widowControl w:val="0"/>
        <w:tabs>
          <w:tab w:val="left" w:pos="625"/>
        </w:tabs>
        <w:spacing w:before="13" w:line="276" w:lineRule="auto"/>
        <w:ind w:right="360"/>
        <w:rPr>
          <w:rFonts w:ascii="Arial" w:eastAsia="Arial" w:hAnsi="Arial" w:cs="Arial"/>
        </w:rPr>
      </w:pPr>
    </w:p>
    <w:p w:rsidR="00D17750" w:rsidRPr="00065C58" w:rsidRDefault="00D17750" w:rsidP="008959D9">
      <w:pPr>
        <w:jc w:val="center"/>
        <w:rPr>
          <w:rFonts w:ascii="Arial" w:eastAsia="Calibri" w:hAnsi="Arial" w:cs="Arial"/>
          <w:lang w:val="en-CA"/>
        </w:rPr>
      </w:pPr>
      <w:r>
        <w:rPr>
          <w:rFonts w:ascii="Arial" w:eastAsia="Calibri" w:hAnsi="Arial" w:cs="Arial"/>
          <w:lang w:val="en-CA"/>
        </w:rPr>
        <w:t>End of document</w:t>
      </w:r>
    </w:p>
    <w:sectPr w:rsidR="00D17750" w:rsidRPr="00065C58" w:rsidSect="0084646D">
      <w:footerReference w:type="even" r:id="rId14"/>
      <w:footerReference w:type="default" r:id="rId15"/>
      <w:pgSz w:w="12240" w:h="15840"/>
      <w:pgMar w:top="1440" w:right="1800" w:bottom="1440" w:left="1800"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083" w:rsidRDefault="004E0083">
      <w:r>
        <w:separator/>
      </w:r>
    </w:p>
  </w:endnote>
  <w:endnote w:type="continuationSeparator" w:id="0">
    <w:p w:rsidR="004E0083" w:rsidRDefault="004E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nt302">
    <w:altName w:val="Times New Roman"/>
    <w:panose1 w:val="00000000000000000000"/>
    <w:charset w:val="00"/>
    <w:family w:val="auto"/>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380" w:rsidRDefault="00392380"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2380" w:rsidRDefault="00392380"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420641"/>
      <w:docPartObj>
        <w:docPartGallery w:val="Page Numbers (Bottom of Page)"/>
        <w:docPartUnique/>
      </w:docPartObj>
    </w:sdtPr>
    <w:sdtEndPr>
      <w:rPr>
        <w:noProof/>
      </w:rPr>
    </w:sdtEndPr>
    <w:sdtContent>
      <w:p w:rsidR="0084646D" w:rsidRDefault="0084646D">
        <w:pPr>
          <w:pStyle w:val="Footer"/>
          <w:jc w:val="right"/>
        </w:pPr>
        <w:r>
          <w:fldChar w:fldCharType="begin"/>
        </w:r>
        <w:r>
          <w:instrText xml:space="preserve"> PAGE   \* MERGEFORMAT </w:instrText>
        </w:r>
        <w:r>
          <w:fldChar w:fldCharType="separate"/>
        </w:r>
        <w:r w:rsidR="00C0450D">
          <w:rPr>
            <w:noProof/>
          </w:rPr>
          <w:t>1</w:t>
        </w:r>
        <w:r>
          <w:rPr>
            <w:noProof/>
          </w:rPr>
          <w:fldChar w:fldCharType="end"/>
        </w:r>
      </w:p>
    </w:sdtContent>
  </w:sdt>
  <w:p w:rsidR="00392380" w:rsidRDefault="00392380"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083" w:rsidRDefault="004E0083">
      <w:r>
        <w:separator/>
      </w:r>
    </w:p>
  </w:footnote>
  <w:footnote w:type="continuationSeparator" w:id="0">
    <w:p w:rsidR="004E0083" w:rsidRDefault="004E0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69079B2"/>
    <w:multiLevelType w:val="hybridMultilevel"/>
    <w:tmpl w:val="C5444F18"/>
    <w:lvl w:ilvl="0" w:tplc="E22C416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6A47665"/>
    <w:multiLevelType w:val="hybridMultilevel"/>
    <w:tmpl w:val="CF4642EC"/>
    <w:lvl w:ilvl="0" w:tplc="10090017">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5">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986950"/>
    <w:multiLevelType w:val="hybridMultilevel"/>
    <w:tmpl w:val="EEBE89D0"/>
    <w:lvl w:ilvl="0" w:tplc="BB100C10">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E8871BF"/>
    <w:multiLevelType w:val="multilevel"/>
    <w:tmpl w:val="1F36B67C"/>
    <w:styleLink w:val="Style1"/>
    <w:lvl w:ilvl="0">
      <w:start w:val="1"/>
      <w:numFmt w:val="decimal"/>
      <w:lvlText w:val="%1."/>
      <w:lvlJc w:val="left"/>
      <w:pPr>
        <w:ind w:left="360" w:hanging="360"/>
      </w:pPr>
      <w:rPr>
        <w:rFonts w:ascii="Arial" w:hAnsi="Arial" w:hint="default"/>
        <w:b/>
        <w:i w:val="0"/>
        <w:sz w:val="22"/>
      </w:rPr>
    </w:lvl>
    <w:lvl w:ilvl="1">
      <w:start w:val="1"/>
      <w:numFmt w:val="decimal"/>
      <w:lvlText w:val="%1.%2."/>
      <w:lvlJc w:val="left"/>
      <w:pPr>
        <w:ind w:left="792" w:hanging="432"/>
      </w:pPr>
      <w:rPr>
        <w:rFonts w:ascii="Arial" w:hAnsi="Arial" w:hint="default"/>
        <w:b/>
        <w:sz w:val="22"/>
      </w:rPr>
    </w:lvl>
    <w:lvl w:ilvl="2">
      <w:start w:val="1"/>
      <w:numFmt w:val="decimal"/>
      <w:lvlText w:val="%1.%2 - VECC."/>
      <w:lvlJc w:val="left"/>
      <w:pPr>
        <w:ind w:left="1224" w:hanging="504"/>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921E5D"/>
    <w:multiLevelType w:val="hybridMultilevel"/>
    <w:tmpl w:val="185AA8F8"/>
    <w:lvl w:ilvl="0" w:tplc="87484C72">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8F75492"/>
    <w:multiLevelType w:val="hybridMultilevel"/>
    <w:tmpl w:val="AE9C1972"/>
    <w:lvl w:ilvl="0" w:tplc="1FAEB370">
      <w:start w:val="1"/>
      <w:numFmt w:val="lowerLetter"/>
      <w:lvlText w:val="%1)"/>
      <w:lvlJc w:val="left"/>
      <w:pPr>
        <w:ind w:left="985" w:hanging="360"/>
      </w:pPr>
      <w:rPr>
        <w:rFonts w:ascii="Arial" w:eastAsia="Arial" w:hAnsi="Arial" w:cs="Arial"/>
      </w:rPr>
    </w:lvl>
    <w:lvl w:ilvl="1" w:tplc="10090001">
      <w:start w:val="1"/>
      <w:numFmt w:val="bullet"/>
      <w:lvlText w:val=""/>
      <w:lvlJc w:val="left"/>
      <w:pPr>
        <w:ind w:left="1705" w:hanging="360"/>
      </w:pPr>
      <w:rPr>
        <w:rFonts w:ascii="Symbol" w:hAnsi="Symbol" w:hint="default"/>
      </w:r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10">
    <w:nsid w:val="2F591838"/>
    <w:multiLevelType w:val="hybridMultilevel"/>
    <w:tmpl w:val="CF4642EC"/>
    <w:lvl w:ilvl="0" w:tplc="10090017">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11">
    <w:nsid w:val="2FBF7D05"/>
    <w:multiLevelType w:val="multilevel"/>
    <w:tmpl w:val="6D2472D8"/>
    <w:styleLink w:val="Style2"/>
    <w:lvl w:ilvl="0">
      <w:start w:val="1"/>
      <w:numFmt w:val="decimal"/>
      <w:lvlText w:val="%1."/>
      <w:lvlJc w:val="left"/>
      <w:pPr>
        <w:ind w:left="360" w:hanging="360"/>
      </w:pPr>
      <w:rPr>
        <w:rFonts w:ascii="Arial" w:hAnsi="Arial" w:hint="default"/>
        <w:b/>
        <w:bCs/>
        <w:i w:val="0"/>
        <w:spacing w:val="-1"/>
        <w:sz w:val="22"/>
        <w:szCs w:val="22"/>
      </w:rPr>
    </w:lvl>
    <w:lvl w:ilvl="1">
      <w:start w:val="1"/>
      <w:numFmt w:val="decimal"/>
      <w:lvlText w:val="%1.%2."/>
      <w:lvlJc w:val="left"/>
      <w:pPr>
        <w:ind w:left="792" w:hanging="432"/>
      </w:pPr>
      <w:rPr>
        <w:rFonts w:hint="default"/>
        <w:spacing w:val="-1"/>
        <w:sz w:val="22"/>
        <w:szCs w:val="22"/>
      </w:rPr>
    </w:lvl>
    <w:lvl w:ilvl="2">
      <w:start w:val="1"/>
      <w:numFmt w:val="none"/>
      <w:lvlText w:val="%3%1.%2 - VECC -"/>
      <w:lvlJc w:val="left"/>
      <w:pPr>
        <w:ind w:left="1224" w:hanging="504"/>
      </w:pPr>
      <w:rPr>
        <w:rFonts w:hint="default"/>
      </w:rPr>
    </w:lvl>
    <w:lvl w:ilvl="3">
      <w:start w:val="1"/>
      <w:numFmt w:val="none"/>
      <w:lvlText w:val=""/>
      <w:lvlJc w:val="left"/>
      <w:pPr>
        <w:ind w:left="1247" w:hanging="167"/>
      </w:pPr>
      <w:rPr>
        <w:rFonts w:ascii="Arial" w:hAnsi="Arial" w:hint="default"/>
        <w:sz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736FF0"/>
    <w:multiLevelType w:val="hybridMultilevel"/>
    <w:tmpl w:val="16422DD2"/>
    <w:lvl w:ilvl="0" w:tplc="203640F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226230F"/>
    <w:multiLevelType w:val="hybridMultilevel"/>
    <w:tmpl w:val="BE508EAA"/>
    <w:lvl w:ilvl="0" w:tplc="94B0A340">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374355C"/>
    <w:multiLevelType w:val="hybridMultilevel"/>
    <w:tmpl w:val="C246A222"/>
    <w:lvl w:ilvl="0" w:tplc="F9DAE21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5">
    <w:nsid w:val="37C42706"/>
    <w:multiLevelType w:val="hybridMultilevel"/>
    <w:tmpl w:val="7F183BA6"/>
    <w:lvl w:ilvl="0" w:tplc="BA8049E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C072BC5"/>
    <w:multiLevelType w:val="hybridMultilevel"/>
    <w:tmpl w:val="F622379E"/>
    <w:lvl w:ilvl="0" w:tplc="5416621E">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17">
    <w:nsid w:val="3F5C7004"/>
    <w:multiLevelType w:val="hybridMultilevel"/>
    <w:tmpl w:val="35D22D80"/>
    <w:lvl w:ilvl="0" w:tplc="FEB4F8F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F8E74EF"/>
    <w:multiLevelType w:val="hybridMultilevel"/>
    <w:tmpl w:val="89702460"/>
    <w:lvl w:ilvl="0" w:tplc="EB76A8CE">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53E2568"/>
    <w:multiLevelType w:val="hybridMultilevel"/>
    <w:tmpl w:val="B49C6F78"/>
    <w:lvl w:ilvl="0" w:tplc="FAD42CF2">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0">
    <w:nsid w:val="46155306"/>
    <w:multiLevelType w:val="hybridMultilevel"/>
    <w:tmpl w:val="E79E4DFE"/>
    <w:lvl w:ilvl="0" w:tplc="3CE46E82">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1">
    <w:nsid w:val="482C13C3"/>
    <w:multiLevelType w:val="hybridMultilevel"/>
    <w:tmpl w:val="ACEA1702"/>
    <w:lvl w:ilvl="0" w:tplc="B9D23124">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A6C5B03"/>
    <w:multiLevelType w:val="hybridMultilevel"/>
    <w:tmpl w:val="80944D40"/>
    <w:lvl w:ilvl="0" w:tplc="5416621E">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23">
    <w:nsid w:val="4E1C3AC9"/>
    <w:multiLevelType w:val="hybridMultilevel"/>
    <w:tmpl w:val="6FDE1210"/>
    <w:lvl w:ilvl="0" w:tplc="95CE8F78">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4">
    <w:nsid w:val="527B742A"/>
    <w:multiLevelType w:val="hybridMultilevel"/>
    <w:tmpl w:val="93C698C2"/>
    <w:lvl w:ilvl="0" w:tplc="8AC632A0">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58C178A"/>
    <w:multiLevelType w:val="hybridMultilevel"/>
    <w:tmpl w:val="AE9C1972"/>
    <w:lvl w:ilvl="0" w:tplc="1FAEB370">
      <w:start w:val="1"/>
      <w:numFmt w:val="lowerLetter"/>
      <w:lvlText w:val="%1)"/>
      <w:lvlJc w:val="left"/>
      <w:pPr>
        <w:ind w:left="985" w:hanging="360"/>
      </w:pPr>
      <w:rPr>
        <w:rFonts w:ascii="Arial" w:eastAsia="Arial" w:hAnsi="Arial" w:cs="Arial"/>
      </w:rPr>
    </w:lvl>
    <w:lvl w:ilvl="1" w:tplc="10090001">
      <w:start w:val="1"/>
      <w:numFmt w:val="bullet"/>
      <w:lvlText w:val=""/>
      <w:lvlJc w:val="left"/>
      <w:pPr>
        <w:ind w:left="1705" w:hanging="360"/>
      </w:pPr>
      <w:rPr>
        <w:rFonts w:ascii="Symbol" w:hAnsi="Symbol" w:hint="default"/>
      </w:r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26">
    <w:nsid w:val="570226C7"/>
    <w:multiLevelType w:val="hybridMultilevel"/>
    <w:tmpl w:val="C8423F20"/>
    <w:lvl w:ilvl="0" w:tplc="2E887BE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8211F9C"/>
    <w:multiLevelType w:val="hybridMultilevel"/>
    <w:tmpl w:val="D3E6A6F4"/>
    <w:lvl w:ilvl="0" w:tplc="C53622E2">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ABA58D8"/>
    <w:multiLevelType w:val="multilevel"/>
    <w:tmpl w:val="1F36B67C"/>
    <w:styleLink w:val="Style3"/>
    <w:lvl w:ilvl="0">
      <w:start w:val="1"/>
      <w:numFmt w:val="decimal"/>
      <w:lvlText w:val="%1."/>
      <w:lvlJc w:val="left"/>
      <w:pPr>
        <w:ind w:left="360" w:hanging="360"/>
      </w:pPr>
      <w:rPr>
        <w:rFonts w:ascii="Arial" w:hAnsi="Arial" w:hint="default"/>
        <w:b/>
        <w:i w:val="0"/>
        <w:sz w:val="22"/>
      </w:rPr>
    </w:lvl>
    <w:lvl w:ilvl="1">
      <w:start w:val="1"/>
      <w:numFmt w:val="decimal"/>
      <w:lvlText w:val="%1.%2."/>
      <w:lvlJc w:val="left"/>
      <w:pPr>
        <w:ind w:left="792" w:hanging="432"/>
      </w:pPr>
      <w:rPr>
        <w:rFonts w:hint="default"/>
        <w:sz w:val="24"/>
        <w:szCs w:val="24"/>
      </w:rPr>
    </w:lvl>
    <w:lvl w:ilvl="2">
      <w:start w:val="1"/>
      <w:numFmt w:val="none"/>
      <w:lvlText w:val="%1.%2 - VECC."/>
      <w:lvlJc w:val="left"/>
      <w:pPr>
        <w:ind w:left="1224" w:hanging="504"/>
      </w:pPr>
      <w:rPr>
        <w:rFonts w:hint="default"/>
      </w:rPr>
    </w:lvl>
    <w:lvl w:ilvl="3">
      <w:start w:val="1"/>
      <w:numFmt w:val="lowerRoman"/>
      <w:lvlText w:val="%4"/>
      <w:lvlJc w:val="left"/>
      <w:pPr>
        <w:ind w:left="1728" w:hanging="648"/>
      </w:pPr>
      <w:rPr>
        <w:rFonts w:ascii="font302" w:hAnsi="font302"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84F6846"/>
    <w:multiLevelType w:val="hybridMultilevel"/>
    <w:tmpl w:val="4E600C24"/>
    <w:lvl w:ilvl="0" w:tplc="8FBE0CEE">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30">
    <w:nsid w:val="69443553"/>
    <w:multiLevelType w:val="hybridMultilevel"/>
    <w:tmpl w:val="B39E4C1A"/>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31">
    <w:nsid w:val="6EDB0879"/>
    <w:multiLevelType w:val="hybridMultilevel"/>
    <w:tmpl w:val="98708F18"/>
    <w:lvl w:ilvl="0" w:tplc="85684B4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F5E3CD6"/>
    <w:multiLevelType w:val="hybridMultilevel"/>
    <w:tmpl w:val="5824CEFE"/>
    <w:lvl w:ilvl="0" w:tplc="071AE060">
      <w:start w:val="1"/>
      <w:numFmt w:val="lowerLetter"/>
      <w:lvlText w:val="%1)"/>
      <w:lvlJc w:val="left"/>
      <w:pPr>
        <w:ind w:left="930" w:hanging="360"/>
      </w:pPr>
      <w:rPr>
        <w:rFonts w:hint="default"/>
      </w:rPr>
    </w:lvl>
    <w:lvl w:ilvl="1" w:tplc="10090019" w:tentative="1">
      <w:start w:val="1"/>
      <w:numFmt w:val="lowerLetter"/>
      <w:lvlText w:val="%2."/>
      <w:lvlJc w:val="left"/>
      <w:pPr>
        <w:ind w:left="1650" w:hanging="360"/>
      </w:pPr>
    </w:lvl>
    <w:lvl w:ilvl="2" w:tplc="1009001B" w:tentative="1">
      <w:start w:val="1"/>
      <w:numFmt w:val="lowerRoman"/>
      <w:lvlText w:val="%3."/>
      <w:lvlJc w:val="right"/>
      <w:pPr>
        <w:ind w:left="2370" w:hanging="180"/>
      </w:pPr>
    </w:lvl>
    <w:lvl w:ilvl="3" w:tplc="1009000F" w:tentative="1">
      <w:start w:val="1"/>
      <w:numFmt w:val="decimal"/>
      <w:lvlText w:val="%4."/>
      <w:lvlJc w:val="left"/>
      <w:pPr>
        <w:ind w:left="3090" w:hanging="360"/>
      </w:pPr>
    </w:lvl>
    <w:lvl w:ilvl="4" w:tplc="10090019" w:tentative="1">
      <w:start w:val="1"/>
      <w:numFmt w:val="lowerLetter"/>
      <w:lvlText w:val="%5."/>
      <w:lvlJc w:val="left"/>
      <w:pPr>
        <w:ind w:left="3810" w:hanging="360"/>
      </w:pPr>
    </w:lvl>
    <w:lvl w:ilvl="5" w:tplc="1009001B" w:tentative="1">
      <w:start w:val="1"/>
      <w:numFmt w:val="lowerRoman"/>
      <w:lvlText w:val="%6."/>
      <w:lvlJc w:val="right"/>
      <w:pPr>
        <w:ind w:left="4530" w:hanging="180"/>
      </w:pPr>
    </w:lvl>
    <w:lvl w:ilvl="6" w:tplc="1009000F" w:tentative="1">
      <w:start w:val="1"/>
      <w:numFmt w:val="decimal"/>
      <w:lvlText w:val="%7."/>
      <w:lvlJc w:val="left"/>
      <w:pPr>
        <w:ind w:left="5250" w:hanging="360"/>
      </w:pPr>
    </w:lvl>
    <w:lvl w:ilvl="7" w:tplc="10090019" w:tentative="1">
      <w:start w:val="1"/>
      <w:numFmt w:val="lowerLetter"/>
      <w:lvlText w:val="%8."/>
      <w:lvlJc w:val="left"/>
      <w:pPr>
        <w:ind w:left="5970" w:hanging="360"/>
      </w:pPr>
    </w:lvl>
    <w:lvl w:ilvl="8" w:tplc="1009001B" w:tentative="1">
      <w:start w:val="1"/>
      <w:numFmt w:val="lowerRoman"/>
      <w:lvlText w:val="%9."/>
      <w:lvlJc w:val="right"/>
      <w:pPr>
        <w:ind w:left="6690" w:hanging="180"/>
      </w:pPr>
    </w:lvl>
  </w:abstractNum>
  <w:abstractNum w:abstractNumId="33">
    <w:nsid w:val="76172BA1"/>
    <w:multiLevelType w:val="hybridMultilevel"/>
    <w:tmpl w:val="E85EFD5E"/>
    <w:lvl w:ilvl="0" w:tplc="869CAB6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A486F34"/>
    <w:multiLevelType w:val="hybridMultilevel"/>
    <w:tmpl w:val="63D44C88"/>
    <w:lvl w:ilvl="0" w:tplc="A32C5B8E">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BA416D0"/>
    <w:multiLevelType w:val="hybridMultilevel"/>
    <w:tmpl w:val="59883096"/>
    <w:lvl w:ilvl="0" w:tplc="A8AC725A">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36">
    <w:nsid w:val="7DC71EFD"/>
    <w:multiLevelType w:val="hybridMultilevel"/>
    <w:tmpl w:val="062884A0"/>
    <w:lvl w:ilvl="0" w:tplc="412CC5E8">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28"/>
  </w:num>
  <w:num w:numId="5">
    <w:abstractNumId w:val="32"/>
  </w:num>
  <w:num w:numId="6">
    <w:abstractNumId w:val="16"/>
  </w:num>
  <w:num w:numId="7">
    <w:abstractNumId w:val="9"/>
  </w:num>
  <w:num w:numId="8">
    <w:abstractNumId w:val="30"/>
  </w:num>
  <w:num w:numId="9">
    <w:abstractNumId w:val="10"/>
  </w:num>
  <w:num w:numId="10">
    <w:abstractNumId w:val="17"/>
  </w:num>
  <w:num w:numId="11">
    <w:abstractNumId w:val="4"/>
  </w:num>
  <w:num w:numId="12">
    <w:abstractNumId w:val="14"/>
  </w:num>
  <w:num w:numId="13">
    <w:abstractNumId w:val="29"/>
  </w:num>
  <w:num w:numId="14">
    <w:abstractNumId w:val="25"/>
  </w:num>
  <w:num w:numId="15">
    <w:abstractNumId w:val="23"/>
  </w:num>
  <w:num w:numId="16">
    <w:abstractNumId w:val="26"/>
  </w:num>
  <w:num w:numId="17">
    <w:abstractNumId w:val="36"/>
  </w:num>
  <w:num w:numId="18">
    <w:abstractNumId w:val="15"/>
  </w:num>
  <w:num w:numId="19">
    <w:abstractNumId w:val="8"/>
  </w:num>
  <w:num w:numId="20">
    <w:abstractNumId w:val="33"/>
  </w:num>
  <w:num w:numId="21">
    <w:abstractNumId w:val="27"/>
  </w:num>
  <w:num w:numId="22">
    <w:abstractNumId w:val="18"/>
  </w:num>
  <w:num w:numId="23">
    <w:abstractNumId w:val="31"/>
  </w:num>
  <w:num w:numId="24">
    <w:abstractNumId w:val="34"/>
  </w:num>
  <w:num w:numId="25">
    <w:abstractNumId w:val="12"/>
  </w:num>
  <w:num w:numId="26">
    <w:abstractNumId w:val="3"/>
  </w:num>
  <w:num w:numId="27">
    <w:abstractNumId w:val="24"/>
  </w:num>
  <w:num w:numId="28">
    <w:abstractNumId w:val="13"/>
  </w:num>
  <w:num w:numId="29">
    <w:abstractNumId w:val="6"/>
  </w:num>
  <w:num w:numId="30">
    <w:abstractNumId w:val="22"/>
  </w:num>
  <w:num w:numId="31">
    <w:abstractNumId w:val="21"/>
  </w:num>
  <w:num w:numId="32">
    <w:abstractNumId w:val="19"/>
  </w:num>
  <w:num w:numId="33">
    <w:abstractNumId w:val="20"/>
  </w:num>
  <w:num w:numId="34">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05532"/>
    <w:rsid w:val="0001162F"/>
    <w:rsid w:val="0001265E"/>
    <w:rsid w:val="00012A98"/>
    <w:rsid w:val="00012F2A"/>
    <w:rsid w:val="00015137"/>
    <w:rsid w:val="00015856"/>
    <w:rsid w:val="00015F28"/>
    <w:rsid w:val="00017D90"/>
    <w:rsid w:val="00017E53"/>
    <w:rsid w:val="00020509"/>
    <w:rsid w:val="000206DE"/>
    <w:rsid w:val="00020F18"/>
    <w:rsid w:val="000225D6"/>
    <w:rsid w:val="000229AC"/>
    <w:rsid w:val="00023B12"/>
    <w:rsid w:val="000254DC"/>
    <w:rsid w:val="00025890"/>
    <w:rsid w:val="00025A8B"/>
    <w:rsid w:val="00025F0A"/>
    <w:rsid w:val="0003053F"/>
    <w:rsid w:val="00034FA8"/>
    <w:rsid w:val="000418B8"/>
    <w:rsid w:val="00045E1D"/>
    <w:rsid w:val="00046DF9"/>
    <w:rsid w:val="000521D0"/>
    <w:rsid w:val="00055476"/>
    <w:rsid w:val="00060F2F"/>
    <w:rsid w:val="00061538"/>
    <w:rsid w:val="00061BEE"/>
    <w:rsid w:val="000620AC"/>
    <w:rsid w:val="000625D1"/>
    <w:rsid w:val="00063002"/>
    <w:rsid w:val="00065C58"/>
    <w:rsid w:val="0006679C"/>
    <w:rsid w:val="00066BBA"/>
    <w:rsid w:val="0006797C"/>
    <w:rsid w:val="0007156D"/>
    <w:rsid w:val="000738FA"/>
    <w:rsid w:val="0007450B"/>
    <w:rsid w:val="00074E6C"/>
    <w:rsid w:val="0008076F"/>
    <w:rsid w:val="0008605D"/>
    <w:rsid w:val="00086EA1"/>
    <w:rsid w:val="00090102"/>
    <w:rsid w:val="000901BB"/>
    <w:rsid w:val="000902E5"/>
    <w:rsid w:val="000909DA"/>
    <w:rsid w:val="00090A08"/>
    <w:rsid w:val="00090D69"/>
    <w:rsid w:val="000911C3"/>
    <w:rsid w:val="0009329E"/>
    <w:rsid w:val="00094C0B"/>
    <w:rsid w:val="000A0E9A"/>
    <w:rsid w:val="000A1CDA"/>
    <w:rsid w:val="000A2477"/>
    <w:rsid w:val="000A44D5"/>
    <w:rsid w:val="000A55CC"/>
    <w:rsid w:val="000A61ED"/>
    <w:rsid w:val="000A74AA"/>
    <w:rsid w:val="000A7BB3"/>
    <w:rsid w:val="000B0A21"/>
    <w:rsid w:val="000B3D1D"/>
    <w:rsid w:val="000B479A"/>
    <w:rsid w:val="000B49F3"/>
    <w:rsid w:val="000B51EF"/>
    <w:rsid w:val="000B578B"/>
    <w:rsid w:val="000C2013"/>
    <w:rsid w:val="000D0031"/>
    <w:rsid w:val="000D0A09"/>
    <w:rsid w:val="000D2554"/>
    <w:rsid w:val="000D2ECB"/>
    <w:rsid w:val="000D31BE"/>
    <w:rsid w:val="000D7B63"/>
    <w:rsid w:val="000E0191"/>
    <w:rsid w:val="000E0C88"/>
    <w:rsid w:val="000E1655"/>
    <w:rsid w:val="000E26C0"/>
    <w:rsid w:val="000E49E6"/>
    <w:rsid w:val="000E579E"/>
    <w:rsid w:val="000E59B8"/>
    <w:rsid w:val="000E7EEC"/>
    <w:rsid w:val="000F0A07"/>
    <w:rsid w:val="000F221B"/>
    <w:rsid w:val="000F26B5"/>
    <w:rsid w:val="000F2BE7"/>
    <w:rsid w:val="000F548B"/>
    <w:rsid w:val="000F5AA5"/>
    <w:rsid w:val="000F7253"/>
    <w:rsid w:val="000F7842"/>
    <w:rsid w:val="001004DC"/>
    <w:rsid w:val="001021C0"/>
    <w:rsid w:val="001025D6"/>
    <w:rsid w:val="00107888"/>
    <w:rsid w:val="00107AFE"/>
    <w:rsid w:val="00107E3A"/>
    <w:rsid w:val="001110D7"/>
    <w:rsid w:val="00112ED7"/>
    <w:rsid w:val="001141C0"/>
    <w:rsid w:val="00115D80"/>
    <w:rsid w:val="0011648E"/>
    <w:rsid w:val="00117806"/>
    <w:rsid w:val="00117B13"/>
    <w:rsid w:val="0012380A"/>
    <w:rsid w:val="00123F9E"/>
    <w:rsid w:val="001256AF"/>
    <w:rsid w:val="00125C0E"/>
    <w:rsid w:val="00126DA4"/>
    <w:rsid w:val="00134E4F"/>
    <w:rsid w:val="0013687D"/>
    <w:rsid w:val="0013791A"/>
    <w:rsid w:val="001415D1"/>
    <w:rsid w:val="00141B21"/>
    <w:rsid w:val="00142842"/>
    <w:rsid w:val="00145697"/>
    <w:rsid w:val="00146614"/>
    <w:rsid w:val="0015569B"/>
    <w:rsid w:val="00155C6E"/>
    <w:rsid w:val="001562E3"/>
    <w:rsid w:val="00157922"/>
    <w:rsid w:val="00161B73"/>
    <w:rsid w:val="00164CD4"/>
    <w:rsid w:val="00165305"/>
    <w:rsid w:val="00166D7A"/>
    <w:rsid w:val="0017030B"/>
    <w:rsid w:val="0017184C"/>
    <w:rsid w:val="00171B18"/>
    <w:rsid w:val="00173196"/>
    <w:rsid w:val="001757B6"/>
    <w:rsid w:val="00182047"/>
    <w:rsid w:val="00183B3B"/>
    <w:rsid w:val="00184683"/>
    <w:rsid w:val="001871AC"/>
    <w:rsid w:val="00191023"/>
    <w:rsid w:val="00191C71"/>
    <w:rsid w:val="0019329E"/>
    <w:rsid w:val="001949F8"/>
    <w:rsid w:val="00196C93"/>
    <w:rsid w:val="00196FC2"/>
    <w:rsid w:val="00197033"/>
    <w:rsid w:val="001A0BE1"/>
    <w:rsid w:val="001A0EEC"/>
    <w:rsid w:val="001A1C5D"/>
    <w:rsid w:val="001B06BC"/>
    <w:rsid w:val="001B0BF2"/>
    <w:rsid w:val="001B206A"/>
    <w:rsid w:val="001B2F70"/>
    <w:rsid w:val="001B3FB8"/>
    <w:rsid w:val="001C2280"/>
    <w:rsid w:val="001C6C19"/>
    <w:rsid w:val="001D4892"/>
    <w:rsid w:val="001D49DC"/>
    <w:rsid w:val="001E0BE8"/>
    <w:rsid w:val="001E0BEF"/>
    <w:rsid w:val="001E4A6E"/>
    <w:rsid w:val="001E6E07"/>
    <w:rsid w:val="001F0755"/>
    <w:rsid w:val="001F28FB"/>
    <w:rsid w:val="001F406A"/>
    <w:rsid w:val="00204957"/>
    <w:rsid w:val="00210725"/>
    <w:rsid w:val="00211329"/>
    <w:rsid w:val="0021298E"/>
    <w:rsid w:val="00212A9B"/>
    <w:rsid w:val="0021483E"/>
    <w:rsid w:val="00214BD6"/>
    <w:rsid w:val="00216331"/>
    <w:rsid w:val="002172BD"/>
    <w:rsid w:val="00223E3D"/>
    <w:rsid w:val="00223F39"/>
    <w:rsid w:val="00227A3C"/>
    <w:rsid w:val="00231E3F"/>
    <w:rsid w:val="00235075"/>
    <w:rsid w:val="00237D1D"/>
    <w:rsid w:val="0024019F"/>
    <w:rsid w:val="00241C6C"/>
    <w:rsid w:val="0024260B"/>
    <w:rsid w:val="00251FA3"/>
    <w:rsid w:val="0025240F"/>
    <w:rsid w:val="00252E55"/>
    <w:rsid w:val="002619E3"/>
    <w:rsid w:val="0026727C"/>
    <w:rsid w:val="0026795B"/>
    <w:rsid w:val="00267FE5"/>
    <w:rsid w:val="002705FE"/>
    <w:rsid w:val="00270CF2"/>
    <w:rsid w:val="002714D7"/>
    <w:rsid w:val="00271D84"/>
    <w:rsid w:val="00272143"/>
    <w:rsid w:val="0027697B"/>
    <w:rsid w:val="00276C6C"/>
    <w:rsid w:val="00277106"/>
    <w:rsid w:val="0028004A"/>
    <w:rsid w:val="00280FBC"/>
    <w:rsid w:val="002823C4"/>
    <w:rsid w:val="002831BE"/>
    <w:rsid w:val="00286277"/>
    <w:rsid w:val="002869F3"/>
    <w:rsid w:val="002904A6"/>
    <w:rsid w:val="00290E9A"/>
    <w:rsid w:val="0029418E"/>
    <w:rsid w:val="002947FA"/>
    <w:rsid w:val="00295B19"/>
    <w:rsid w:val="00296875"/>
    <w:rsid w:val="00296945"/>
    <w:rsid w:val="002A65A3"/>
    <w:rsid w:val="002A6757"/>
    <w:rsid w:val="002A6F1A"/>
    <w:rsid w:val="002A7443"/>
    <w:rsid w:val="002B0332"/>
    <w:rsid w:val="002B049E"/>
    <w:rsid w:val="002B3713"/>
    <w:rsid w:val="002B3B49"/>
    <w:rsid w:val="002B64D9"/>
    <w:rsid w:val="002C0F0A"/>
    <w:rsid w:val="002C1102"/>
    <w:rsid w:val="002C1BC1"/>
    <w:rsid w:val="002C1BEC"/>
    <w:rsid w:val="002C3135"/>
    <w:rsid w:val="002C3D9B"/>
    <w:rsid w:val="002C4F72"/>
    <w:rsid w:val="002C6080"/>
    <w:rsid w:val="002C6874"/>
    <w:rsid w:val="002C77DE"/>
    <w:rsid w:val="002D01D6"/>
    <w:rsid w:val="002D036F"/>
    <w:rsid w:val="002D5382"/>
    <w:rsid w:val="002E1D21"/>
    <w:rsid w:val="002E2CB3"/>
    <w:rsid w:val="002E3C39"/>
    <w:rsid w:val="002E5374"/>
    <w:rsid w:val="002E55A0"/>
    <w:rsid w:val="002E769C"/>
    <w:rsid w:val="002F45A3"/>
    <w:rsid w:val="002F6F5E"/>
    <w:rsid w:val="0030311E"/>
    <w:rsid w:val="00303D20"/>
    <w:rsid w:val="00307188"/>
    <w:rsid w:val="00312C8E"/>
    <w:rsid w:val="003137B2"/>
    <w:rsid w:val="0031459B"/>
    <w:rsid w:val="003175D9"/>
    <w:rsid w:val="00322AFB"/>
    <w:rsid w:val="0032531D"/>
    <w:rsid w:val="003253A9"/>
    <w:rsid w:val="00327787"/>
    <w:rsid w:val="003303CB"/>
    <w:rsid w:val="003314E5"/>
    <w:rsid w:val="003318EB"/>
    <w:rsid w:val="00332BB8"/>
    <w:rsid w:val="00333D08"/>
    <w:rsid w:val="00342383"/>
    <w:rsid w:val="00342906"/>
    <w:rsid w:val="00344885"/>
    <w:rsid w:val="00345EA3"/>
    <w:rsid w:val="0034684D"/>
    <w:rsid w:val="003476F6"/>
    <w:rsid w:val="00347E3A"/>
    <w:rsid w:val="00350DC8"/>
    <w:rsid w:val="00350E7B"/>
    <w:rsid w:val="00352749"/>
    <w:rsid w:val="003528CE"/>
    <w:rsid w:val="00353317"/>
    <w:rsid w:val="00354404"/>
    <w:rsid w:val="00354FCD"/>
    <w:rsid w:val="00357434"/>
    <w:rsid w:val="00361520"/>
    <w:rsid w:val="003635D2"/>
    <w:rsid w:val="00363EED"/>
    <w:rsid w:val="0036500A"/>
    <w:rsid w:val="0036715A"/>
    <w:rsid w:val="00373B11"/>
    <w:rsid w:val="00376500"/>
    <w:rsid w:val="0038090A"/>
    <w:rsid w:val="00382672"/>
    <w:rsid w:val="0038410A"/>
    <w:rsid w:val="003849A0"/>
    <w:rsid w:val="003856A3"/>
    <w:rsid w:val="00386C7A"/>
    <w:rsid w:val="00387E68"/>
    <w:rsid w:val="00392380"/>
    <w:rsid w:val="00395598"/>
    <w:rsid w:val="0039578E"/>
    <w:rsid w:val="0039739C"/>
    <w:rsid w:val="00397751"/>
    <w:rsid w:val="003A2B50"/>
    <w:rsid w:val="003A42DD"/>
    <w:rsid w:val="003A4982"/>
    <w:rsid w:val="003A6A59"/>
    <w:rsid w:val="003A6E89"/>
    <w:rsid w:val="003B1DC5"/>
    <w:rsid w:val="003B42D4"/>
    <w:rsid w:val="003B541F"/>
    <w:rsid w:val="003C06D9"/>
    <w:rsid w:val="003C3DCE"/>
    <w:rsid w:val="003C4C31"/>
    <w:rsid w:val="003C6D5E"/>
    <w:rsid w:val="003C73F8"/>
    <w:rsid w:val="003C7548"/>
    <w:rsid w:val="003D2AB1"/>
    <w:rsid w:val="003D2F53"/>
    <w:rsid w:val="003D65B5"/>
    <w:rsid w:val="003E0FFA"/>
    <w:rsid w:val="003E1A1E"/>
    <w:rsid w:val="003E29A9"/>
    <w:rsid w:val="003E6907"/>
    <w:rsid w:val="003E7786"/>
    <w:rsid w:val="003E7B48"/>
    <w:rsid w:val="003F1849"/>
    <w:rsid w:val="003F32CF"/>
    <w:rsid w:val="004004E4"/>
    <w:rsid w:val="00401690"/>
    <w:rsid w:val="00401FF0"/>
    <w:rsid w:val="0040245C"/>
    <w:rsid w:val="004028D5"/>
    <w:rsid w:val="004044B3"/>
    <w:rsid w:val="0040512F"/>
    <w:rsid w:val="00405B67"/>
    <w:rsid w:val="00407540"/>
    <w:rsid w:val="00413B29"/>
    <w:rsid w:val="0041422E"/>
    <w:rsid w:val="00417337"/>
    <w:rsid w:val="00423F0B"/>
    <w:rsid w:val="00425103"/>
    <w:rsid w:val="00432697"/>
    <w:rsid w:val="00433223"/>
    <w:rsid w:val="00434016"/>
    <w:rsid w:val="004356C5"/>
    <w:rsid w:val="00435DB6"/>
    <w:rsid w:val="004377D7"/>
    <w:rsid w:val="0044096E"/>
    <w:rsid w:val="00442A6D"/>
    <w:rsid w:val="00445A6F"/>
    <w:rsid w:val="00445FA0"/>
    <w:rsid w:val="00447CE7"/>
    <w:rsid w:val="00450D0B"/>
    <w:rsid w:val="0045262E"/>
    <w:rsid w:val="00453272"/>
    <w:rsid w:val="00457351"/>
    <w:rsid w:val="0046317A"/>
    <w:rsid w:val="0046387F"/>
    <w:rsid w:val="00463A52"/>
    <w:rsid w:val="00463CC9"/>
    <w:rsid w:val="004667AC"/>
    <w:rsid w:val="00471771"/>
    <w:rsid w:val="0047424C"/>
    <w:rsid w:val="00474F61"/>
    <w:rsid w:val="00476B6A"/>
    <w:rsid w:val="00486C22"/>
    <w:rsid w:val="0049125C"/>
    <w:rsid w:val="00493731"/>
    <w:rsid w:val="00496122"/>
    <w:rsid w:val="004A18F2"/>
    <w:rsid w:val="004A3EA9"/>
    <w:rsid w:val="004A40B9"/>
    <w:rsid w:val="004B1163"/>
    <w:rsid w:val="004B17AB"/>
    <w:rsid w:val="004B33C2"/>
    <w:rsid w:val="004B45E7"/>
    <w:rsid w:val="004B4B08"/>
    <w:rsid w:val="004C0216"/>
    <w:rsid w:val="004C15B6"/>
    <w:rsid w:val="004C2361"/>
    <w:rsid w:val="004C36B1"/>
    <w:rsid w:val="004C4A16"/>
    <w:rsid w:val="004C4B24"/>
    <w:rsid w:val="004D021B"/>
    <w:rsid w:val="004D1AC4"/>
    <w:rsid w:val="004D2AF6"/>
    <w:rsid w:val="004D7313"/>
    <w:rsid w:val="004D750F"/>
    <w:rsid w:val="004E0083"/>
    <w:rsid w:val="004E2B9F"/>
    <w:rsid w:val="004E35F0"/>
    <w:rsid w:val="004F271F"/>
    <w:rsid w:val="004F7855"/>
    <w:rsid w:val="004F7B24"/>
    <w:rsid w:val="00502F24"/>
    <w:rsid w:val="005048C1"/>
    <w:rsid w:val="00504BA3"/>
    <w:rsid w:val="00507596"/>
    <w:rsid w:val="005102BA"/>
    <w:rsid w:val="005108AC"/>
    <w:rsid w:val="00510F68"/>
    <w:rsid w:val="00512819"/>
    <w:rsid w:val="005152D3"/>
    <w:rsid w:val="00515AAB"/>
    <w:rsid w:val="00517350"/>
    <w:rsid w:val="00517685"/>
    <w:rsid w:val="00520C94"/>
    <w:rsid w:val="005230B8"/>
    <w:rsid w:val="00524604"/>
    <w:rsid w:val="00525A01"/>
    <w:rsid w:val="00525A21"/>
    <w:rsid w:val="005266CC"/>
    <w:rsid w:val="00527C11"/>
    <w:rsid w:val="005327ED"/>
    <w:rsid w:val="00533703"/>
    <w:rsid w:val="00533E26"/>
    <w:rsid w:val="00536E47"/>
    <w:rsid w:val="00542F28"/>
    <w:rsid w:val="00543BE3"/>
    <w:rsid w:val="005450D8"/>
    <w:rsid w:val="00547803"/>
    <w:rsid w:val="005505D6"/>
    <w:rsid w:val="0055402E"/>
    <w:rsid w:val="005557F4"/>
    <w:rsid w:val="00556D13"/>
    <w:rsid w:val="005576A8"/>
    <w:rsid w:val="00557F02"/>
    <w:rsid w:val="00561245"/>
    <w:rsid w:val="00563CDE"/>
    <w:rsid w:val="00564E93"/>
    <w:rsid w:val="00565246"/>
    <w:rsid w:val="00571A97"/>
    <w:rsid w:val="005720C1"/>
    <w:rsid w:val="00574129"/>
    <w:rsid w:val="0057420F"/>
    <w:rsid w:val="00580E01"/>
    <w:rsid w:val="00583D5F"/>
    <w:rsid w:val="00586765"/>
    <w:rsid w:val="00590109"/>
    <w:rsid w:val="005903EC"/>
    <w:rsid w:val="005908E8"/>
    <w:rsid w:val="00591405"/>
    <w:rsid w:val="0059395B"/>
    <w:rsid w:val="00593DBC"/>
    <w:rsid w:val="005A080E"/>
    <w:rsid w:val="005A193C"/>
    <w:rsid w:val="005A2792"/>
    <w:rsid w:val="005B558E"/>
    <w:rsid w:val="005B58D6"/>
    <w:rsid w:val="005B68AD"/>
    <w:rsid w:val="005C0422"/>
    <w:rsid w:val="005C0B9A"/>
    <w:rsid w:val="005C175D"/>
    <w:rsid w:val="005C22C5"/>
    <w:rsid w:val="005C3B23"/>
    <w:rsid w:val="005C3C3A"/>
    <w:rsid w:val="005C6B8D"/>
    <w:rsid w:val="005D09ED"/>
    <w:rsid w:val="005D0DF7"/>
    <w:rsid w:val="005D12F0"/>
    <w:rsid w:val="005D2E21"/>
    <w:rsid w:val="005D4788"/>
    <w:rsid w:val="005D5ABF"/>
    <w:rsid w:val="005D6E92"/>
    <w:rsid w:val="005E4712"/>
    <w:rsid w:val="005E5FD5"/>
    <w:rsid w:val="005F38A0"/>
    <w:rsid w:val="005F6E13"/>
    <w:rsid w:val="00601E39"/>
    <w:rsid w:val="00603131"/>
    <w:rsid w:val="00603678"/>
    <w:rsid w:val="00605093"/>
    <w:rsid w:val="006052AD"/>
    <w:rsid w:val="0060618B"/>
    <w:rsid w:val="0060670B"/>
    <w:rsid w:val="00607A74"/>
    <w:rsid w:val="00607B9A"/>
    <w:rsid w:val="006110A6"/>
    <w:rsid w:val="006115AE"/>
    <w:rsid w:val="00614786"/>
    <w:rsid w:val="006150FD"/>
    <w:rsid w:val="0061719C"/>
    <w:rsid w:val="0062189F"/>
    <w:rsid w:val="00622EA5"/>
    <w:rsid w:val="0062382B"/>
    <w:rsid w:val="0062474A"/>
    <w:rsid w:val="00630401"/>
    <w:rsid w:val="00630E95"/>
    <w:rsid w:val="00631DEC"/>
    <w:rsid w:val="006327D1"/>
    <w:rsid w:val="00633202"/>
    <w:rsid w:val="00634570"/>
    <w:rsid w:val="00634B52"/>
    <w:rsid w:val="0063708C"/>
    <w:rsid w:val="0063728D"/>
    <w:rsid w:val="00637904"/>
    <w:rsid w:val="00640332"/>
    <w:rsid w:val="00640A42"/>
    <w:rsid w:val="006414F1"/>
    <w:rsid w:val="006415B5"/>
    <w:rsid w:val="006430C8"/>
    <w:rsid w:val="00643C4D"/>
    <w:rsid w:val="006448FE"/>
    <w:rsid w:val="006457F5"/>
    <w:rsid w:val="00651F73"/>
    <w:rsid w:val="006535ED"/>
    <w:rsid w:val="006549B6"/>
    <w:rsid w:val="00656ED5"/>
    <w:rsid w:val="00657C7C"/>
    <w:rsid w:val="006611B6"/>
    <w:rsid w:val="00662B76"/>
    <w:rsid w:val="006647A7"/>
    <w:rsid w:val="006678D0"/>
    <w:rsid w:val="00680EC8"/>
    <w:rsid w:val="006811B3"/>
    <w:rsid w:val="00685E33"/>
    <w:rsid w:val="00687197"/>
    <w:rsid w:val="006906A1"/>
    <w:rsid w:val="00690749"/>
    <w:rsid w:val="00690830"/>
    <w:rsid w:val="00691845"/>
    <w:rsid w:val="00691C4A"/>
    <w:rsid w:val="006920B0"/>
    <w:rsid w:val="00695342"/>
    <w:rsid w:val="00696412"/>
    <w:rsid w:val="006A402D"/>
    <w:rsid w:val="006A48CD"/>
    <w:rsid w:val="006A4D0A"/>
    <w:rsid w:val="006A711D"/>
    <w:rsid w:val="006B0306"/>
    <w:rsid w:val="006B0F18"/>
    <w:rsid w:val="006B17AC"/>
    <w:rsid w:val="006B6A33"/>
    <w:rsid w:val="006B71C5"/>
    <w:rsid w:val="006C2260"/>
    <w:rsid w:val="006C26F2"/>
    <w:rsid w:val="006C3826"/>
    <w:rsid w:val="006C3EB5"/>
    <w:rsid w:val="006C4F50"/>
    <w:rsid w:val="006D0255"/>
    <w:rsid w:val="006D0B44"/>
    <w:rsid w:val="006D3D6F"/>
    <w:rsid w:val="006D61AE"/>
    <w:rsid w:val="006D7F94"/>
    <w:rsid w:val="006E1479"/>
    <w:rsid w:val="006E2DFD"/>
    <w:rsid w:val="006E4672"/>
    <w:rsid w:val="006E559E"/>
    <w:rsid w:val="006E57BD"/>
    <w:rsid w:val="006E5A6F"/>
    <w:rsid w:val="006E5AD3"/>
    <w:rsid w:val="006E6D53"/>
    <w:rsid w:val="006F1617"/>
    <w:rsid w:val="006F1AA5"/>
    <w:rsid w:val="006F204D"/>
    <w:rsid w:val="006F6044"/>
    <w:rsid w:val="006F72D5"/>
    <w:rsid w:val="007038B6"/>
    <w:rsid w:val="0070477B"/>
    <w:rsid w:val="00705FFF"/>
    <w:rsid w:val="00707DDF"/>
    <w:rsid w:val="00710E9E"/>
    <w:rsid w:val="00710EEB"/>
    <w:rsid w:val="007138A3"/>
    <w:rsid w:val="00713DC9"/>
    <w:rsid w:val="0071525E"/>
    <w:rsid w:val="0071559D"/>
    <w:rsid w:val="00715D21"/>
    <w:rsid w:val="0072183A"/>
    <w:rsid w:val="0072189D"/>
    <w:rsid w:val="00723A16"/>
    <w:rsid w:val="00724B1A"/>
    <w:rsid w:val="00725C7B"/>
    <w:rsid w:val="00727059"/>
    <w:rsid w:val="0072769B"/>
    <w:rsid w:val="00727B8F"/>
    <w:rsid w:val="00731FDB"/>
    <w:rsid w:val="00734C6E"/>
    <w:rsid w:val="0073545C"/>
    <w:rsid w:val="007358EC"/>
    <w:rsid w:val="007431DF"/>
    <w:rsid w:val="00745057"/>
    <w:rsid w:val="00751FB9"/>
    <w:rsid w:val="007526E7"/>
    <w:rsid w:val="00753ABF"/>
    <w:rsid w:val="007554F7"/>
    <w:rsid w:val="0075609E"/>
    <w:rsid w:val="0076066D"/>
    <w:rsid w:val="00761AEA"/>
    <w:rsid w:val="00762ABA"/>
    <w:rsid w:val="007645E6"/>
    <w:rsid w:val="00764F88"/>
    <w:rsid w:val="00765C54"/>
    <w:rsid w:val="00766C04"/>
    <w:rsid w:val="007712AE"/>
    <w:rsid w:val="00772DFC"/>
    <w:rsid w:val="007746A5"/>
    <w:rsid w:val="00774AED"/>
    <w:rsid w:val="00781D24"/>
    <w:rsid w:val="00783245"/>
    <w:rsid w:val="00783E79"/>
    <w:rsid w:val="00785FE2"/>
    <w:rsid w:val="00786B22"/>
    <w:rsid w:val="00787D65"/>
    <w:rsid w:val="00790181"/>
    <w:rsid w:val="007907A9"/>
    <w:rsid w:val="00791E72"/>
    <w:rsid w:val="007945F4"/>
    <w:rsid w:val="00795375"/>
    <w:rsid w:val="00797C93"/>
    <w:rsid w:val="007A5C42"/>
    <w:rsid w:val="007B0600"/>
    <w:rsid w:val="007B23DE"/>
    <w:rsid w:val="007B5D73"/>
    <w:rsid w:val="007B62B1"/>
    <w:rsid w:val="007B7AE8"/>
    <w:rsid w:val="007C0C61"/>
    <w:rsid w:val="007C0FF3"/>
    <w:rsid w:val="007C27E2"/>
    <w:rsid w:val="007C3222"/>
    <w:rsid w:val="007C4E02"/>
    <w:rsid w:val="007C59F5"/>
    <w:rsid w:val="007D4F0A"/>
    <w:rsid w:val="007D5B34"/>
    <w:rsid w:val="007D5DED"/>
    <w:rsid w:val="007D752B"/>
    <w:rsid w:val="007E1A74"/>
    <w:rsid w:val="007E36CF"/>
    <w:rsid w:val="007E5356"/>
    <w:rsid w:val="007E6ED3"/>
    <w:rsid w:val="007E7CC6"/>
    <w:rsid w:val="007E7FA7"/>
    <w:rsid w:val="007E7FFC"/>
    <w:rsid w:val="007F26E1"/>
    <w:rsid w:val="007F32AC"/>
    <w:rsid w:val="007F5951"/>
    <w:rsid w:val="007F5A66"/>
    <w:rsid w:val="007F7C0C"/>
    <w:rsid w:val="008016FE"/>
    <w:rsid w:val="008019AC"/>
    <w:rsid w:val="00801B6E"/>
    <w:rsid w:val="00801FDF"/>
    <w:rsid w:val="00802A1D"/>
    <w:rsid w:val="00804591"/>
    <w:rsid w:val="00804B03"/>
    <w:rsid w:val="00804F49"/>
    <w:rsid w:val="00805C96"/>
    <w:rsid w:val="008062EE"/>
    <w:rsid w:val="008109E1"/>
    <w:rsid w:val="0081247C"/>
    <w:rsid w:val="00813662"/>
    <w:rsid w:val="008153B7"/>
    <w:rsid w:val="00815A2F"/>
    <w:rsid w:val="008177B7"/>
    <w:rsid w:val="00817925"/>
    <w:rsid w:val="00823821"/>
    <w:rsid w:val="00824A8D"/>
    <w:rsid w:val="00826410"/>
    <w:rsid w:val="00826525"/>
    <w:rsid w:val="008265E9"/>
    <w:rsid w:val="0082780C"/>
    <w:rsid w:val="00830981"/>
    <w:rsid w:val="00830D3E"/>
    <w:rsid w:val="00831907"/>
    <w:rsid w:val="00832397"/>
    <w:rsid w:val="008323DC"/>
    <w:rsid w:val="0083270E"/>
    <w:rsid w:val="0083452C"/>
    <w:rsid w:val="0083557F"/>
    <w:rsid w:val="0083579A"/>
    <w:rsid w:val="00836FD5"/>
    <w:rsid w:val="00840255"/>
    <w:rsid w:val="008408EC"/>
    <w:rsid w:val="00843ED2"/>
    <w:rsid w:val="0084646D"/>
    <w:rsid w:val="0084702F"/>
    <w:rsid w:val="00852930"/>
    <w:rsid w:val="00852C40"/>
    <w:rsid w:val="00854639"/>
    <w:rsid w:val="00855642"/>
    <w:rsid w:val="008575DB"/>
    <w:rsid w:val="00860A48"/>
    <w:rsid w:val="00862080"/>
    <w:rsid w:val="008620C1"/>
    <w:rsid w:val="008642CB"/>
    <w:rsid w:val="00866160"/>
    <w:rsid w:val="00866923"/>
    <w:rsid w:val="00870515"/>
    <w:rsid w:val="00870570"/>
    <w:rsid w:val="0087343F"/>
    <w:rsid w:val="008741CA"/>
    <w:rsid w:val="008768D7"/>
    <w:rsid w:val="00877788"/>
    <w:rsid w:val="0087797A"/>
    <w:rsid w:val="008808D3"/>
    <w:rsid w:val="00882539"/>
    <w:rsid w:val="00883219"/>
    <w:rsid w:val="00886A54"/>
    <w:rsid w:val="00887E49"/>
    <w:rsid w:val="00892B0D"/>
    <w:rsid w:val="00892D1F"/>
    <w:rsid w:val="008959D9"/>
    <w:rsid w:val="0089675F"/>
    <w:rsid w:val="008A20E0"/>
    <w:rsid w:val="008A5448"/>
    <w:rsid w:val="008B2912"/>
    <w:rsid w:val="008B5EF5"/>
    <w:rsid w:val="008B6AEE"/>
    <w:rsid w:val="008C0557"/>
    <w:rsid w:val="008C3196"/>
    <w:rsid w:val="008C6C69"/>
    <w:rsid w:val="008D36C0"/>
    <w:rsid w:val="008D4165"/>
    <w:rsid w:val="008D5A3A"/>
    <w:rsid w:val="008D5E5E"/>
    <w:rsid w:val="008D6CE5"/>
    <w:rsid w:val="008D6F42"/>
    <w:rsid w:val="008D73A7"/>
    <w:rsid w:val="008E03B7"/>
    <w:rsid w:val="008E5959"/>
    <w:rsid w:val="008E5A61"/>
    <w:rsid w:val="008E5D6B"/>
    <w:rsid w:val="008E5EEA"/>
    <w:rsid w:val="008E6331"/>
    <w:rsid w:val="008E6A8C"/>
    <w:rsid w:val="008F23A0"/>
    <w:rsid w:val="008F25E8"/>
    <w:rsid w:val="008F361E"/>
    <w:rsid w:val="008F5CCA"/>
    <w:rsid w:val="00905023"/>
    <w:rsid w:val="00906635"/>
    <w:rsid w:val="00910EA8"/>
    <w:rsid w:val="009132A5"/>
    <w:rsid w:val="00913518"/>
    <w:rsid w:val="00921918"/>
    <w:rsid w:val="00921B38"/>
    <w:rsid w:val="009231F4"/>
    <w:rsid w:val="00925F84"/>
    <w:rsid w:val="009278D3"/>
    <w:rsid w:val="00933B2E"/>
    <w:rsid w:val="00935FC0"/>
    <w:rsid w:val="0093616A"/>
    <w:rsid w:val="0093632F"/>
    <w:rsid w:val="00936C68"/>
    <w:rsid w:val="0093716A"/>
    <w:rsid w:val="00942B61"/>
    <w:rsid w:val="009469E8"/>
    <w:rsid w:val="009513A6"/>
    <w:rsid w:val="00952371"/>
    <w:rsid w:val="00954397"/>
    <w:rsid w:val="00954D68"/>
    <w:rsid w:val="00956707"/>
    <w:rsid w:val="00960714"/>
    <w:rsid w:val="009612ED"/>
    <w:rsid w:val="0096132A"/>
    <w:rsid w:val="00961A3D"/>
    <w:rsid w:val="009627CA"/>
    <w:rsid w:val="00963290"/>
    <w:rsid w:val="00965BD5"/>
    <w:rsid w:val="00966866"/>
    <w:rsid w:val="00967D09"/>
    <w:rsid w:val="00974ABC"/>
    <w:rsid w:val="00974C6F"/>
    <w:rsid w:val="00975385"/>
    <w:rsid w:val="009773FA"/>
    <w:rsid w:val="00977F5C"/>
    <w:rsid w:val="00981A6C"/>
    <w:rsid w:val="00983AD2"/>
    <w:rsid w:val="009844C3"/>
    <w:rsid w:val="00987773"/>
    <w:rsid w:val="00987AB6"/>
    <w:rsid w:val="00991089"/>
    <w:rsid w:val="009918D4"/>
    <w:rsid w:val="00992762"/>
    <w:rsid w:val="00993859"/>
    <w:rsid w:val="00995A66"/>
    <w:rsid w:val="00996A81"/>
    <w:rsid w:val="009A0324"/>
    <w:rsid w:val="009A15EA"/>
    <w:rsid w:val="009A346D"/>
    <w:rsid w:val="009A37A3"/>
    <w:rsid w:val="009A4512"/>
    <w:rsid w:val="009A5CDC"/>
    <w:rsid w:val="009A6D89"/>
    <w:rsid w:val="009B14EA"/>
    <w:rsid w:val="009B1705"/>
    <w:rsid w:val="009B1C2A"/>
    <w:rsid w:val="009B2A6E"/>
    <w:rsid w:val="009B5029"/>
    <w:rsid w:val="009B5242"/>
    <w:rsid w:val="009B5573"/>
    <w:rsid w:val="009B55CF"/>
    <w:rsid w:val="009B66B2"/>
    <w:rsid w:val="009B6E6D"/>
    <w:rsid w:val="009B7DA7"/>
    <w:rsid w:val="009C1AD4"/>
    <w:rsid w:val="009C1CBB"/>
    <w:rsid w:val="009C22F0"/>
    <w:rsid w:val="009C3444"/>
    <w:rsid w:val="009C374F"/>
    <w:rsid w:val="009C55E0"/>
    <w:rsid w:val="009C610E"/>
    <w:rsid w:val="009D0CA2"/>
    <w:rsid w:val="009D41B4"/>
    <w:rsid w:val="009D4A17"/>
    <w:rsid w:val="009D50C0"/>
    <w:rsid w:val="009E1286"/>
    <w:rsid w:val="009E2AC8"/>
    <w:rsid w:val="009E3C67"/>
    <w:rsid w:val="009E40D0"/>
    <w:rsid w:val="009E4CE5"/>
    <w:rsid w:val="009E4D16"/>
    <w:rsid w:val="009F0025"/>
    <w:rsid w:val="009F00CA"/>
    <w:rsid w:val="009F1F54"/>
    <w:rsid w:val="009F256E"/>
    <w:rsid w:val="009F397E"/>
    <w:rsid w:val="00A01BDF"/>
    <w:rsid w:val="00A01EF0"/>
    <w:rsid w:val="00A037AA"/>
    <w:rsid w:val="00A05CC6"/>
    <w:rsid w:val="00A077B6"/>
    <w:rsid w:val="00A10208"/>
    <w:rsid w:val="00A17AFF"/>
    <w:rsid w:val="00A202CB"/>
    <w:rsid w:val="00A226D0"/>
    <w:rsid w:val="00A26501"/>
    <w:rsid w:val="00A27537"/>
    <w:rsid w:val="00A303A4"/>
    <w:rsid w:val="00A342EF"/>
    <w:rsid w:val="00A349F4"/>
    <w:rsid w:val="00A354E6"/>
    <w:rsid w:val="00A3591E"/>
    <w:rsid w:val="00A45651"/>
    <w:rsid w:val="00A500C5"/>
    <w:rsid w:val="00A50AB2"/>
    <w:rsid w:val="00A510F3"/>
    <w:rsid w:val="00A5153D"/>
    <w:rsid w:val="00A52FF2"/>
    <w:rsid w:val="00A5564D"/>
    <w:rsid w:val="00A572D1"/>
    <w:rsid w:val="00A575E6"/>
    <w:rsid w:val="00A621AA"/>
    <w:rsid w:val="00A64693"/>
    <w:rsid w:val="00A65C9C"/>
    <w:rsid w:val="00A668CD"/>
    <w:rsid w:val="00A66BF0"/>
    <w:rsid w:val="00A72397"/>
    <w:rsid w:val="00A73757"/>
    <w:rsid w:val="00A74052"/>
    <w:rsid w:val="00A74845"/>
    <w:rsid w:val="00A74F73"/>
    <w:rsid w:val="00A76F21"/>
    <w:rsid w:val="00A86CF2"/>
    <w:rsid w:val="00A8764C"/>
    <w:rsid w:val="00A91389"/>
    <w:rsid w:val="00A93032"/>
    <w:rsid w:val="00A96FF9"/>
    <w:rsid w:val="00A9783B"/>
    <w:rsid w:val="00A97D74"/>
    <w:rsid w:val="00AA0520"/>
    <w:rsid w:val="00AA19FD"/>
    <w:rsid w:val="00AA3816"/>
    <w:rsid w:val="00AA3B36"/>
    <w:rsid w:val="00AA6F30"/>
    <w:rsid w:val="00AB59F4"/>
    <w:rsid w:val="00AB61C1"/>
    <w:rsid w:val="00AB72D6"/>
    <w:rsid w:val="00AB7D66"/>
    <w:rsid w:val="00AC07A4"/>
    <w:rsid w:val="00AC2102"/>
    <w:rsid w:val="00AC2B74"/>
    <w:rsid w:val="00AC6160"/>
    <w:rsid w:val="00AD1581"/>
    <w:rsid w:val="00AD2DF6"/>
    <w:rsid w:val="00AD6468"/>
    <w:rsid w:val="00AD651B"/>
    <w:rsid w:val="00AD6A84"/>
    <w:rsid w:val="00AE0ADA"/>
    <w:rsid w:val="00AE167C"/>
    <w:rsid w:val="00AE1E2B"/>
    <w:rsid w:val="00AE4AF9"/>
    <w:rsid w:val="00AE67C4"/>
    <w:rsid w:val="00AE743D"/>
    <w:rsid w:val="00AF0C68"/>
    <w:rsid w:val="00AF3606"/>
    <w:rsid w:val="00AF4332"/>
    <w:rsid w:val="00AF53A7"/>
    <w:rsid w:val="00B0005D"/>
    <w:rsid w:val="00B016B7"/>
    <w:rsid w:val="00B0532A"/>
    <w:rsid w:val="00B0558D"/>
    <w:rsid w:val="00B05AC7"/>
    <w:rsid w:val="00B07169"/>
    <w:rsid w:val="00B0777D"/>
    <w:rsid w:val="00B079E9"/>
    <w:rsid w:val="00B10068"/>
    <w:rsid w:val="00B10E2F"/>
    <w:rsid w:val="00B1144A"/>
    <w:rsid w:val="00B11457"/>
    <w:rsid w:val="00B11EB2"/>
    <w:rsid w:val="00B15142"/>
    <w:rsid w:val="00B16655"/>
    <w:rsid w:val="00B17D5D"/>
    <w:rsid w:val="00B21C35"/>
    <w:rsid w:val="00B22437"/>
    <w:rsid w:val="00B22CD3"/>
    <w:rsid w:val="00B237C2"/>
    <w:rsid w:val="00B27E78"/>
    <w:rsid w:val="00B30E5D"/>
    <w:rsid w:val="00B32FC3"/>
    <w:rsid w:val="00B34581"/>
    <w:rsid w:val="00B34D65"/>
    <w:rsid w:val="00B3616F"/>
    <w:rsid w:val="00B361BB"/>
    <w:rsid w:val="00B4411D"/>
    <w:rsid w:val="00B44ADF"/>
    <w:rsid w:val="00B45364"/>
    <w:rsid w:val="00B45C4A"/>
    <w:rsid w:val="00B4669E"/>
    <w:rsid w:val="00B50452"/>
    <w:rsid w:val="00B53CE9"/>
    <w:rsid w:val="00B5469F"/>
    <w:rsid w:val="00B55888"/>
    <w:rsid w:val="00B56001"/>
    <w:rsid w:val="00B601E7"/>
    <w:rsid w:val="00B61B14"/>
    <w:rsid w:val="00B63E8A"/>
    <w:rsid w:val="00B646EE"/>
    <w:rsid w:val="00B648E0"/>
    <w:rsid w:val="00B64A82"/>
    <w:rsid w:val="00B650CD"/>
    <w:rsid w:val="00B73FBA"/>
    <w:rsid w:val="00B74366"/>
    <w:rsid w:val="00B7557E"/>
    <w:rsid w:val="00B757F2"/>
    <w:rsid w:val="00B80958"/>
    <w:rsid w:val="00B81501"/>
    <w:rsid w:val="00B8393E"/>
    <w:rsid w:val="00B85531"/>
    <w:rsid w:val="00B85EB1"/>
    <w:rsid w:val="00BA1B74"/>
    <w:rsid w:val="00BA1EF7"/>
    <w:rsid w:val="00BA210D"/>
    <w:rsid w:val="00BA3674"/>
    <w:rsid w:val="00BA373E"/>
    <w:rsid w:val="00BA52BC"/>
    <w:rsid w:val="00BA73D0"/>
    <w:rsid w:val="00BA7728"/>
    <w:rsid w:val="00BB0ADC"/>
    <w:rsid w:val="00BB18D8"/>
    <w:rsid w:val="00BB59E1"/>
    <w:rsid w:val="00BC170B"/>
    <w:rsid w:val="00BC2BFE"/>
    <w:rsid w:val="00BC57B9"/>
    <w:rsid w:val="00BC6663"/>
    <w:rsid w:val="00BD0D6A"/>
    <w:rsid w:val="00BD33B1"/>
    <w:rsid w:val="00BD3B50"/>
    <w:rsid w:val="00BD60CA"/>
    <w:rsid w:val="00BD6B18"/>
    <w:rsid w:val="00BE2713"/>
    <w:rsid w:val="00BE2805"/>
    <w:rsid w:val="00BE313A"/>
    <w:rsid w:val="00BE3787"/>
    <w:rsid w:val="00BE49C6"/>
    <w:rsid w:val="00BF032E"/>
    <w:rsid w:val="00BF1ED9"/>
    <w:rsid w:val="00BF53E6"/>
    <w:rsid w:val="00BF5F48"/>
    <w:rsid w:val="00C01A99"/>
    <w:rsid w:val="00C022DA"/>
    <w:rsid w:val="00C0450D"/>
    <w:rsid w:val="00C058E5"/>
    <w:rsid w:val="00C06315"/>
    <w:rsid w:val="00C064DE"/>
    <w:rsid w:val="00C0676B"/>
    <w:rsid w:val="00C07AA7"/>
    <w:rsid w:val="00C10238"/>
    <w:rsid w:val="00C10588"/>
    <w:rsid w:val="00C10CD5"/>
    <w:rsid w:val="00C12573"/>
    <w:rsid w:val="00C13A06"/>
    <w:rsid w:val="00C14631"/>
    <w:rsid w:val="00C14757"/>
    <w:rsid w:val="00C14FD8"/>
    <w:rsid w:val="00C16DAA"/>
    <w:rsid w:val="00C21570"/>
    <w:rsid w:val="00C215BB"/>
    <w:rsid w:val="00C22168"/>
    <w:rsid w:val="00C236F8"/>
    <w:rsid w:val="00C25E36"/>
    <w:rsid w:val="00C272EC"/>
    <w:rsid w:val="00C30417"/>
    <w:rsid w:val="00C30EF2"/>
    <w:rsid w:val="00C31C9A"/>
    <w:rsid w:val="00C3376B"/>
    <w:rsid w:val="00C35DD3"/>
    <w:rsid w:val="00C412E2"/>
    <w:rsid w:val="00C44942"/>
    <w:rsid w:val="00C46430"/>
    <w:rsid w:val="00C46DC0"/>
    <w:rsid w:val="00C51CF3"/>
    <w:rsid w:val="00C55B44"/>
    <w:rsid w:val="00C56DA8"/>
    <w:rsid w:val="00C57FE8"/>
    <w:rsid w:val="00C641A9"/>
    <w:rsid w:val="00C66D0B"/>
    <w:rsid w:val="00C67AD9"/>
    <w:rsid w:val="00C70CAF"/>
    <w:rsid w:val="00C729E9"/>
    <w:rsid w:val="00C75E5E"/>
    <w:rsid w:val="00C75FFC"/>
    <w:rsid w:val="00C764AD"/>
    <w:rsid w:val="00C77845"/>
    <w:rsid w:val="00C84504"/>
    <w:rsid w:val="00C84F52"/>
    <w:rsid w:val="00C93EB0"/>
    <w:rsid w:val="00C95159"/>
    <w:rsid w:val="00C97690"/>
    <w:rsid w:val="00CA098B"/>
    <w:rsid w:val="00CA09E7"/>
    <w:rsid w:val="00CA0C08"/>
    <w:rsid w:val="00CA1447"/>
    <w:rsid w:val="00CA28E2"/>
    <w:rsid w:val="00CA332A"/>
    <w:rsid w:val="00CA36DC"/>
    <w:rsid w:val="00CA388B"/>
    <w:rsid w:val="00CA3E02"/>
    <w:rsid w:val="00CA4C9B"/>
    <w:rsid w:val="00CA5590"/>
    <w:rsid w:val="00CA6559"/>
    <w:rsid w:val="00CB0BE2"/>
    <w:rsid w:val="00CB4F07"/>
    <w:rsid w:val="00CB5FEF"/>
    <w:rsid w:val="00CB6711"/>
    <w:rsid w:val="00CB6E95"/>
    <w:rsid w:val="00CC0F84"/>
    <w:rsid w:val="00CC47D9"/>
    <w:rsid w:val="00CC6A3D"/>
    <w:rsid w:val="00CD18DF"/>
    <w:rsid w:val="00CD240B"/>
    <w:rsid w:val="00CD35E9"/>
    <w:rsid w:val="00CD59F3"/>
    <w:rsid w:val="00CE003B"/>
    <w:rsid w:val="00CE046C"/>
    <w:rsid w:val="00CE1400"/>
    <w:rsid w:val="00CE1463"/>
    <w:rsid w:val="00CE1DD4"/>
    <w:rsid w:val="00CE3462"/>
    <w:rsid w:val="00CE3AAB"/>
    <w:rsid w:val="00CE3FC9"/>
    <w:rsid w:val="00CE47D5"/>
    <w:rsid w:val="00CE7C92"/>
    <w:rsid w:val="00CF41A7"/>
    <w:rsid w:val="00CF5A90"/>
    <w:rsid w:val="00CF5C27"/>
    <w:rsid w:val="00CF6F9C"/>
    <w:rsid w:val="00CF7B3F"/>
    <w:rsid w:val="00D01E05"/>
    <w:rsid w:val="00D02139"/>
    <w:rsid w:val="00D0363F"/>
    <w:rsid w:val="00D07347"/>
    <w:rsid w:val="00D1039E"/>
    <w:rsid w:val="00D113A9"/>
    <w:rsid w:val="00D11541"/>
    <w:rsid w:val="00D11BAF"/>
    <w:rsid w:val="00D1212F"/>
    <w:rsid w:val="00D12937"/>
    <w:rsid w:val="00D12C44"/>
    <w:rsid w:val="00D150D8"/>
    <w:rsid w:val="00D17750"/>
    <w:rsid w:val="00D20312"/>
    <w:rsid w:val="00D22C27"/>
    <w:rsid w:val="00D24D67"/>
    <w:rsid w:val="00D24FFC"/>
    <w:rsid w:val="00D2539F"/>
    <w:rsid w:val="00D25DE5"/>
    <w:rsid w:val="00D26262"/>
    <w:rsid w:val="00D26ECC"/>
    <w:rsid w:val="00D3741C"/>
    <w:rsid w:val="00D41AC1"/>
    <w:rsid w:val="00D41E3A"/>
    <w:rsid w:val="00D424E6"/>
    <w:rsid w:val="00D44599"/>
    <w:rsid w:val="00D45D21"/>
    <w:rsid w:val="00D45FAE"/>
    <w:rsid w:val="00D471DD"/>
    <w:rsid w:val="00D47D26"/>
    <w:rsid w:val="00D508B8"/>
    <w:rsid w:val="00D5245C"/>
    <w:rsid w:val="00D52810"/>
    <w:rsid w:val="00D52D49"/>
    <w:rsid w:val="00D52F97"/>
    <w:rsid w:val="00D54C0E"/>
    <w:rsid w:val="00D5646E"/>
    <w:rsid w:val="00D639FE"/>
    <w:rsid w:val="00D64E16"/>
    <w:rsid w:val="00D71063"/>
    <w:rsid w:val="00D71B79"/>
    <w:rsid w:val="00D75521"/>
    <w:rsid w:val="00D771AB"/>
    <w:rsid w:val="00D778B7"/>
    <w:rsid w:val="00D83225"/>
    <w:rsid w:val="00D87082"/>
    <w:rsid w:val="00D91E34"/>
    <w:rsid w:val="00D924B0"/>
    <w:rsid w:val="00D92B37"/>
    <w:rsid w:val="00D92BCB"/>
    <w:rsid w:val="00D948E9"/>
    <w:rsid w:val="00D94C5A"/>
    <w:rsid w:val="00D969FE"/>
    <w:rsid w:val="00D96C63"/>
    <w:rsid w:val="00D97982"/>
    <w:rsid w:val="00DA1043"/>
    <w:rsid w:val="00DA320E"/>
    <w:rsid w:val="00DA7B98"/>
    <w:rsid w:val="00DB5A95"/>
    <w:rsid w:val="00DC28C8"/>
    <w:rsid w:val="00DC32FA"/>
    <w:rsid w:val="00DC7389"/>
    <w:rsid w:val="00DC7650"/>
    <w:rsid w:val="00DC783B"/>
    <w:rsid w:val="00DD078E"/>
    <w:rsid w:val="00DD1450"/>
    <w:rsid w:val="00DD2400"/>
    <w:rsid w:val="00DD2FBA"/>
    <w:rsid w:val="00DD5434"/>
    <w:rsid w:val="00DD5A41"/>
    <w:rsid w:val="00DD636E"/>
    <w:rsid w:val="00DE120E"/>
    <w:rsid w:val="00DE123A"/>
    <w:rsid w:val="00DE227A"/>
    <w:rsid w:val="00DE7E15"/>
    <w:rsid w:val="00DF6277"/>
    <w:rsid w:val="00E0054E"/>
    <w:rsid w:val="00E00FBF"/>
    <w:rsid w:val="00E04782"/>
    <w:rsid w:val="00E10567"/>
    <w:rsid w:val="00E12E1D"/>
    <w:rsid w:val="00E13E4D"/>
    <w:rsid w:val="00E1414C"/>
    <w:rsid w:val="00E153EF"/>
    <w:rsid w:val="00E16622"/>
    <w:rsid w:val="00E16C81"/>
    <w:rsid w:val="00E16DCF"/>
    <w:rsid w:val="00E170D5"/>
    <w:rsid w:val="00E17BB4"/>
    <w:rsid w:val="00E20A7F"/>
    <w:rsid w:val="00E20AC3"/>
    <w:rsid w:val="00E21072"/>
    <w:rsid w:val="00E21664"/>
    <w:rsid w:val="00E25D68"/>
    <w:rsid w:val="00E268D7"/>
    <w:rsid w:val="00E26960"/>
    <w:rsid w:val="00E30B70"/>
    <w:rsid w:val="00E33BB2"/>
    <w:rsid w:val="00E3479B"/>
    <w:rsid w:val="00E352BF"/>
    <w:rsid w:val="00E416C8"/>
    <w:rsid w:val="00E42604"/>
    <w:rsid w:val="00E43FB9"/>
    <w:rsid w:val="00E4741F"/>
    <w:rsid w:val="00E524FF"/>
    <w:rsid w:val="00E528D4"/>
    <w:rsid w:val="00E53B9D"/>
    <w:rsid w:val="00E53C19"/>
    <w:rsid w:val="00E55A18"/>
    <w:rsid w:val="00E566DD"/>
    <w:rsid w:val="00E57F81"/>
    <w:rsid w:val="00E61651"/>
    <w:rsid w:val="00E63B80"/>
    <w:rsid w:val="00E649F2"/>
    <w:rsid w:val="00E65AB2"/>
    <w:rsid w:val="00E66940"/>
    <w:rsid w:val="00E70A9B"/>
    <w:rsid w:val="00E73479"/>
    <w:rsid w:val="00E746B0"/>
    <w:rsid w:val="00E754B5"/>
    <w:rsid w:val="00E77AFD"/>
    <w:rsid w:val="00E823AC"/>
    <w:rsid w:val="00E847A9"/>
    <w:rsid w:val="00E8517E"/>
    <w:rsid w:val="00E85628"/>
    <w:rsid w:val="00E87236"/>
    <w:rsid w:val="00E91229"/>
    <w:rsid w:val="00E928B2"/>
    <w:rsid w:val="00E929D0"/>
    <w:rsid w:val="00E93A53"/>
    <w:rsid w:val="00E93C71"/>
    <w:rsid w:val="00E945E2"/>
    <w:rsid w:val="00E965A1"/>
    <w:rsid w:val="00E96639"/>
    <w:rsid w:val="00E97ABD"/>
    <w:rsid w:val="00E97D3C"/>
    <w:rsid w:val="00EA70FF"/>
    <w:rsid w:val="00EB05BC"/>
    <w:rsid w:val="00EB0CEC"/>
    <w:rsid w:val="00EB2FCB"/>
    <w:rsid w:val="00EB37CA"/>
    <w:rsid w:val="00EB48BD"/>
    <w:rsid w:val="00EC1446"/>
    <w:rsid w:val="00EC3F6E"/>
    <w:rsid w:val="00EC402D"/>
    <w:rsid w:val="00EC5F11"/>
    <w:rsid w:val="00EC73BD"/>
    <w:rsid w:val="00ED07A7"/>
    <w:rsid w:val="00ED3235"/>
    <w:rsid w:val="00ED3C30"/>
    <w:rsid w:val="00ED4F98"/>
    <w:rsid w:val="00ED6E32"/>
    <w:rsid w:val="00ED6FA2"/>
    <w:rsid w:val="00EE04E6"/>
    <w:rsid w:val="00EE0911"/>
    <w:rsid w:val="00EE1800"/>
    <w:rsid w:val="00EE5EDE"/>
    <w:rsid w:val="00EF2471"/>
    <w:rsid w:val="00EF32EB"/>
    <w:rsid w:val="00EF36A3"/>
    <w:rsid w:val="00EF45C8"/>
    <w:rsid w:val="00EF61D6"/>
    <w:rsid w:val="00EF7C8D"/>
    <w:rsid w:val="00EF7FA7"/>
    <w:rsid w:val="00F06501"/>
    <w:rsid w:val="00F07A4C"/>
    <w:rsid w:val="00F07EA1"/>
    <w:rsid w:val="00F104A3"/>
    <w:rsid w:val="00F116A9"/>
    <w:rsid w:val="00F13C99"/>
    <w:rsid w:val="00F14DE6"/>
    <w:rsid w:val="00F16CA3"/>
    <w:rsid w:val="00F17F62"/>
    <w:rsid w:val="00F200ED"/>
    <w:rsid w:val="00F2240B"/>
    <w:rsid w:val="00F23D82"/>
    <w:rsid w:val="00F3010A"/>
    <w:rsid w:val="00F30913"/>
    <w:rsid w:val="00F3309C"/>
    <w:rsid w:val="00F34979"/>
    <w:rsid w:val="00F3730D"/>
    <w:rsid w:val="00F373E8"/>
    <w:rsid w:val="00F40536"/>
    <w:rsid w:val="00F4236F"/>
    <w:rsid w:val="00F44037"/>
    <w:rsid w:val="00F45724"/>
    <w:rsid w:val="00F47902"/>
    <w:rsid w:val="00F47EB6"/>
    <w:rsid w:val="00F525B0"/>
    <w:rsid w:val="00F610B1"/>
    <w:rsid w:val="00F6187A"/>
    <w:rsid w:val="00F632BF"/>
    <w:rsid w:val="00F6369E"/>
    <w:rsid w:val="00F636A6"/>
    <w:rsid w:val="00F660EA"/>
    <w:rsid w:val="00F67143"/>
    <w:rsid w:val="00F67238"/>
    <w:rsid w:val="00F71037"/>
    <w:rsid w:val="00F72C7A"/>
    <w:rsid w:val="00F7428B"/>
    <w:rsid w:val="00F759D8"/>
    <w:rsid w:val="00F75E22"/>
    <w:rsid w:val="00F81ECE"/>
    <w:rsid w:val="00F82CA9"/>
    <w:rsid w:val="00F865CF"/>
    <w:rsid w:val="00F86CC9"/>
    <w:rsid w:val="00F870BC"/>
    <w:rsid w:val="00F92CEB"/>
    <w:rsid w:val="00F94129"/>
    <w:rsid w:val="00F94CD1"/>
    <w:rsid w:val="00F95666"/>
    <w:rsid w:val="00FA0CB1"/>
    <w:rsid w:val="00FA10DF"/>
    <w:rsid w:val="00FA29E3"/>
    <w:rsid w:val="00FA40E8"/>
    <w:rsid w:val="00FA4E77"/>
    <w:rsid w:val="00FA5D50"/>
    <w:rsid w:val="00FB45E3"/>
    <w:rsid w:val="00FB5C93"/>
    <w:rsid w:val="00FC162A"/>
    <w:rsid w:val="00FC1FB1"/>
    <w:rsid w:val="00FC5E70"/>
    <w:rsid w:val="00FC60CE"/>
    <w:rsid w:val="00FD0D88"/>
    <w:rsid w:val="00FD11D5"/>
    <w:rsid w:val="00FD154B"/>
    <w:rsid w:val="00FD36C2"/>
    <w:rsid w:val="00FE101C"/>
    <w:rsid w:val="00FE1985"/>
    <w:rsid w:val="00FE1A70"/>
    <w:rsid w:val="00FE365A"/>
    <w:rsid w:val="00FF061F"/>
    <w:rsid w:val="00FF1CA6"/>
    <w:rsid w:val="00FF23E5"/>
    <w:rsid w:val="00FF55F9"/>
    <w:rsid w:val="00FF7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C8"/>
    <w:rPr>
      <w:sz w:val="24"/>
      <w:szCs w:val="24"/>
      <w:lang w:val="en-US" w:eastAsia="en-US"/>
    </w:rPr>
  </w:style>
  <w:style w:type="paragraph" w:styleId="Heading1">
    <w:name w:val="heading 1"/>
    <w:basedOn w:val="Normal"/>
    <w:next w:val="Normal"/>
    <w:link w:val="Heading1Char"/>
    <w:uiPriority w:val="1"/>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1"/>
    <w:qFormat/>
    <w:rsid w:val="00123F9E"/>
    <w:rPr>
      <w:color w:val="auto"/>
    </w:rPr>
  </w:style>
  <w:style w:type="character" w:customStyle="1" w:styleId="BodyTextChar">
    <w:name w:val="Body Text Char"/>
    <w:link w:val="BodyText"/>
    <w:uiPriority w:val="1"/>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numbering" w:customStyle="1" w:styleId="Style1">
    <w:name w:val="Style1"/>
    <w:uiPriority w:val="99"/>
    <w:rsid w:val="00D5245C"/>
    <w:pPr>
      <w:numPr>
        <w:numId w:val="2"/>
      </w:numPr>
    </w:pPr>
  </w:style>
  <w:style w:type="numbering" w:customStyle="1" w:styleId="Style2">
    <w:name w:val="Style2"/>
    <w:uiPriority w:val="99"/>
    <w:rsid w:val="003B42D4"/>
    <w:pPr>
      <w:numPr>
        <w:numId w:val="3"/>
      </w:numPr>
    </w:pPr>
  </w:style>
  <w:style w:type="paragraph" w:customStyle="1" w:styleId="TableParagraph">
    <w:name w:val="Table Paragraph"/>
    <w:basedOn w:val="Normal"/>
    <w:uiPriority w:val="1"/>
    <w:qFormat/>
    <w:rsid w:val="00A10208"/>
    <w:pPr>
      <w:widowControl w:val="0"/>
    </w:pPr>
    <w:rPr>
      <w:rFonts w:asciiTheme="minorHAnsi" w:eastAsiaTheme="minorHAnsi" w:hAnsiTheme="minorHAnsi" w:cstheme="minorBidi"/>
      <w:sz w:val="22"/>
      <w:szCs w:val="22"/>
    </w:rPr>
  </w:style>
  <w:style w:type="numbering" w:customStyle="1" w:styleId="Style3">
    <w:name w:val="Style3"/>
    <w:uiPriority w:val="99"/>
    <w:rsid w:val="00C058E5"/>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C8"/>
    <w:rPr>
      <w:sz w:val="24"/>
      <w:szCs w:val="24"/>
      <w:lang w:val="en-US" w:eastAsia="en-US"/>
    </w:rPr>
  </w:style>
  <w:style w:type="paragraph" w:styleId="Heading1">
    <w:name w:val="heading 1"/>
    <w:basedOn w:val="Normal"/>
    <w:next w:val="Normal"/>
    <w:link w:val="Heading1Char"/>
    <w:uiPriority w:val="1"/>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1"/>
    <w:qFormat/>
    <w:rsid w:val="00123F9E"/>
    <w:rPr>
      <w:color w:val="auto"/>
    </w:rPr>
  </w:style>
  <w:style w:type="character" w:customStyle="1" w:styleId="BodyTextChar">
    <w:name w:val="Body Text Char"/>
    <w:link w:val="BodyText"/>
    <w:uiPriority w:val="1"/>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numbering" w:customStyle="1" w:styleId="Style1">
    <w:name w:val="Style1"/>
    <w:uiPriority w:val="99"/>
    <w:rsid w:val="00D5245C"/>
    <w:pPr>
      <w:numPr>
        <w:numId w:val="2"/>
      </w:numPr>
    </w:pPr>
  </w:style>
  <w:style w:type="numbering" w:customStyle="1" w:styleId="Style2">
    <w:name w:val="Style2"/>
    <w:uiPriority w:val="99"/>
    <w:rsid w:val="003B42D4"/>
    <w:pPr>
      <w:numPr>
        <w:numId w:val="3"/>
      </w:numPr>
    </w:pPr>
  </w:style>
  <w:style w:type="paragraph" w:customStyle="1" w:styleId="TableParagraph">
    <w:name w:val="Table Paragraph"/>
    <w:basedOn w:val="Normal"/>
    <w:uiPriority w:val="1"/>
    <w:qFormat/>
    <w:rsid w:val="00A10208"/>
    <w:pPr>
      <w:widowControl w:val="0"/>
    </w:pPr>
    <w:rPr>
      <w:rFonts w:asciiTheme="minorHAnsi" w:eastAsiaTheme="minorHAnsi" w:hAnsiTheme="minorHAnsi" w:cstheme="minorBidi"/>
      <w:sz w:val="22"/>
      <w:szCs w:val="22"/>
    </w:rPr>
  </w:style>
  <w:style w:type="numbering" w:customStyle="1" w:styleId="Style3">
    <w:name w:val="Style3"/>
    <w:uiPriority w:val="99"/>
    <w:rsid w:val="00C058E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 w:id="1006591243">
      <w:bodyDiv w:val="1"/>
      <w:marLeft w:val="0"/>
      <w:marRight w:val="0"/>
      <w:marTop w:val="0"/>
      <w:marBottom w:val="0"/>
      <w:divBdr>
        <w:top w:val="none" w:sz="0" w:space="0" w:color="auto"/>
        <w:left w:val="none" w:sz="0" w:space="0" w:color="auto"/>
        <w:bottom w:val="none" w:sz="0" w:space="0" w:color="auto"/>
        <w:right w:val="none" w:sz="0" w:space="0" w:color="auto"/>
      </w:divBdr>
    </w:div>
    <w:div w:id="1611938335">
      <w:bodyDiv w:val="1"/>
      <w:marLeft w:val="0"/>
      <w:marRight w:val="0"/>
      <w:marTop w:val="0"/>
      <w:marBottom w:val="0"/>
      <w:divBdr>
        <w:top w:val="none" w:sz="0" w:space="0" w:color="auto"/>
        <w:left w:val="none" w:sz="0" w:space="0" w:color="auto"/>
        <w:bottom w:val="none" w:sz="0" w:space="0" w:color="auto"/>
        <w:right w:val="none" w:sz="0" w:space="0" w:color="auto"/>
      </w:divBdr>
      <w:divsChild>
        <w:div w:id="125589301">
          <w:marLeft w:val="0"/>
          <w:marRight w:val="0"/>
          <w:marTop w:val="0"/>
          <w:marBottom w:val="0"/>
          <w:divBdr>
            <w:top w:val="none" w:sz="0" w:space="0" w:color="auto"/>
            <w:left w:val="none" w:sz="0" w:space="0" w:color="auto"/>
            <w:bottom w:val="none" w:sz="0" w:space="0" w:color="auto"/>
            <w:right w:val="none" w:sz="0" w:space="0" w:color="auto"/>
          </w:divBdr>
        </w:div>
        <w:div w:id="1003121018">
          <w:marLeft w:val="0"/>
          <w:marRight w:val="0"/>
          <w:marTop w:val="0"/>
          <w:marBottom w:val="0"/>
          <w:divBdr>
            <w:top w:val="none" w:sz="0" w:space="0" w:color="auto"/>
            <w:left w:val="none" w:sz="0" w:space="0" w:color="auto"/>
            <w:bottom w:val="none" w:sz="0" w:space="0" w:color="auto"/>
            <w:right w:val="none" w:sz="0" w:space="0" w:color="auto"/>
          </w:divBdr>
        </w:div>
        <w:div w:id="267012050">
          <w:marLeft w:val="0"/>
          <w:marRight w:val="0"/>
          <w:marTop w:val="0"/>
          <w:marBottom w:val="0"/>
          <w:divBdr>
            <w:top w:val="none" w:sz="0" w:space="0" w:color="auto"/>
            <w:left w:val="none" w:sz="0" w:space="0" w:color="auto"/>
            <w:bottom w:val="none" w:sz="0" w:space="0" w:color="auto"/>
            <w:right w:val="none" w:sz="0" w:space="0" w:color="auto"/>
          </w:divBdr>
        </w:div>
        <w:div w:id="1908957939">
          <w:marLeft w:val="0"/>
          <w:marRight w:val="0"/>
          <w:marTop w:val="0"/>
          <w:marBottom w:val="0"/>
          <w:divBdr>
            <w:top w:val="none" w:sz="0" w:space="0" w:color="auto"/>
            <w:left w:val="none" w:sz="0" w:space="0" w:color="auto"/>
            <w:bottom w:val="none" w:sz="0" w:space="0" w:color="auto"/>
            <w:right w:val="none" w:sz="0" w:space="0" w:color="auto"/>
          </w:divBdr>
        </w:div>
        <w:div w:id="994577137">
          <w:marLeft w:val="0"/>
          <w:marRight w:val="0"/>
          <w:marTop w:val="0"/>
          <w:marBottom w:val="0"/>
          <w:divBdr>
            <w:top w:val="none" w:sz="0" w:space="0" w:color="auto"/>
            <w:left w:val="none" w:sz="0" w:space="0" w:color="auto"/>
            <w:bottom w:val="none" w:sz="0" w:space="0" w:color="auto"/>
            <w:right w:val="none" w:sz="0" w:space="0" w:color="auto"/>
          </w:divBdr>
        </w:div>
        <w:div w:id="1473592550">
          <w:marLeft w:val="0"/>
          <w:marRight w:val="0"/>
          <w:marTop w:val="0"/>
          <w:marBottom w:val="0"/>
          <w:divBdr>
            <w:top w:val="none" w:sz="0" w:space="0" w:color="auto"/>
            <w:left w:val="none" w:sz="0" w:space="0" w:color="auto"/>
            <w:bottom w:val="none" w:sz="0" w:space="0" w:color="auto"/>
            <w:right w:val="none" w:sz="0" w:space="0" w:color="auto"/>
          </w:divBdr>
        </w:div>
        <w:div w:id="1495606060">
          <w:marLeft w:val="0"/>
          <w:marRight w:val="0"/>
          <w:marTop w:val="0"/>
          <w:marBottom w:val="0"/>
          <w:divBdr>
            <w:top w:val="none" w:sz="0" w:space="0" w:color="auto"/>
            <w:left w:val="none" w:sz="0" w:space="0" w:color="auto"/>
            <w:bottom w:val="none" w:sz="0" w:space="0" w:color="auto"/>
            <w:right w:val="none" w:sz="0" w:space="0" w:color="auto"/>
          </w:divBdr>
        </w:div>
        <w:div w:id="1952086432">
          <w:marLeft w:val="0"/>
          <w:marRight w:val="0"/>
          <w:marTop w:val="0"/>
          <w:marBottom w:val="0"/>
          <w:divBdr>
            <w:top w:val="none" w:sz="0" w:space="0" w:color="auto"/>
            <w:left w:val="none" w:sz="0" w:space="0" w:color="auto"/>
            <w:bottom w:val="none" w:sz="0" w:space="0" w:color="auto"/>
            <w:right w:val="none" w:sz="0" w:space="0" w:color="auto"/>
          </w:divBdr>
        </w:div>
        <w:div w:id="637417699">
          <w:marLeft w:val="0"/>
          <w:marRight w:val="0"/>
          <w:marTop w:val="0"/>
          <w:marBottom w:val="0"/>
          <w:divBdr>
            <w:top w:val="none" w:sz="0" w:space="0" w:color="auto"/>
            <w:left w:val="none" w:sz="0" w:space="0" w:color="auto"/>
            <w:bottom w:val="none" w:sz="0" w:space="0" w:color="auto"/>
            <w:right w:val="none" w:sz="0" w:space="0" w:color="auto"/>
          </w:divBdr>
        </w:div>
        <w:div w:id="1693264791">
          <w:marLeft w:val="0"/>
          <w:marRight w:val="0"/>
          <w:marTop w:val="0"/>
          <w:marBottom w:val="0"/>
          <w:divBdr>
            <w:top w:val="none" w:sz="0" w:space="0" w:color="auto"/>
            <w:left w:val="none" w:sz="0" w:space="0" w:color="auto"/>
            <w:bottom w:val="none" w:sz="0" w:space="0" w:color="auto"/>
            <w:right w:val="none" w:sz="0" w:space="0" w:color="auto"/>
          </w:divBdr>
        </w:div>
        <w:div w:id="1660384748">
          <w:marLeft w:val="0"/>
          <w:marRight w:val="0"/>
          <w:marTop w:val="0"/>
          <w:marBottom w:val="0"/>
          <w:divBdr>
            <w:top w:val="none" w:sz="0" w:space="0" w:color="auto"/>
            <w:left w:val="none" w:sz="0" w:space="0" w:color="auto"/>
            <w:bottom w:val="none" w:sz="0" w:space="0" w:color="auto"/>
            <w:right w:val="none" w:sz="0" w:space="0" w:color="auto"/>
          </w:divBdr>
        </w:div>
        <w:div w:id="2048794254">
          <w:marLeft w:val="0"/>
          <w:marRight w:val="0"/>
          <w:marTop w:val="0"/>
          <w:marBottom w:val="0"/>
          <w:divBdr>
            <w:top w:val="none" w:sz="0" w:space="0" w:color="auto"/>
            <w:left w:val="none" w:sz="0" w:space="0" w:color="auto"/>
            <w:bottom w:val="none" w:sz="0" w:space="0" w:color="auto"/>
            <w:right w:val="none" w:sz="0" w:space="0" w:color="auto"/>
          </w:divBdr>
        </w:div>
        <w:div w:id="737290621">
          <w:marLeft w:val="0"/>
          <w:marRight w:val="0"/>
          <w:marTop w:val="0"/>
          <w:marBottom w:val="0"/>
          <w:divBdr>
            <w:top w:val="none" w:sz="0" w:space="0" w:color="auto"/>
            <w:left w:val="none" w:sz="0" w:space="0" w:color="auto"/>
            <w:bottom w:val="none" w:sz="0" w:space="0" w:color="auto"/>
            <w:right w:val="none" w:sz="0" w:space="0" w:color="auto"/>
          </w:divBdr>
        </w:div>
        <w:div w:id="1055663813">
          <w:marLeft w:val="0"/>
          <w:marRight w:val="0"/>
          <w:marTop w:val="0"/>
          <w:marBottom w:val="0"/>
          <w:divBdr>
            <w:top w:val="none" w:sz="0" w:space="0" w:color="auto"/>
            <w:left w:val="none" w:sz="0" w:space="0" w:color="auto"/>
            <w:bottom w:val="none" w:sz="0" w:space="0" w:color="auto"/>
            <w:right w:val="none" w:sz="0" w:space="0" w:color="auto"/>
          </w:divBdr>
        </w:div>
        <w:div w:id="142602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taylor@energyboutique.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ott.hawkes@fortisontari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ulatoryaffairs@fortisontari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9233-E20D-4243-89EB-614D0D66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EB•2007-0615/0617</vt:lpstr>
    </vt:vector>
  </TitlesOfParts>
  <Company>Hewlett-Packard</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Mark Garner</dc:creator>
  <cp:lastModifiedBy>Mark Garner</cp:lastModifiedBy>
  <cp:revision>5</cp:revision>
  <cp:lastPrinted>2014-08-11T12:01:00Z</cp:lastPrinted>
  <dcterms:created xsi:type="dcterms:W3CDTF">2014-08-15T19:08:00Z</dcterms:created>
  <dcterms:modified xsi:type="dcterms:W3CDTF">2014-08-15T19:26:00Z</dcterms:modified>
</cp:coreProperties>
</file>