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49F" w:rsidRPr="0059049F" w:rsidRDefault="00D83897" w:rsidP="00513F3F">
      <w:pPr>
        <w:spacing w:after="0" w:line="360" w:lineRule="auto"/>
        <w:jc w:val="center"/>
        <w:rPr>
          <w:rFonts w:ascii="Garamond" w:eastAsia="Times New Roman" w:hAnsi="Garamond" w:cs="Arial"/>
          <w:b/>
          <w:sz w:val="24"/>
          <w:szCs w:val="24"/>
        </w:rPr>
      </w:pPr>
      <w:r>
        <w:rPr>
          <w:rFonts w:ascii="Garamond" w:eastAsia="Times New Roman" w:hAnsi="Garamond" w:cs="Arial"/>
          <w:b/>
          <w:sz w:val="24"/>
          <w:szCs w:val="24"/>
        </w:rPr>
        <w:t>H</w:t>
      </w:r>
      <w:r w:rsidR="0059049F" w:rsidRPr="0059049F">
        <w:rPr>
          <w:rFonts w:ascii="Garamond" w:eastAsia="Times New Roman" w:hAnsi="Garamond" w:cs="Arial"/>
          <w:b/>
          <w:sz w:val="24"/>
          <w:szCs w:val="24"/>
        </w:rPr>
        <w:t>alton Hills Hydro Inc. (“</w:t>
      </w:r>
      <w:r>
        <w:rPr>
          <w:rFonts w:ascii="Garamond" w:eastAsia="Times New Roman" w:hAnsi="Garamond" w:cs="Arial"/>
          <w:b/>
          <w:sz w:val="24"/>
          <w:szCs w:val="24"/>
        </w:rPr>
        <w:t>HHHI</w:t>
      </w:r>
      <w:r w:rsidR="0059049F" w:rsidRPr="0059049F">
        <w:rPr>
          <w:rFonts w:ascii="Garamond" w:eastAsia="Times New Roman" w:hAnsi="Garamond" w:cs="Arial"/>
          <w:b/>
          <w:sz w:val="24"/>
          <w:szCs w:val="24"/>
        </w:rPr>
        <w:t>”)</w:t>
      </w:r>
    </w:p>
    <w:p w:rsidR="0059049F" w:rsidRPr="0059049F" w:rsidRDefault="0059049F" w:rsidP="00513F3F">
      <w:pPr>
        <w:spacing w:after="0" w:line="360" w:lineRule="auto"/>
        <w:jc w:val="center"/>
        <w:rPr>
          <w:rFonts w:ascii="Garamond" w:eastAsia="Times New Roman" w:hAnsi="Garamond" w:cs="Arial"/>
          <w:b/>
          <w:sz w:val="24"/>
          <w:szCs w:val="24"/>
        </w:rPr>
      </w:pPr>
      <w:r w:rsidRPr="0059049F">
        <w:rPr>
          <w:rFonts w:ascii="Garamond" w:eastAsia="Times New Roman" w:hAnsi="Garamond" w:cs="Arial"/>
          <w:b/>
          <w:sz w:val="24"/>
          <w:szCs w:val="24"/>
        </w:rPr>
        <w:t>2</w:t>
      </w:r>
      <w:r w:rsidR="00762C84">
        <w:rPr>
          <w:rFonts w:ascii="Garamond" w:eastAsia="Times New Roman" w:hAnsi="Garamond" w:cs="Arial"/>
          <w:b/>
          <w:sz w:val="24"/>
          <w:szCs w:val="24"/>
        </w:rPr>
        <w:t>014</w:t>
      </w:r>
      <w:r w:rsidR="00352B23">
        <w:rPr>
          <w:rFonts w:ascii="Garamond" w:eastAsia="Times New Roman" w:hAnsi="Garamond" w:cs="Arial"/>
          <w:b/>
          <w:sz w:val="24"/>
          <w:szCs w:val="24"/>
        </w:rPr>
        <w:t xml:space="preserve"> </w:t>
      </w:r>
      <w:r w:rsidRPr="0059049F">
        <w:rPr>
          <w:rFonts w:ascii="Garamond" w:eastAsia="Times New Roman" w:hAnsi="Garamond" w:cs="Arial"/>
          <w:b/>
          <w:sz w:val="24"/>
          <w:szCs w:val="24"/>
        </w:rPr>
        <w:t>Z</w:t>
      </w:r>
      <w:bookmarkStart w:id="0" w:name="_GoBack"/>
      <w:bookmarkEnd w:id="0"/>
      <w:r w:rsidRPr="0059049F">
        <w:rPr>
          <w:rFonts w:ascii="Garamond" w:eastAsia="Times New Roman" w:hAnsi="Garamond" w:cs="Arial"/>
          <w:b/>
          <w:sz w:val="24"/>
          <w:szCs w:val="24"/>
        </w:rPr>
        <w:t xml:space="preserve">-factor </w:t>
      </w:r>
      <w:r w:rsidR="00762C84">
        <w:rPr>
          <w:rFonts w:ascii="Garamond" w:eastAsia="Times New Roman" w:hAnsi="Garamond" w:cs="Arial"/>
          <w:b/>
          <w:sz w:val="24"/>
          <w:szCs w:val="24"/>
        </w:rPr>
        <w:t>Application</w:t>
      </w:r>
    </w:p>
    <w:p w:rsidR="0059049F" w:rsidRPr="0059049F" w:rsidRDefault="0059049F" w:rsidP="00513F3F">
      <w:pPr>
        <w:spacing w:after="0" w:line="360" w:lineRule="auto"/>
        <w:jc w:val="center"/>
        <w:rPr>
          <w:rFonts w:ascii="Garamond" w:eastAsia="Times New Roman" w:hAnsi="Garamond" w:cs="Arial"/>
          <w:b/>
          <w:sz w:val="24"/>
          <w:szCs w:val="24"/>
        </w:rPr>
      </w:pPr>
      <w:r w:rsidRPr="0059049F">
        <w:rPr>
          <w:rFonts w:ascii="Garamond" w:eastAsia="Times New Roman" w:hAnsi="Garamond" w:cs="Arial"/>
          <w:b/>
          <w:sz w:val="24"/>
          <w:szCs w:val="24"/>
        </w:rPr>
        <w:t>EB-2014-0211</w:t>
      </w:r>
    </w:p>
    <w:p w:rsidR="0059049F" w:rsidRPr="0059049F" w:rsidRDefault="0033458E" w:rsidP="00513F3F">
      <w:pPr>
        <w:spacing w:after="0" w:line="360" w:lineRule="auto"/>
        <w:jc w:val="center"/>
        <w:rPr>
          <w:rFonts w:ascii="Garamond" w:eastAsia="Times New Roman" w:hAnsi="Garamond" w:cs="Arial"/>
          <w:b/>
          <w:sz w:val="24"/>
          <w:szCs w:val="24"/>
        </w:rPr>
      </w:pPr>
      <w:r>
        <w:rPr>
          <w:rFonts w:ascii="Garamond" w:eastAsia="Times New Roman" w:hAnsi="Garamond" w:cs="Arial"/>
          <w:b/>
          <w:sz w:val="24"/>
          <w:szCs w:val="24"/>
        </w:rPr>
        <w:t xml:space="preserve">Response to </w:t>
      </w:r>
      <w:r w:rsidR="00D83897" w:rsidRPr="00D83897">
        <w:rPr>
          <w:rFonts w:ascii="Garamond" w:eastAsia="Times New Roman" w:hAnsi="Garamond" w:cs="Arial"/>
          <w:b/>
          <w:sz w:val="24"/>
          <w:szCs w:val="24"/>
        </w:rPr>
        <w:t>Board Staff Interrogator</w:t>
      </w:r>
      <w:r>
        <w:rPr>
          <w:rFonts w:ascii="Garamond" w:eastAsia="Times New Roman" w:hAnsi="Garamond" w:cs="Arial"/>
          <w:b/>
          <w:sz w:val="24"/>
          <w:szCs w:val="24"/>
        </w:rPr>
        <w:t>ies</w:t>
      </w:r>
    </w:p>
    <w:p w:rsidR="0059049F" w:rsidRPr="0059049F" w:rsidRDefault="0059049F" w:rsidP="00513F3F">
      <w:pPr>
        <w:spacing w:after="0" w:line="360" w:lineRule="auto"/>
        <w:jc w:val="center"/>
        <w:rPr>
          <w:rFonts w:ascii="Garamond" w:eastAsia="Times New Roman" w:hAnsi="Garamond" w:cs="Arial"/>
          <w:b/>
          <w:sz w:val="24"/>
          <w:szCs w:val="24"/>
        </w:rPr>
      </w:pPr>
    </w:p>
    <w:p w:rsidR="0059049F" w:rsidRPr="0059049F" w:rsidRDefault="0059049F" w:rsidP="00513F3F">
      <w:pPr>
        <w:spacing w:after="0" w:line="360" w:lineRule="auto"/>
        <w:jc w:val="center"/>
        <w:rPr>
          <w:rFonts w:ascii="Garamond" w:eastAsia="Times New Roman" w:hAnsi="Garamond" w:cs="Arial"/>
          <w:b/>
          <w:sz w:val="24"/>
          <w:szCs w:val="24"/>
        </w:rPr>
      </w:pPr>
    </w:p>
    <w:p w:rsidR="0059049F" w:rsidRPr="0059049F" w:rsidRDefault="0059049F" w:rsidP="00203F6B">
      <w:pPr>
        <w:tabs>
          <w:tab w:val="num" w:pos="544"/>
        </w:tabs>
        <w:spacing w:after="120" w:line="360" w:lineRule="auto"/>
        <w:ind w:left="544" w:hanging="454"/>
        <w:jc w:val="both"/>
        <w:rPr>
          <w:rFonts w:ascii="Garamond" w:eastAsia="Times New Roman" w:hAnsi="Garamond" w:cs="Times New Roman"/>
          <w:b/>
          <w:sz w:val="24"/>
          <w:szCs w:val="24"/>
          <w:lang w:val="en-US"/>
        </w:rPr>
      </w:pPr>
      <w:r w:rsidRPr="00084B72">
        <w:rPr>
          <w:rFonts w:ascii="Garamond" w:eastAsia="Times New Roman" w:hAnsi="Garamond" w:cs="Times New Roman"/>
          <w:b/>
          <w:sz w:val="24"/>
          <w:szCs w:val="24"/>
          <w:lang w:val="en-US"/>
        </w:rPr>
        <w:t>Certification of Evidence</w:t>
      </w:r>
    </w:p>
    <w:p w:rsidR="0059049F" w:rsidRPr="0059049F" w:rsidRDefault="0059049F" w:rsidP="00203F6B">
      <w:pPr>
        <w:spacing w:after="120" w:line="360" w:lineRule="auto"/>
        <w:ind w:left="90"/>
        <w:jc w:val="both"/>
        <w:rPr>
          <w:rFonts w:ascii="Garamond" w:eastAsia="Times New Roman" w:hAnsi="Garamond" w:cs="Times New Roman"/>
          <w:b/>
          <w:sz w:val="24"/>
          <w:szCs w:val="24"/>
          <w:lang w:val="en-US"/>
        </w:rPr>
      </w:pPr>
      <w:r w:rsidRPr="0059049F">
        <w:rPr>
          <w:rFonts w:ascii="Garamond" w:eastAsia="Times New Roman" w:hAnsi="Garamond" w:cs="Times New Roman"/>
          <w:b/>
          <w:sz w:val="24"/>
          <w:szCs w:val="24"/>
          <w:lang w:val="en-US"/>
        </w:rPr>
        <w:t>Ref:</w:t>
      </w:r>
      <w:r w:rsidRPr="0059049F">
        <w:rPr>
          <w:rFonts w:ascii="Garamond" w:eastAsia="Times New Roman" w:hAnsi="Garamond" w:cs="Times New Roman"/>
          <w:b/>
          <w:sz w:val="24"/>
          <w:szCs w:val="24"/>
          <w:lang w:val="en-US"/>
        </w:rPr>
        <w:tab/>
        <w:t>Filing Requirements for Electricity Distribution Rate Applications, Chapter 1, Page 2</w:t>
      </w:r>
    </w:p>
    <w:p w:rsidR="0059049F" w:rsidRPr="0059049F" w:rsidRDefault="0059049F" w:rsidP="00203F6B">
      <w:pPr>
        <w:spacing w:after="120" w:line="360" w:lineRule="auto"/>
        <w:ind w:left="90"/>
        <w:jc w:val="both"/>
        <w:rPr>
          <w:rFonts w:ascii="Garamond" w:eastAsia="Times New Roman" w:hAnsi="Garamond" w:cs="Times New Roman"/>
          <w:sz w:val="24"/>
          <w:szCs w:val="24"/>
          <w:lang w:val="en-US"/>
        </w:rPr>
      </w:pPr>
      <w:r w:rsidRPr="0059049F">
        <w:rPr>
          <w:rFonts w:ascii="Garamond" w:eastAsia="Times New Roman" w:hAnsi="Garamond" w:cs="Times New Roman"/>
          <w:sz w:val="24"/>
          <w:szCs w:val="24"/>
          <w:lang w:val="en-US"/>
        </w:rPr>
        <w:t>Board staff notes that Halton Hills Hydro has not provided a Certification of Evidence with its application. The Board’s Filing Requirements state that:</w:t>
      </w:r>
    </w:p>
    <w:p w:rsidR="0059049F" w:rsidRPr="0059049F" w:rsidRDefault="0059049F" w:rsidP="00203F6B">
      <w:pPr>
        <w:spacing w:after="120" w:line="360" w:lineRule="auto"/>
        <w:ind w:left="544"/>
        <w:jc w:val="both"/>
        <w:rPr>
          <w:rFonts w:ascii="Garamond" w:eastAsia="Times New Roman" w:hAnsi="Garamond" w:cs="Times New Roman"/>
          <w:sz w:val="24"/>
          <w:szCs w:val="24"/>
          <w:lang w:val="en-US"/>
        </w:rPr>
      </w:pPr>
      <w:r w:rsidRPr="0059049F">
        <w:rPr>
          <w:rFonts w:ascii="Garamond" w:eastAsia="Times New Roman" w:hAnsi="Garamond" w:cs="Times New Roman"/>
          <w:sz w:val="24"/>
          <w:szCs w:val="24"/>
          <w:lang w:val="en-US"/>
        </w:rPr>
        <w:t>Applications filed with the Board must be certified by a senior officer of the applicant that the evidence filed is accurate, consistent and complete to the best of his/her knowledge.</w:t>
      </w:r>
    </w:p>
    <w:p w:rsidR="0059049F" w:rsidRPr="00D83897" w:rsidRDefault="0059049F" w:rsidP="00203F6B">
      <w:pPr>
        <w:numPr>
          <w:ilvl w:val="0"/>
          <w:numId w:val="2"/>
        </w:numPr>
        <w:spacing w:after="120" w:line="360" w:lineRule="auto"/>
        <w:ind w:left="714" w:hanging="357"/>
        <w:jc w:val="both"/>
        <w:rPr>
          <w:rFonts w:ascii="Garamond" w:eastAsia="Times New Roman" w:hAnsi="Garamond" w:cs="Arial"/>
          <w:sz w:val="24"/>
          <w:szCs w:val="24"/>
          <w:lang w:val="en-US"/>
        </w:rPr>
      </w:pPr>
      <w:r w:rsidRPr="0059049F">
        <w:rPr>
          <w:rFonts w:ascii="Garamond" w:eastAsia="Times New Roman" w:hAnsi="Garamond" w:cs="Arial"/>
          <w:sz w:val="24"/>
          <w:szCs w:val="24"/>
          <w:lang w:val="en-US"/>
        </w:rPr>
        <w:t xml:space="preserve">Please provide </w:t>
      </w:r>
      <w:r w:rsidRPr="0059049F">
        <w:rPr>
          <w:rFonts w:ascii="Garamond" w:eastAsia="Times New Roman" w:hAnsi="Garamond" w:cs="Arial"/>
          <w:sz w:val="24"/>
          <w:szCs w:val="24"/>
        </w:rPr>
        <w:t>a Certification of Evidence consistent with the Filing Requirements.</w:t>
      </w:r>
    </w:p>
    <w:p w:rsidR="00D83897" w:rsidRPr="00D83897" w:rsidRDefault="00D83897" w:rsidP="00203F6B">
      <w:pPr>
        <w:spacing w:after="120" w:line="360" w:lineRule="auto"/>
        <w:ind w:left="714"/>
        <w:jc w:val="both"/>
        <w:rPr>
          <w:rFonts w:ascii="Garamond" w:eastAsia="Times New Roman" w:hAnsi="Garamond" w:cs="Arial"/>
          <w:sz w:val="24"/>
          <w:szCs w:val="24"/>
          <w:lang w:val="en-US"/>
        </w:rPr>
      </w:pPr>
    </w:p>
    <w:p w:rsidR="00D83897" w:rsidRDefault="00D83897" w:rsidP="00203F6B">
      <w:pPr>
        <w:spacing w:after="120" w:line="360" w:lineRule="auto"/>
        <w:jc w:val="both"/>
        <w:rPr>
          <w:rFonts w:ascii="Garamond" w:eastAsia="Times New Roman" w:hAnsi="Garamond" w:cs="Arial"/>
          <w:b/>
          <w:sz w:val="24"/>
          <w:szCs w:val="24"/>
          <w:u w:val="single"/>
        </w:rPr>
      </w:pPr>
      <w:r>
        <w:rPr>
          <w:rFonts w:ascii="Garamond" w:eastAsia="Times New Roman" w:hAnsi="Garamond" w:cs="Arial"/>
          <w:b/>
          <w:sz w:val="24"/>
          <w:szCs w:val="24"/>
          <w:u w:val="single"/>
        </w:rPr>
        <w:t>Response:</w:t>
      </w:r>
    </w:p>
    <w:p w:rsidR="00D83897" w:rsidRPr="00D83897" w:rsidRDefault="00D83897" w:rsidP="00203F6B">
      <w:pPr>
        <w:pStyle w:val="ListParagraph"/>
        <w:numPr>
          <w:ilvl w:val="0"/>
          <w:numId w:val="20"/>
        </w:numPr>
        <w:spacing w:after="120" w:line="360" w:lineRule="auto"/>
        <w:jc w:val="both"/>
        <w:rPr>
          <w:rFonts w:ascii="Garamond" w:eastAsia="Times New Roman" w:hAnsi="Garamond" w:cs="Arial"/>
          <w:sz w:val="24"/>
          <w:szCs w:val="24"/>
          <w:lang w:val="en-US"/>
        </w:rPr>
      </w:pPr>
      <w:r w:rsidRPr="00D83897">
        <w:rPr>
          <w:rFonts w:ascii="Garamond" w:eastAsia="Times New Roman" w:hAnsi="Garamond" w:cs="Arial"/>
          <w:sz w:val="24"/>
          <w:szCs w:val="24"/>
        </w:rPr>
        <w:t xml:space="preserve">Please see Appendix </w:t>
      </w:r>
      <w:r w:rsidR="008075B8">
        <w:rPr>
          <w:rFonts w:ascii="Garamond" w:eastAsia="Times New Roman" w:hAnsi="Garamond" w:cs="Arial"/>
          <w:sz w:val="24"/>
          <w:szCs w:val="24"/>
        </w:rPr>
        <w:t>IRR-A</w:t>
      </w:r>
      <w:r w:rsidRPr="00D83897">
        <w:rPr>
          <w:rFonts w:ascii="Garamond" w:eastAsia="Times New Roman" w:hAnsi="Garamond" w:cs="Arial"/>
          <w:sz w:val="24"/>
          <w:szCs w:val="24"/>
        </w:rPr>
        <w:t xml:space="preserve"> for the Certification of Evidence.</w:t>
      </w:r>
    </w:p>
    <w:p w:rsidR="0059049F" w:rsidRPr="0059049F" w:rsidRDefault="0059049F" w:rsidP="00203F6B">
      <w:pPr>
        <w:spacing w:after="120" w:line="360" w:lineRule="auto"/>
        <w:jc w:val="both"/>
        <w:rPr>
          <w:rFonts w:ascii="Garamond" w:eastAsia="Times New Roman" w:hAnsi="Garamond" w:cs="Arial"/>
          <w:sz w:val="24"/>
          <w:szCs w:val="24"/>
          <w:lang w:val="en-US"/>
        </w:rPr>
      </w:pPr>
    </w:p>
    <w:p w:rsidR="00D83897" w:rsidRDefault="00D83897" w:rsidP="00513F3F">
      <w:pPr>
        <w:spacing w:line="360" w:lineRule="auto"/>
        <w:rPr>
          <w:rFonts w:ascii="Garamond" w:eastAsia="Times New Roman" w:hAnsi="Garamond" w:cs="Times New Roman"/>
          <w:b/>
          <w:sz w:val="24"/>
          <w:szCs w:val="24"/>
          <w:lang w:val="en-US"/>
        </w:rPr>
      </w:pPr>
      <w:r>
        <w:rPr>
          <w:rFonts w:ascii="Garamond" w:eastAsia="Times New Roman" w:hAnsi="Garamond" w:cs="Times New Roman"/>
          <w:b/>
          <w:sz w:val="24"/>
          <w:szCs w:val="24"/>
          <w:lang w:val="en-US"/>
        </w:rPr>
        <w:br w:type="page"/>
      </w:r>
    </w:p>
    <w:p w:rsidR="0059049F" w:rsidRPr="0059049F" w:rsidRDefault="0059049F" w:rsidP="00203F6B">
      <w:pPr>
        <w:tabs>
          <w:tab w:val="num" w:pos="544"/>
        </w:tabs>
        <w:spacing w:after="120" w:line="360" w:lineRule="auto"/>
        <w:ind w:left="544" w:hanging="454"/>
        <w:jc w:val="both"/>
        <w:rPr>
          <w:rFonts w:ascii="Garamond" w:eastAsia="Times New Roman" w:hAnsi="Garamond" w:cs="Times New Roman"/>
          <w:b/>
          <w:sz w:val="24"/>
          <w:szCs w:val="24"/>
          <w:lang w:val="en-US"/>
        </w:rPr>
      </w:pPr>
      <w:r w:rsidRPr="003437D9">
        <w:rPr>
          <w:rFonts w:ascii="Garamond" w:eastAsia="Times New Roman" w:hAnsi="Garamond" w:cs="Times New Roman"/>
          <w:b/>
          <w:sz w:val="24"/>
          <w:szCs w:val="24"/>
          <w:lang w:val="en-US"/>
        </w:rPr>
        <w:lastRenderedPageBreak/>
        <w:t>Audited Costs</w:t>
      </w:r>
    </w:p>
    <w:p w:rsidR="0059049F" w:rsidRPr="0059049F" w:rsidRDefault="0059049F" w:rsidP="00203F6B">
      <w:pPr>
        <w:spacing w:after="120" w:line="360" w:lineRule="auto"/>
        <w:jc w:val="both"/>
        <w:rPr>
          <w:rFonts w:ascii="Garamond" w:eastAsia="Times New Roman" w:hAnsi="Garamond" w:cs="Arial"/>
          <w:sz w:val="24"/>
          <w:szCs w:val="24"/>
        </w:rPr>
      </w:pPr>
      <w:r w:rsidRPr="0059049F">
        <w:rPr>
          <w:rFonts w:ascii="Garamond" w:eastAsia="Times New Roman" w:hAnsi="Garamond" w:cs="Arial"/>
          <w:sz w:val="24"/>
          <w:szCs w:val="24"/>
        </w:rPr>
        <w:t>Board staff was unable to establish whether Halton Hills Hydro’s costs comprising the Z-factor claim have been audited.</w:t>
      </w:r>
    </w:p>
    <w:p w:rsidR="0059049F" w:rsidRPr="0059049F" w:rsidRDefault="0059049F" w:rsidP="00203F6B">
      <w:pPr>
        <w:numPr>
          <w:ilvl w:val="0"/>
          <w:numId w:val="15"/>
        </w:numPr>
        <w:spacing w:after="120" w:line="360" w:lineRule="auto"/>
        <w:jc w:val="both"/>
        <w:rPr>
          <w:rFonts w:ascii="Garamond" w:eastAsia="Times New Roman" w:hAnsi="Garamond" w:cs="Times New Roman"/>
          <w:sz w:val="24"/>
          <w:szCs w:val="24"/>
          <w:lang w:val="en-US"/>
        </w:rPr>
      </w:pPr>
      <w:r w:rsidRPr="0059049F">
        <w:rPr>
          <w:rFonts w:ascii="Garamond" w:eastAsia="Times New Roman" w:hAnsi="Garamond" w:cs="Times New Roman"/>
          <w:sz w:val="24"/>
          <w:szCs w:val="24"/>
          <w:lang w:val="en-US"/>
        </w:rPr>
        <w:t>Please indicate whether the costs contained within the application have been audited.</w:t>
      </w:r>
    </w:p>
    <w:p w:rsidR="0059049F" w:rsidRDefault="0059049F" w:rsidP="00203F6B">
      <w:pPr>
        <w:numPr>
          <w:ilvl w:val="0"/>
          <w:numId w:val="15"/>
        </w:numPr>
        <w:spacing w:after="120" w:line="360" w:lineRule="auto"/>
        <w:jc w:val="both"/>
        <w:rPr>
          <w:rFonts w:ascii="Garamond" w:eastAsia="Times New Roman" w:hAnsi="Garamond" w:cs="Times New Roman"/>
          <w:sz w:val="24"/>
          <w:szCs w:val="24"/>
          <w:lang w:val="en-US"/>
        </w:rPr>
      </w:pPr>
      <w:r w:rsidRPr="0059049F">
        <w:rPr>
          <w:rFonts w:ascii="Garamond" w:eastAsia="Times New Roman" w:hAnsi="Garamond" w:cs="Times New Roman"/>
          <w:sz w:val="24"/>
          <w:szCs w:val="24"/>
          <w:lang w:val="en-US"/>
        </w:rPr>
        <w:t>If not, please indicate when audited costs will be available.</w:t>
      </w:r>
    </w:p>
    <w:p w:rsidR="00D83897" w:rsidRDefault="00D83897" w:rsidP="00203F6B">
      <w:pPr>
        <w:spacing w:after="120" w:line="360" w:lineRule="auto"/>
        <w:jc w:val="both"/>
        <w:rPr>
          <w:rFonts w:ascii="Garamond" w:eastAsia="Times New Roman" w:hAnsi="Garamond" w:cs="Times New Roman"/>
          <w:sz w:val="24"/>
          <w:szCs w:val="24"/>
          <w:lang w:val="en-US"/>
        </w:rPr>
      </w:pPr>
    </w:p>
    <w:p w:rsidR="00D83897" w:rsidRPr="00D83897" w:rsidRDefault="00D83897" w:rsidP="00203F6B">
      <w:pPr>
        <w:spacing w:after="120" w:line="360" w:lineRule="auto"/>
        <w:jc w:val="both"/>
        <w:rPr>
          <w:rFonts w:ascii="Garamond" w:eastAsia="Times New Roman" w:hAnsi="Garamond" w:cs="Times New Roman"/>
          <w:b/>
          <w:sz w:val="24"/>
          <w:szCs w:val="24"/>
          <w:u w:val="single"/>
          <w:lang w:val="en-US"/>
        </w:rPr>
      </w:pPr>
      <w:r w:rsidRPr="00D83897">
        <w:rPr>
          <w:rFonts w:ascii="Garamond" w:eastAsia="Times New Roman" w:hAnsi="Garamond" w:cs="Times New Roman"/>
          <w:b/>
          <w:sz w:val="24"/>
          <w:szCs w:val="24"/>
          <w:u w:val="single"/>
          <w:lang w:val="en-US"/>
        </w:rPr>
        <w:t>Response:</w:t>
      </w:r>
    </w:p>
    <w:p w:rsidR="00026BB5" w:rsidRPr="00026BB5" w:rsidRDefault="00CF7A99" w:rsidP="00203F6B">
      <w:pPr>
        <w:pStyle w:val="ListParagraph"/>
        <w:numPr>
          <w:ilvl w:val="0"/>
          <w:numId w:val="21"/>
        </w:numPr>
        <w:spacing w:after="120" w:line="360" w:lineRule="auto"/>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C</w:t>
      </w:r>
      <w:r w:rsidR="00026BB5">
        <w:rPr>
          <w:rFonts w:ascii="Garamond" w:eastAsia="Times New Roman" w:hAnsi="Garamond" w:cs="Times New Roman"/>
          <w:sz w:val="24"/>
          <w:szCs w:val="24"/>
          <w:lang w:val="en-US"/>
        </w:rPr>
        <w:t xml:space="preserve">osts </w:t>
      </w:r>
      <w:r>
        <w:rPr>
          <w:rFonts w:ascii="Garamond" w:eastAsia="Times New Roman" w:hAnsi="Garamond" w:cs="Times New Roman"/>
          <w:sz w:val="24"/>
          <w:szCs w:val="24"/>
          <w:lang w:val="en-US"/>
        </w:rPr>
        <w:t xml:space="preserve">incurred </w:t>
      </w:r>
      <w:r w:rsidR="00026BB5">
        <w:rPr>
          <w:rFonts w:ascii="Garamond" w:eastAsia="Times New Roman" w:hAnsi="Garamond" w:cs="Times New Roman"/>
          <w:sz w:val="24"/>
          <w:szCs w:val="24"/>
          <w:lang w:val="en-US"/>
        </w:rPr>
        <w:t>plus estimated accruals to December 31, 2013</w:t>
      </w:r>
      <w:r w:rsidR="00A03DF9">
        <w:rPr>
          <w:rFonts w:ascii="Garamond" w:eastAsia="Times New Roman" w:hAnsi="Garamond" w:cs="Times New Roman"/>
          <w:sz w:val="24"/>
          <w:szCs w:val="24"/>
          <w:lang w:val="en-US"/>
        </w:rPr>
        <w:t>,</w:t>
      </w:r>
      <w:r w:rsidR="00026BB5">
        <w:rPr>
          <w:rFonts w:ascii="Garamond" w:eastAsia="Times New Roman" w:hAnsi="Garamond" w:cs="Times New Roman"/>
          <w:sz w:val="24"/>
          <w:szCs w:val="24"/>
          <w:lang w:val="en-US"/>
        </w:rPr>
        <w:t xml:space="preserve"> have been audited as part of HHHI’s 2013 year-end</w:t>
      </w:r>
      <w:r w:rsidR="003437D9" w:rsidRPr="003437D9">
        <w:rPr>
          <w:rFonts w:ascii="Garamond" w:eastAsia="Times New Roman" w:hAnsi="Garamond" w:cs="Times New Roman"/>
          <w:sz w:val="24"/>
          <w:szCs w:val="24"/>
          <w:lang w:val="en-US"/>
        </w:rPr>
        <w:t>.</w:t>
      </w:r>
      <w:r w:rsidR="00026BB5">
        <w:rPr>
          <w:rFonts w:ascii="Garamond" w:eastAsia="Times New Roman" w:hAnsi="Garamond" w:cs="Times New Roman"/>
          <w:sz w:val="24"/>
          <w:szCs w:val="24"/>
          <w:lang w:val="en-US"/>
        </w:rPr>
        <w:t xml:space="preserve">  Uniform System of Accounts (</w:t>
      </w:r>
      <w:proofErr w:type="spellStart"/>
      <w:r w:rsidR="00026BB5">
        <w:rPr>
          <w:rFonts w:ascii="Garamond" w:eastAsia="Times New Roman" w:hAnsi="Garamond" w:cs="Times New Roman"/>
          <w:sz w:val="24"/>
          <w:szCs w:val="24"/>
          <w:lang w:val="en-US"/>
        </w:rPr>
        <w:t>USoA</w:t>
      </w:r>
      <w:proofErr w:type="spellEnd"/>
      <w:r w:rsidR="00026BB5">
        <w:rPr>
          <w:rFonts w:ascii="Garamond" w:eastAsia="Times New Roman" w:hAnsi="Garamond" w:cs="Times New Roman"/>
          <w:sz w:val="24"/>
          <w:szCs w:val="24"/>
          <w:lang w:val="en-US"/>
        </w:rPr>
        <w:t>) 1572 – Extraordinary Event Costs – Ice Storm 2013 for costs and accruals as at December 31, 2013 was $1,712,395.</w:t>
      </w:r>
      <w:r>
        <w:rPr>
          <w:rFonts w:ascii="Garamond" w:eastAsia="Times New Roman" w:hAnsi="Garamond" w:cs="Times New Roman"/>
          <w:sz w:val="24"/>
          <w:szCs w:val="24"/>
          <w:lang w:val="en-US"/>
        </w:rPr>
        <w:t xml:space="preserve">  </w:t>
      </w:r>
    </w:p>
    <w:p w:rsidR="00D83897" w:rsidRPr="003437D9" w:rsidRDefault="003437D9" w:rsidP="00203F6B">
      <w:pPr>
        <w:pStyle w:val="ListParagraph"/>
        <w:numPr>
          <w:ilvl w:val="0"/>
          <w:numId w:val="21"/>
        </w:numPr>
        <w:spacing w:after="120" w:line="360" w:lineRule="auto"/>
        <w:jc w:val="both"/>
        <w:rPr>
          <w:rFonts w:ascii="Garamond" w:eastAsia="Times New Roman" w:hAnsi="Garamond" w:cs="Times New Roman"/>
          <w:sz w:val="24"/>
          <w:szCs w:val="24"/>
          <w:lang w:val="en-US"/>
        </w:rPr>
      </w:pPr>
      <w:r w:rsidRPr="003437D9">
        <w:rPr>
          <w:rFonts w:ascii="Garamond" w:eastAsia="Times New Roman" w:hAnsi="Garamond" w:cs="Times New Roman"/>
          <w:sz w:val="24"/>
          <w:szCs w:val="24"/>
          <w:lang w:val="en-US"/>
        </w:rPr>
        <w:t>Not applicable.</w:t>
      </w:r>
    </w:p>
    <w:p w:rsidR="00D83897" w:rsidRDefault="00D83897" w:rsidP="00203F6B">
      <w:pPr>
        <w:spacing w:after="120" w:line="360" w:lineRule="auto"/>
        <w:jc w:val="both"/>
        <w:rPr>
          <w:rFonts w:ascii="Garamond" w:eastAsia="Times New Roman" w:hAnsi="Garamond" w:cs="Times New Roman"/>
          <w:sz w:val="24"/>
          <w:szCs w:val="24"/>
          <w:lang w:val="en-US"/>
        </w:rPr>
      </w:pPr>
    </w:p>
    <w:p w:rsidR="00D83897" w:rsidRDefault="00D83897" w:rsidP="00203F6B">
      <w:pPr>
        <w:spacing w:after="120" w:line="360" w:lineRule="auto"/>
        <w:jc w:val="both"/>
        <w:rPr>
          <w:rFonts w:ascii="Garamond" w:eastAsia="Times New Roman" w:hAnsi="Garamond" w:cs="Times New Roman"/>
          <w:sz w:val="24"/>
          <w:szCs w:val="24"/>
          <w:lang w:val="en-US"/>
        </w:rPr>
      </w:pPr>
    </w:p>
    <w:p w:rsidR="00D83897" w:rsidRDefault="00D83897" w:rsidP="00203F6B">
      <w:pPr>
        <w:spacing w:after="120" w:line="360" w:lineRule="auto"/>
        <w:jc w:val="both"/>
        <w:rPr>
          <w:rFonts w:ascii="Garamond" w:eastAsia="Times New Roman" w:hAnsi="Garamond" w:cs="Times New Roman"/>
          <w:sz w:val="24"/>
          <w:szCs w:val="24"/>
          <w:lang w:val="en-US"/>
        </w:rPr>
      </w:pPr>
    </w:p>
    <w:p w:rsidR="00D83897" w:rsidRDefault="00D83897" w:rsidP="00203F6B">
      <w:pPr>
        <w:spacing w:after="120" w:line="360" w:lineRule="auto"/>
        <w:jc w:val="both"/>
        <w:rPr>
          <w:rFonts w:ascii="Garamond" w:eastAsia="Times New Roman" w:hAnsi="Garamond" w:cs="Times New Roman"/>
          <w:sz w:val="24"/>
          <w:szCs w:val="24"/>
          <w:lang w:val="en-US"/>
        </w:rPr>
      </w:pPr>
    </w:p>
    <w:p w:rsidR="00D83897" w:rsidRPr="0059049F" w:rsidRDefault="00D83897" w:rsidP="00513F3F">
      <w:pPr>
        <w:spacing w:after="120" w:line="360" w:lineRule="auto"/>
        <w:rPr>
          <w:rFonts w:ascii="Garamond" w:eastAsia="Times New Roman" w:hAnsi="Garamond" w:cs="Times New Roman"/>
          <w:sz w:val="24"/>
          <w:szCs w:val="24"/>
          <w:lang w:val="en-US"/>
        </w:rPr>
      </w:pPr>
    </w:p>
    <w:p w:rsidR="0059049F" w:rsidRPr="0059049F" w:rsidRDefault="0059049F" w:rsidP="00513F3F">
      <w:pPr>
        <w:spacing w:after="120" w:line="360" w:lineRule="auto"/>
        <w:rPr>
          <w:rFonts w:ascii="Garamond" w:eastAsia="Times New Roman" w:hAnsi="Garamond" w:cs="Times New Roman"/>
          <w:sz w:val="24"/>
          <w:szCs w:val="24"/>
          <w:lang w:val="en-US"/>
        </w:rPr>
      </w:pPr>
    </w:p>
    <w:p w:rsidR="00D83897" w:rsidRDefault="00D83897" w:rsidP="00513F3F">
      <w:pPr>
        <w:spacing w:line="360" w:lineRule="auto"/>
        <w:rPr>
          <w:rFonts w:ascii="Garamond" w:eastAsia="Times New Roman" w:hAnsi="Garamond" w:cs="Times New Roman"/>
          <w:b/>
          <w:sz w:val="24"/>
          <w:szCs w:val="24"/>
          <w:lang w:val="en-US"/>
        </w:rPr>
      </w:pPr>
      <w:r>
        <w:rPr>
          <w:rFonts w:ascii="Garamond" w:eastAsia="Times New Roman" w:hAnsi="Garamond" w:cs="Times New Roman"/>
          <w:b/>
          <w:sz w:val="24"/>
          <w:szCs w:val="24"/>
          <w:lang w:val="en-US"/>
        </w:rPr>
        <w:br w:type="page"/>
      </w:r>
    </w:p>
    <w:p w:rsidR="0059049F" w:rsidRPr="0059049F" w:rsidRDefault="0059049F" w:rsidP="00203F6B">
      <w:pPr>
        <w:tabs>
          <w:tab w:val="num" w:pos="544"/>
        </w:tabs>
        <w:spacing w:after="120" w:line="360" w:lineRule="auto"/>
        <w:ind w:left="544" w:hanging="454"/>
        <w:jc w:val="both"/>
        <w:rPr>
          <w:rFonts w:ascii="Garamond" w:eastAsia="Times New Roman" w:hAnsi="Garamond" w:cs="Times New Roman"/>
          <w:b/>
          <w:sz w:val="24"/>
          <w:szCs w:val="24"/>
          <w:lang w:val="en-US"/>
        </w:rPr>
      </w:pPr>
      <w:r w:rsidRPr="0059049F">
        <w:rPr>
          <w:rFonts w:ascii="Garamond" w:eastAsia="Times New Roman" w:hAnsi="Garamond" w:cs="Times New Roman"/>
          <w:b/>
          <w:sz w:val="24"/>
          <w:szCs w:val="24"/>
          <w:lang w:val="en-US"/>
        </w:rPr>
        <w:lastRenderedPageBreak/>
        <w:t>Accounting Standard</w:t>
      </w:r>
    </w:p>
    <w:p w:rsidR="0059049F" w:rsidRPr="0059049F" w:rsidRDefault="0059049F" w:rsidP="00203F6B">
      <w:pPr>
        <w:spacing w:after="120" w:line="360" w:lineRule="auto"/>
        <w:jc w:val="both"/>
        <w:rPr>
          <w:rFonts w:ascii="Garamond" w:eastAsia="Times New Roman" w:hAnsi="Garamond" w:cs="Arial"/>
          <w:b/>
          <w:sz w:val="24"/>
          <w:szCs w:val="24"/>
          <w:lang w:val="en-US"/>
        </w:rPr>
      </w:pPr>
      <w:r w:rsidRPr="0059049F">
        <w:rPr>
          <w:rFonts w:ascii="Garamond" w:eastAsia="Times New Roman" w:hAnsi="Garamond" w:cs="Arial"/>
          <w:b/>
          <w:sz w:val="24"/>
          <w:szCs w:val="24"/>
          <w:lang w:val="en-US"/>
        </w:rPr>
        <w:t>Ref:</w:t>
      </w:r>
      <w:r w:rsidRPr="0059049F">
        <w:rPr>
          <w:rFonts w:ascii="Garamond" w:eastAsia="Times New Roman" w:hAnsi="Garamond" w:cs="Arial"/>
          <w:b/>
          <w:sz w:val="24"/>
          <w:szCs w:val="24"/>
          <w:lang w:val="en-US"/>
        </w:rPr>
        <w:tab/>
        <w:t>Board’s letter dated July 17, 2012</w:t>
      </w:r>
    </w:p>
    <w:p w:rsidR="0059049F" w:rsidRPr="0059049F" w:rsidRDefault="0059049F" w:rsidP="00203F6B">
      <w:pPr>
        <w:spacing w:after="120" w:line="360" w:lineRule="auto"/>
        <w:jc w:val="both"/>
        <w:rPr>
          <w:rFonts w:ascii="Garamond" w:eastAsia="Times New Roman" w:hAnsi="Garamond" w:cs="Arial"/>
          <w:sz w:val="24"/>
          <w:szCs w:val="24"/>
        </w:rPr>
      </w:pPr>
      <w:r w:rsidRPr="0059049F">
        <w:rPr>
          <w:rFonts w:ascii="Garamond" w:eastAsia="Times New Roman" w:hAnsi="Garamond" w:cs="Arial"/>
          <w:sz w:val="24"/>
          <w:szCs w:val="24"/>
        </w:rPr>
        <w:t>Halton Hills Hydro has not specified the accounting standard (CGAAP, modified IFRS, etc.) under which its Z-factor application has been filed.</w:t>
      </w:r>
    </w:p>
    <w:p w:rsidR="0059049F" w:rsidRPr="0059049F" w:rsidRDefault="0059049F" w:rsidP="00203F6B">
      <w:pPr>
        <w:numPr>
          <w:ilvl w:val="0"/>
          <w:numId w:val="14"/>
        </w:numPr>
        <w:spacing w:after="120" w:line="360" w:lineRule="auto"/>
        <w:jc w:val="both"/>
        <w:rPr>
          <w:rFonts w:ascii="Garamond" w:eastAsia="Times New Roman" w:hAnsi="Garamond" w:cs="Arial"/>
          <w:sz w:val="24"/>
          <w:szCs w:val="24"/>
          <w:lang w:val="en-US"/>
        </w:rPr>
      </w:pPr>
      <w:r w:rsidRPr="0059049F">
        <w:rPr>
          <w:rFonts w:ascii="Garamond" w:eastAsia="Times New Roman" w:hAnsi="Garamond" w:cs="Arial"/>
          <w:sz w:val="24"/>
          <w:szCs w:val="24"/>
          <w:lang w:val="en-US"/>
        </w:rPr>
        <w:t xml:space="preserve">Please provide </w:t>
      </w:r>
      <w:r w:rsidRPr="0059049F">
        <w:rPr>
          <w:rFonts w:ascii="Garamond" w:eastAsia="Times New Roman" w:hAnsi="Garamond" w:cs="Arial"/>
          <w:sz w:val="24"/>
          <w:szCs w:val="24"/>
        </w:rPr>
        <w:t xml:space="preserve">the accounting standard under which Halton Hills Hydro’s Z-factor application has been filed. </w:t>
      </w:r>
    </w:p>
    <w:p w:rsidR="0059049F" w:rsidRDefault="0059049F" w:rsidP="00203F6B">
      <w:pPr>
        <w:numPr>
          <w:ilvl w:val="0"/>
          <w:numId w:val="2"/>
        </w:numPr>
        <w:spacing w:after="0" w:line="360" w:lineRule="auto"/>
        <w:jc w:val="both"/>
        <w:rPr>
          <w:rFonts w:ascii="Garamond" w:eastAsia="Times New Roman" w:hAnsi="Garamond" w:cs="Arial"/>
          <w:sz w:val="24"/>
          <w:szCs w:val="24"/>
          <w:lang w:val="en-US"/>
        </w:rPr>
      </w:pPr>
      <w:r w:rsidRPr="0059049F">
        <w:rPr>
          <w:rFonts w:ascii="Garamond" w:eastAsia="Times New Roman" w:hAnsi="Garamond" w:cs="Arial"/>
          <w:sz w:val="24"/>
          <w:szCs w:val="24"/>
          <w:lang w:val="en-US"/>
        </w:rPr>
        <w:t xml:space="preserve">Please confirm whether or not Halton Hills Hydro’s Z-factor application is reflective of the capitalization policy changes as per the Board’s letter “Regulatory accounting policy direction regarding changes to depreciation expense and capitalization policies in 2012 and 2013” dated July 17, 2012.  </w:t>
      </w:r>
    </w:p>
    <w:p w:rsidR="00D83897" w:rsidRDefault="00D83897" w:rsidP="00203F6B">
      <w:pPr>
        <w:spacing w:after="0" w:line="360" w:lineRule="auto"/>
        <w:jc w:val="both"/>
        <w:rPr>
          <w:rFonts w:ascii="Garamond" w:eastAsia="Times New Roman" w:hAnsi="Garamond" w:cs="Arial"/>
          <w:sz w:val="24"/>
          <w:szCs w:val="24"/>
          <w:lang w:val="en-US"/>
        </w:rPr>
      </w:pPr>
    </w:p>
    <w:p w:rsidR="00D83897" w:rsidRPr="00D83897" w:rsidRDefault="00D83897" w:rsidP="00203F6B">
      <w:pPr>
        <w:spacing w:after="0" w:line="360" w:lineRule="auto"/>
        <w:jc w:val="both"/>
        <w:rPr>
          <w:rFonts w:ascii="Garamond" w:eastAsia="Times New Roman" w:hAnsi="Garamond" w:cs="Arial"/>
          <w:b/>
          <w:sz w:val="24"/>
          <w:szCs w:val="24"/>
          <w:u w:val="single"/>
          <w:lang w:val="en-US"/>
        </w:rPr>
      </w:pPr>
      <w:r w:rsidRPr="00D83897">
        <w:rPr>
          <w:rFonts w:ascii="Garamond" w:eastAsia="Times New Roman" w:hAnsi="Garamond" w:cs="Arial"/>
          <w:b/>
          <w:sz w:val="24"/>
          <w:szCs w:val="24"/>
          <w:u w:val="single"/>
          <w:lang w:val="en-US"/>
        </w:rPr>
        <w:t>Response:</w:t>
      </w:r>
    </w:p>
    <w:p w:rsidR="00D83897" w:rsidRDefault="00D83897" w:rsidP="00203F6B">
      <w:pPr>
        <w:pStyle w:val="ListParagraph"/>
        <w:numPr>
          <w:ilvl w:val="0"/>
          <w:numId w:val="22"/>
        </w:numPr>
        <w:spacing w:after="0" w:line="360" w:lineRule="auto"/>
        <w:jc w:val="both"/>
        <w:rPr>
          <w:rFonts w:ascii="Garamond" w:eastAsia="Times New Roman" w:hAnsi="Garamond" w:cs="Arial"/>
          <w:sz w:val="24"/>
          <w:szCs w:val="24"/>
          <w:lang w:val="en-US"/>
        </w:rPr>
      </w:pPr>
      <w:r>
        <w:rPr>
          <w:rFonts w:ascii="Garamond" w:eastAsia="Times New Roman" w:hAnsi="Garamond" w:cs="Arial"/>
          <w:sz w:val="24"/>
          <w:szCs w:val="24"/>
          <w:lang w:val="en-US"/>
        </w:rPr>
        <w:t xml:space="preserve">HHHI’s Z-factor application has been filed under </w:t>
      </w:r>
      <w:r w:rsidR="00513F3F">
        <w:rPr>
          <w:rFonts w:ascii="Garamond" w:eastAsia="Times New Roman" w:hAnsi="Garamond" w:cs="Arial"/>
          <w:sz w:val="24"/>
          <w:szCs w:val="24"/>
          <w:lang w:val="en-US"/>
        </w:rPr>
        <w:t>Modified International Financial Reporting Standards.</w:t>
      </w:r>
    </w:p>
    <w:p w:rsidR="00D83897" w:rsidRDefault="00D83897" w:rsidP="00203F6B">
      <w:pPr>
        <w:pStyle w:val="ListParagraph"/>
        <w:numPr>
          <w:ilvl w:val="0"/>
          <w:numId w:val="22"/>
        </w:numPr>
        <w:spacing w:after="0" w:line="360" w:lineRule="auto"/>
        <w:jc w:val="both"/>
        <w:rPr>
          <w:rFonts w:ascii="Garamond" w:eastAsia="Times New Roman" w:hAnsi="Garamond" w:cs="Arial"/>
          <w:sz w:val="24"/>
          <w:szCs w:val="24"/>
          <w:lang w:val="en-US"/>
        </w:rPr>
      </w:pPr>
      <w:r>
        <w:rPr>
          <w:rFonts w:ascii="Garamond" w:eastAsia="Times New Roman" w:hAnsi="Garamond" w:cs="Arial"/>
          <w:sz w:val="24"/>
          <w:szCs w:val="24"/>
          <w:lang w:val="en-US"/>
        </w:rPr>
        <w:t>HHHI’s Z-factor application is reflective of the referenced capitalization policy changes.</w:t>
      </w:r>
    </w:p>
    <w:p w:rsidR="00D83897" w:rsidRPr="00D83897" w:rsidRDefault="00D83897" w:rsidP="00203F6B">
      <w:pPr>
        <w:pStyle w:val="ListParagraph"/>
        <w:spacing w:after="0" w:line="360" w:lineRule="auto"/>
        <w:jc w:val="both"/>
        <w:rPr>
          <w:rFonts w:ascii="Garamond" w:eastAsia="Times New Roman" w:hAnsi="Garamond" w:cs="Arial"/>
          <w:sz w:val="24"/>
          <w:szCs w:val="24"/>
          <w:lang w:val="en-US"/>
        </w:rPr>
      </w:pPr>
    </w:p>
    <w:p w:rsidR="0059049F" w:rsidRPr="0059049F" w:rsidRDefault="0059049F" w:rsidP="00513F3F">
      <w:pPr>
        <w:spacing w:after="0" w:line="360" w:lineRule="auto"/>
        <w:rPr>
          <w:rFonts w:ascii="Garamond" w:eastAsia="Times New Roman" w:hAnsi="Garamond" w:cs="Arial"/>
          <w:sz w:val="24"/>
          <w:szCs w:val="24"/>
          <w:lang w:val="en-US"/>
        </w:rPr>
      </w:pPr>
    </w:p>
    <w:p w:rsidR="00D83897" w:rsidRDefault="00D83897" w:rsidP="00513F3F">
      <w:pPr>
        <w:spacing w:line="360" w:lineRule="auto"/>
        <w:rPr>
          <w:rFonts w:ascii="Garamond" w:eastAsia="Times New Roman" w:hAnsi="Garamond" w:cs="Times New Roman"/>
          <w:b/>
          <w:sz w:val="24"/>
          <w:szCs w:val="24"/>
          <w:lang w:val="en-US"/>
        </w:rPr>
      </w:pPr>
      <w:r>
        <w:rPr>
          <w:rFonts w:ascii="Garamond" w:eastAsia="Times New Roman" w:hAnsi="Garamond" w:cs="Times New Roman"/>
          <w:b/>
          <w:sz w:val="24"/>
          <w:szCs w:val="24"/>
          <w:lang w:val="en-US"/>
        </w:rPr>
        <w:br w:type="page"/>
      </w:r>
    </w:p>
    <w:p w:rsidR="0059049F" w:rsidRPr="0059049F" w:rsidRDefault="0059049F" w:rsidP="00203F6B">
      <w:pPr>
        <w:tabs>
          <w:tab w:val="num" w:pos="544"/>
        </w:tabs>
        <w:spacing w:after="120" w:line="360" w:lineRule="auto"/>
        <w:ind w:left="544" w:hanging="454"/>
        <w:jc w:val="both"/>
        <w:rPr>
          <w:rFonts w:ascii="Garamond" w:eastAsia="Times New Roman" w:hAnsi="Garamond" w:cs="Times New Roman"/>
          <w:b/>
          <w:sz w:val="24"/>
          <w:szCs w:val="24"/>
          <w:lang w:val="en-US"/>
        </w:rPr>
      </w:pPr>
      <w:r w:rsidRPr="00EA41C1">
        <w:rPr>
          <w:rFonts w:ascii="Garamond" w:eastAsia="Times New Roman" w:hAnsi="Garamond" w:cs="Times New Roman"/>
          <w:b/>
          <w:sz w:val="24"/>
          <w:szCs w:val="24"/>
          <w:lang w:val="en-US"/>
        </w:rPr>
        <w:lastRenderedPageBreak/>
        <w:t>Capital Costs</w:t>
      </w:r>
    </w:p>
    <w:p w:rsidR="0059049F" w:rsidRPr="0059049F" w:rsidRDefault="0059049F" w:rsidP="00203F6B">
      <w:pPr>
        <w:spacing w:after="0" w:line="360" w:lineRule="auto"/>
        <w:ind w:left="91"/>
        <w:jc w:val="both"/>
        <w:rPr>
          <w:rFonts w:ascii="Garamond" w:eastAsia="Times New Roman" w:hAnsi="Garamond" w:cs="Times New Roman"/>
          <w:b/>
          <w:sz w:val="24"/>
          <w:szCs w:val="24"/>
          <w:lang w:val="en-US"/>
        </w:rPr>
      </w:pPr>
      <w:r w:rsidRPr="0059049F">
        <w:rPr>
          <w:rFonts w:ascii="Garamond" w:eastAsia="Times New Roman" w:hAnsi="Garamond" w:cs="Times New Roman"/>
          <w:b/>
          <w:sz w:val="24"/>
          <w:szCs w:val="24"/>
          <w:lang w:val="en-US"/>
        </w:rPr>
        <w:t>Ref:</w:t>
      </w:r>
      <w:r w:rsidRPr="0059049F">
        <w:rPr>
          <w:rFonts w:ascii="Garamond" w:eastAsia="Times New Roman" w:hAnsi="Garamond" w:cs="Times New Roman"/>
          <w:b/>
          <w:sz w:val="24"/>
          <w:szCs w:val="24"/>
          <w:lang w:val="en-US"/>
        </w:rPr>
        <w:tab/>
        <w:t>Appendix C, Damage to Our System</w:t>
      </w:r>
    </w:p>
    <w:p w:rsidR="0059049F" w:rsidRPr="0059049F" w:rsidRDefault="0059049F" w:rsidP="00203F6B">
      <w:pPr>
        <w:spacing w:after="120" w:line="360" w:lineRule="auto"/>
        <w:ind w:left="90"/>
        <w:jc w:val="both"/>
        <w:rPr>
          <w:rFonts w:ascii="Garamond" w:eastAsia="Times New Roman" w:hAnsi="Garamond" w:cs="Times New Roman"/>
          <w:b/>
          <w:sz w:val="24"/>
          <w:szCs w:val="24"/>
          <w:lang w:val="en-US"/>
        </w:rPr>
      </w:pPr>
      <w:r w:rsidRPr="0059049F">
        <w:rPr>
          <w:rFonts w:ascii="Garamond" w:eastAsia="Times New Roman" w:hAnsi="Garamond" w:cs="Times New Roman"/>
          <w:b/>
          <w:sz w:val="24"/>
          <w:szCs w:val="24"/>
          <w:lang w:val="en-US"/>
        </w:rPr>
        <w:t>Ref:</w:t>
      </w:r>
      <w:r w:rsidRPr="0059049F">
        <w:rPr>
          <w:rFonts w:ascii="Garamond" w:eastAsia="Times New Roman" w:hAnsi="Garamond" w:cs="Times New Roman"/>
          <w:b/>
          <w:sz w:val="24"/>
          <w:szCs w:val="24"/>
          <w:lang w:val="en-US"/>
        </w:rPr>
        <w:tab/>
        <w:t>Application, Section 4</w:t>
      </w:r>
    </w:p>
    <w:p w:rsidR="0059049F" w:rsidRPr="0059049F" w:rsidRDefault="0059049F" w:rsidP="00203F6B">
      <w:pPr>
        <w:spacing w:after="120" w:line="360" w:lineRule="auto"/>
        <w:jc w:val="both"/>
        <w:rPr>
          <w:rFonts w:ascii="Garamond" w:eastAsia="Times New Roman" w:hAnsi="Garamond" w:cs="Arial"/>
          <w:sz w:val="24"/>
          <w:szCs w:val="24"/>
        </w:rPr>
      </w:pPr>
      <w:r w:rsidRPr="0059049F">
        <w:rPr>
          <w:rFonts w:ascii="Garamond" w:eastAsia="Times New Roman" w:hAnsi="Garamond" w:cs="Arial"/>
          <w:sz w:val="24"/>
          <w:szCs w:val="24"/>
        </w:rPr>
        <w:t>Board staff notes that Halton Hills Hydro has not included any capital or material costs for recovery in its Z-factor application, although Appendix C provides a list of system assets damaged by the storm, which includes poles, transformers, etc.</w:t>
      </w:r>
    </w:p>
    <w:p w:rsidR="0059049F" w:rsidRPr="0059049F" w:rsidRDefault="0059049F" w:rsidP="00203F6B">
      <w:pPr>
        <w:numPr>
          <w:ilvl w:val="0"/>
          <w:numId w:val="10"/>
        </w:numPr>
        <w:spacing w:after="120" w:line="360" w:lineRule="auto"/>
        <w:jc w:val="both"/>
        <w:rPr>
          <w:rFonts w:ascii="Garamond" w:eastAsia="Times New Roman" w:hAnsi="Garamond" w:cs="Times New Roman"/>
          <w:sz w:val="24"/>
          <w:szCs w:val="24"/>
          <w:lang w:val="en-US"/>
        </w:rPr>
      </w:pPr>
      <w:r w:rsidRPr="0059049F">
        <w:rPr>
          <w:rFonts w:ascii="Garamond" w:eastAsia="Times New Roman" w:hAnsi="Garamond" w:cs="Arial"/>
          <w:sz w:val="24"/>
          <w:szCs w:val="24"/>
          <w:lang w:val="en-US"/>
        </w:rPr>
        <w:t>Please explain how Halton Hills Hydro proposes to recover any capital or material costs incurred as a result of the ice storm</w:t>
      </w:r>
      <w:r w:rsidRPr="0059049F">
        <w:rPr>
          <w:rFonts w:ascii="Garamond" w:eastAsia="Times New Roman" w:hAnsi="Garamond" w:cs="Times New Roman"/>
          <w:sz w:val="24"/>
          <w:szCs w:val="24"/>
          <w:lang w:val="en-US"/>
        </w:rPr>
        <w:t>.</w:t>
      </w:r>
    </w:p>
    <w:p w:rsidR="0059049F" w:rsidRPr="0059049F" w:rsidRDefault="0059049F" w:rsidP="00203F6B">
      <w:pPr>
        <w:numPr>
          <w:ilvl w:val="0"/>
          <w:numId w:val="10"/>
        </w:numPr>
        <w:spacing w:after="120" w:line="360" w:lineRule="auto"/>
        <w:ind w:left="714" w:hanging="357"/>
        <w:jc w:val="both"/>
        <w:rPr>
          <w:rFonts w:ascii="Garamond" w:eastAsia="Times New Roman" w:hAnsi="Garamond" w:cs="Arial"/>
          <w:sz w:val="24"/>
          <w:szCs w:val="24"/>
          <w:lang w:val="en-US"/>
        </w:rPr>
      </w:pPr>
      <w:r w:rsidRPr="0059049F">
        <w:rPr>
          <w:rFonts w:ascii="Garamond" w:eastAsia="Times New Roman" w:hAnsi="Garamond" w:cs="Arial"/>
          <w:sz w:val="24"/>
          <w:szCs w:val="24"/>
          <w:lang w:val="en-US"/>
        </w:rPr>
        <w:t xml:space="preserve">Please explain the extent of the damage of the assets with respect to the usability, remaining useful life and salvage value of the assets. </w:t>
      </w:r>
    </w:p>
    <w:p w:rsidR="0059049F" w:rsidRPr="0059049F" w:rsidRDefault="0059049F" w:rsidP="00203F6B">
      <w:pPr>
        <w:numPr>
          <w:ilvl w:val="0"/>
          <w:numId w:val="10"/>
        </w:numPr>
        <w:spacing w:after="120" w:line="360" w:lineRule="auto"/>
        <w:ind w:left="714" w:hanging="357"/>
        <w:jc w:val="both"/>
        <w:rPr>
          <w:rFonts w:ascii="Garamond" w:eastAsia="Times New Roman" w:hAnsi="Garamond" w:cs="Arial"/>
          <w:sz w:val="24"/>
          <w:szCs w:val="24"/>
          <w:lang w:val="en-US"/>
        </w:rPr>
      </w:pPr>
      <w:r w:rsidRPr="0059049F">
        <w:rPr>
          <w:rFonts w:ascii="Garamond" w:eastAsia="Times New Roman" w:hAnsi="Garamond" w:cs="Arial"/>
          <w:sz w:val="24"/>
          <w:szCs w:val="24"/>
          <w:lang w:val="en-US"/>
        </w:rPr>
        <w:t>Please indicate Halton Hills Hydro’s accounting treatment for these damaged assets (e.g. impairment loss).</w:t>
      </w:r>
    </w:p>
    <w:p w:rsidR="0059049F" w:rsidRDefault="0059049F" w:rsidP="00203F6B">
      <w:pPr>
        <w:numPr>
          <w:ilvl w:val="0"/>
          <w:numId w:val="10"/>
        </w:numPr>
        <w:spacing w:after="0" w:line="360" w:lineRule="auto"/>
        <w:jc w:val="both"/>
        <w:rPr>
          <w:rFonts w:ascii="Garamond" w:eastAsia="Times New Roman" w:hAnsi="Garamond" w:cs="Arial"/>
          <w:sz w:val="24"/>
          <w:szCs w:val="24"/>
          <w:lang w:val="en-US"/>
        </w:rPr>
      </w:pPr>
      <w:r w:rsidRPr="0059049F">
        <w:rPr>
          <w:rFonts w:ascii="Garamond" w:eastAsia="Times New Roman" w:hAnsi="Garamond" w:cs="Arial"/>
          <w:sz w:val="24"/>
          <w:szCs w:val="24"/>
          <w:lang w:val="en-US"/>
        </w:rPr>
        <w:t>Please quantify any loss recorded on the assets.</w:t>
      </w:r>
    </w:p>
    <w:p w:rsidR="00D83897" w:rsidRDefault="00D83897" w:rsidP="00203F6B">
      <w:pPr>
        <w:spacing w:after="0" w:line="360" w:lineRule="auto"/>
        <w:jc w:val="both"/>
        <w:rPr>
          <w:rFonts w:ascii="Garamond" w:eastAsia="Times New Roman" w:hAnsi="Garamond" w:cs="Arial"/>
          <w:sz w:val="24"/>
          <w:szCs w:val="24"/>
          <w:lang w:val="en-US"/>
        </w:rPr>
      </w:pPr>
    </w:p>
    <w:p w:rsidR="00D83897" w:rsidRPr="00EA41C1" w:rsidRDefault="00D83897" w:rsidP="00203F6B">
      <w:pPr>
        <w:spacing w:after="0" w:line="360" w:lineRule="auto"/>
        <w:jc w:val="both"/>
        <w:rPr>
          <w:rFonts w:ascii="Garamond" w:eastAsia="Times New Roman" w:hAnsi="Garamond" w:cs="Arial"/>
          <w:b/>
          <w:sz w:val="24"/>
          <w:szCs w:val="24"/>
          <w:u w:val="single"/>
          <w:lang w:val="en-US"/>
        </w:rPr>
      </w:pPr>
      <w:r w:rsidRPr="00EA41C1">
        <w:rPr>
          <w:rFonts w:ascii="Garamond" w:eastAsia="Times New Roman" w:hAnsi="Garamond" w:cs="Arial"/>
          <w:b/>
          <w:sz w:val="24"/>
          <w:szCs w:val="24"/>
          <w:u w:val="single"/>
          <w:lang w:val="en-US"/>
        </w:rPr>
        <w:t>Response:</w:t>
      </w:r>
      <w:r w:rsidR="00EA41C1" w:rsidRPr="00EA41C1">
        <w:rPr>
          <w:rFonts w:ascii="Garamond" w:eastAsia="Times New Roman" w:hAnsi="Garamond" w:cs="Arial"/>
          <w:b/>
          <w:sz w:val="24"/>
          <w:szCs w:val="24"/>
          <w:u w:val="single"/>
          <w:lang w:val="en-US"/>
        </w:rPr>
        <w:t xml:space="preserve"> </w:t>
      </w:r>
    </w:p>
    <w:p w:rsidR="00D83897" w:rsidRPr="00EA41C1" w:rsidRDefault="00EA41C1" w:rsidP="00203F6B">
      <w:pPr>
        <w:pStyle w:val="ListParagraph"/>
        <w:numPr>
          <w:ilvl w:val="0"/>
          <w:numId w:val="23"/>
        </w:numPr>
        <w:spacing w:after="0" w:line="360" w:lineRule="auto"/>
        <w:jc w:val="both"/>
        <w:rPr>
          <w:rFonts w:ascii="Garamond" w:eastAsia="Times New Roman" w:hAnsi="Garamond" w:cs="Arial"/>
          <w:sz w:val="24"/>
          <w:szCs w:val="24"/>
          <w:lang w:val="en-US"/>
        </w:rPr>
      </w:pPr>
      <w:r w:rsidRPr="00EA41C1">
        <w:rPr>
          <w:rFonts w:ascii="Garamond" w:eastAsia="Times New Roman" w:hAnsi="Garamond" w:cs="Arial"/>
          <w:sz w:val="24"/>
          <w:szCs w:val="24"/>
          <w:lang w:val="en-US"/>
        </w:rPr>
        <w:t>HHHI proposes to recover capital or material costs as follows:</w:t>
      </w:r>
    </w:p>
    <w:p w:rsidR="00EA41C1" w:rsidRDefault="00EA41C1" w:rsidP="00203F6B">
      <w:pPr>
        <w:pStyle w:val="ListParagraph"/>
        <w:numPr>
          <w:ilvl w:val="1"/>
          <w:numId w:val="23"/>
        </w:numPr>
        <w:spacing w:after="0" w:line="360" w:lineRule="auto"/>
        <w:jc w:val="both"/>
        <w:rPr>
          <w:rFonts w:ascii="Garamond" w:eastAsia="Times New Roman" w:hAnsi="Garamond" w:cs="Arial"/>
          <w:sz w:val="24"/>
          <w:szCs w:val="24"/>
          <w:lang w:val="en-US"/>
        </w:rPr>
      </w:pPr>
      <w:r>
        <w:rPr>
          <w:rFonts w:ascii="Garamond" w:eastAsia="Times New Roman" w:hAnsi="Garamond" w:cs="Arial"/>
          <w:sz w:val="24"/>
          <w:szCs w:val="24"/>
          <w:lang w:val="en-US"/>
        </w:rPr>
        <w:t>Capital Costs – HHHI incurred minim</w:t>
      </w:r>
      <w:r w:rsidR="00697AB7">
        <w:rPr>
          <w:rFonts w:ascii="Garamond" w:eastAsia="Times New Roman" w:hAnsi="Garamond" w:cs="Arial"/>
          <w:sz w:val="24"/>
          <w:szCs w:val="24"/>
          <w:lang w:val="en-US"/>
        </w:rPr>
        <w:t>al</w:t>
      </w:r>
      <w:r>
        <w:rPr>
          <w:rFonts w:ascii="Garamond" w:eastAsia="Times New Roman" w:hAnsi="Garamond" w:cs="Arial"/>
          <w:sz w:val="24"/>
          <w:szCs w:val="24"/>
          <w:lang w:val="en-US"/>
        </w:rPr>
        <w:t xml:space="preserve"> capital infrastructure damage.  Any capital costs incurred were capitalized in the normal course of business.</w:t>
      </w:r>
    </w:p>
    <w:p w:rsidR="00EA41C1" w:rsidRPr="00EA41C1" w:rsidRDefault="00EA41C1" w:rsidP="00203F6B">
      <w:pPr>
        <w:pStyle w:val="ListParagraph"/>
        <w:numPr>
          <w:ilvl w:val="1"/>
          <w:numId w:val="23"/>
        </w:numPr>
        <w:spacing w:after="0" w:line="360" w:lineRule="auto"/>
        <w:jc w:val="both"/>
        <w:rPr>
          <w:rFonts w:ascii="Garamond" w:eastAsia="Times New Roman" w:hAnsi="Garamond" w:cs="Arial"/>
          <w:sz w:val="24"/>
          <w:szCs w:val="24"/>
          <w:lang w:val="en-US"/>
        </w:rPr>
      </w:pPr>
      <w:r>
        <w:rPr>
          <w:rFonts w:ascii="Garamond" w:eastAsia="Times New Roman" w:hAnsi="Garamond" w:cs="Arial"/>
          <w:sz w:val="24"/>
          <w:szCs w:val="24"/>
          <w:lang w:val="en-US"/>
        </w:rPr>
        <w:t>Material Costs – Material costs related to the ice storm restoration were expensed as the material is normally carried on the trucks for maintenance purposes to replace broken or damaged equipment in the field such as blown fuses, arresters, sleeves for connecting conductor, pole top pins for holding insulators, etc.</w:t>
      </w:r>
    </w:p>
    <w:p w:rsidR="00D83897" w:rsidRPr="00EA41C1" w:rsidRDefault="00EA41C1" w:rsidP="00203F6B">
      <w:pPr>
        <w:pStyle w:val="ListParagraph"/>
        <w:numPr>
          <w:ilvl w:val="0"/>
          <w:numId w:val="23"/>
        </w:numPr>
        <w:spacing w:after="0" w:line="360" w:lineRule="auto"/>
        <w:jc w:val="both"/>
        <w:rPr>
          <w:rFonts w:ascii="Garamond" w:eastAsia="Times New Roman" w:hAnsi="Garamond" w:cs="Arial"/>
          <w:sz w:val="24"/>
          <w:szCs w:val="24"/>
          <w:lang w:val="en-US"/>
        </w:rPr>
      </w:pPr>
      <w:r>
        <w:rPr>
          <w:rFonts w:ascii="Garamond" w:eastAsia="Times New Roman" w:hAnsi="Garamond" w:cs="Arial"/>
          <w:sz w:val="24"/>
          <w:szCs w:val="24"/>
          <w:lang w:val="en-US"/>
        </w:rPr>
        <w:t>The damaged assets were fully depreciated and no further accounting treatment was required.</w:t>
      </w:r>
    </w:p>
    <w:p w:rsidR="00D83897" w:rsidRPr="00EA41C1" w:rsidRDefault="00EA41C1" w:rsidP="00203F6B">
      <w:pPr>
        <w:pStyle w:val="ListParagraph"/>
        <w:numPr>
          <w:ilvl w:val="0"/>
          <w:numId w:val="23"/>
        </w:numPr>
        <w:spacing w:after="0" w:line="360" w:lineRule="auto"/>
        <w:jc w:val="both"/>
        <w:rPr>
          <w:rFonts w:ascii="Garamond" w:eastAsia="Times New Roman" w:hAnsi="Garamond" w:cs="Arial"/>
          <w:sz w:val="24"/>
          <w:szCs w:val="24"/>
          <w:lang w:val="en-US"/>
        </w:rPr>
      </w:pPr>
      <w:r>
        <w:rPr>
          <w:rFonts w:ascii="Garamond" w:eastAsia="Times New Roman" w:hAnsi="Garamond" w:cs="Arial"/>
          <w:sz w:val="24"/>
          <w:szCs w:val="24"/>
          <w:lang w:val="en-US"/>
        </w:rPr>
        <w:t>Please refer to b. above.</w:t>
      </w:r>
    </w:p>
    <w:p w:rsidR="00D83897" w:rsidRPr="00EA41C1" w:rsidRDefault="00EA41C1" w:rsidP="00203F6B">
      <w:pPr>
        <w:pStyle w:val="ListParagraph"/>
        <w:numPr>
          <w:ilvl w:val="0"/>
          <w:numId w:val="23"/>
        </w:numPr>
        <w:spacing w:after="0" w:line="360" w:lineRule="auto"/>
        <w:jc w:val="both"/>
        <w:rPr>
          <w:rFonts w:ascii="Garamond" w:eastAsia="Times New Roman" w:hAnsi="Garamond" w:cs="Arial"/>
          <w:sz w:val="24"/>
          <w:szCs w:val="24"/>
          <w:lang w:val="en-US"/>
        </w:rPr>
      </w:pPr>
      <w:r>
        <w:rPr>
          <w:rFonts w:ascii="Garamond" w:eastAsia="Times New Roman" w:hAnsi="Garamond" w:cs="Arial"/>
          <w:sz w:val="24"/>
          <w:szCs w:val="24"/>
          <w:lang w:val="en-US"/>
        </w:rPr>
        <w:t>Not applicable.</w:t>
      </w:r>
    </w:p>
    <w:p w:rsidR="0059049F" w:rsidRPr="0059049F" w:rsidRDefault="0059049F" w:rsidP="00203F6B">
      <w:pPr>
        <w:spacing w:after="120" w:line="360" w:lineRule="auto"/>
        <w:ind w:left="544"/>
        <w:jc w:val="both"/>
        <w:rPr>
          <w:rFonts w:ascii="Garamond" w:eastAsia="Times New Roman" w:hAnsi="Garamond" w:cs="Times New Roman"/>
          <w:b/>
          <w:sz w:val="24"/>
          <w:szCs w:val="24"/>
          <w:lang w:val="en-US"/>
        </w:rPr>
      </w:pPr>
    </w:p>
    <w:p w:rsidR="00D83897" w:rsidRDefault="00D83897" w:rsidP="00513F3F">
      <w:pPr>
        <w:spacing w:line="360" w:lineRule="auto"/>
        <w:rPr>
          <w:rFonts w:ascii="Garamond" w:eastAsia="Times New Roman" w:hAnsi="Garamond" w:cs="Times New Roman"/>
          <w:b/>
          <w:sz w:val="24"/>
          <w:szCs w:val="24"/>
          <w:lang w:val="en-US"/>
        </w:rPr>
      </w:pPr>
      <w:r>
        <w:rPr>
          <w:rFonts w:ascii="Garamond" w:eastAsia="Times New Roman" w:hAnsi="Garamond" w:cs="Times New Roman"/>
          <w:b/>
          <w:sz w:val="24"/>
          <w:szCs w:val="24"/>
          <w:lang w:val="en-US"/>
        </w:rPr>
        <w:br w:type="page"/>
      </w:r>
    </w:p>
    <w:p w:rsidR="0059049F" w:rsidRPr="0059049F" w:rsidRDefault="0059049F" w:rsidP="00203F6B">
      <w:pPr>
        <w:tabs>
          <w:tab w:val="num" w:pos="544"/>
        </w:tabs>
        <w:spacing w:after="120" w:line="360" w:lineRule="auto"/>
        <w:ind w:left="544" w:hanging="454"/>
        <w:jc w:val="both"/>
        <w:rPr>
          <w:rFonts w:ascii="Garamond" w:eastAsia="Times New Roman" w:hAnsi="Garamond" w:cs="Times New Roman"/>
          <w:b/>
          <w:sz w:val="24"/>
          <w:szCs w:val="24"/>
          <w:lang w:val="en-US"/>
        </w:rPr>
      </w:pPr>
      <w:r w:rsidRPr="0059049F">
        <w:rPr>
          <w:rFonts w:ascii="Garamond" w:eastAsia="Times New Roman" w:hAnsi="Garamond" w:cs="Times New Roman"/>
          <w:b/>
          <w:sz w:val="24"/>
          <w:szCs w:val="24"/>
          <w:lang w:val="en-US"/>
        </w:rPr>
        <w:lastRenderedPageBreak/>
        <w:t>Insurance</w:t>
      </w:r>
    </w:p>
    <w:p w:rsidR="0059049F" w:rsidRPr="0059049F" w:rsidRDefault="0059049F" w:rsidP="00203F6B">
      <w:pPr>
        <w:spacing w:after="120" w:line="360" w:lineRule="auto"/>
        <w:ind w:left="90"/>
        <w:jc w:val="both"/>
        <w:rPr>
          <w:rFonts w:ascii="Garamond" w:eastAsia="Times New Roman" w:hAnsi="Garamond" w:cs="Times New Roman"/>
          <w:b/>
          <w:sz w:val="24"/>
          <w:szCs w:val="24"/>
          <w:lang w:val="en-US"/>
        </w:rPr>
      </w:pPr>
      <w:r w:rsidRPr="0059049F">
        <w:rPr>
          <w:rFonts w:ascii="Garamond" w:eastAsia="Times New Roman" w:hAnsi="Garamond" w:cs="Times New Roman"/>
          <w:b/>
          <w:sz w:val="24"/>
          <w:szCs w:val="24"/>
          <w:lang w:val="en-US"/>
        </w:rPr>
        <w:t>Ref:</w:t>
      </w:r>
      <w:r w:rsidRPr="0059049F">
        <w:rPr>
          <w:rFonts w:ascii="Garamond" w:eastAsia="Times New Roman" w:hAnsi="Garamond" w:cs="Times New Roman"/>
          <w:b/>
          <w:sz w:val="24"/>
          <w:szCs w:val="24"/>
          <w:lang w:val="en-US"/>
        </w:rPr>
        <w:tab/>
        <w:t>Introduction, s. 1.5</w:t>
      </w:r>
    </w:p>
    <w:p w:rsidR="0059049F" w:rsidRPr="0059049F" w:rsidRDefault="0059049F" w:rsidP="00203F6B">
      <w:pPr>
        <w:spacing w:after="120" w:line="360" w:lineRule="auto"/>
        <w:jc w:val="both"/>
        <w:rPr>
          <w:rFonts w:ascii="Garamond" w:eastAsia="Times New Roman" w:hAnsi="Garamond" w:cs="Arial"/>
          <w:sz w:val="24"/>
          <w:szCs w:val="24"/>
        </w:rPr>
      </w:pPr>
      <w:r w:rsidRPr="0059049F">
        <w:rPr>
          <w:rFonts w:ascii="Garamond" w:eastAsia="Times New Roman" w:hAnsi="Garamond" w:cs="Arial"/>
          <w:sz w:val="24"/>
          <w:szCs w:val="24"/>
        </w:rPr>
        <w:t>Halton Hills Hydro states that there is “no insurance coverage available on commercially reasonable terms” to offset the costs of restoration.</w:t>
      </w:r>
    </w:p>
    <w:p w:rsidR="0059049F" w:rsidRPr="0059049F" w:rsidRDefault="0059049F" w:rsidP="00203F6B">
      <w:pPr>
        <w:numPr>
          <w:ilvl w:val="0"/>
          <w:numId w:val="11"/>
        </w:numPr>
        <w:spacing w:after="120" w:line="360" w:lineRule="auto"/>
        <w:jc w:val="both"/>
        <w:rPr>
          <w:rFonts w:ascii="Garamond" w:eastAsia="Times New Roman" w:hAnsi="Garamond" w:cs="Times New Roman"/>
          <w:sz w:val="24"/>
          <w:szCs w:val="24"/>
          <w:lang w:val="en-US"/>
        </w:rPr>
      </w:pPr>
      <w:r w:rsidRPr="0059049F">
        <w:rPr>
          <w:rFonts w:ascii="Garamond" w:eastAsia="Times New Roman" w:hAnsi="Garamond" w:cs="Times New Roman"/>
          <w:sz w:val="24"/>
          <w:szCs w:val="24"/>
          <w:lang w:val="en-US"/>
        </w:rPr>
        <w:t>Did Halton Hills Hydro investigate the possibility of reimbursement through its current property insurance? Was any reimbursement for damage available through current coverage?</w:t>
      </w:r>
    </w:p>
    <w:p w:rsidR="0059049F" w:rsidRDefault="0059049F" w:rsidP="00203F6B">
      <w:pPr>
        <w:numPr>
          <w:ilvl w:val="0"/>
          <w:numId w:val="11"/>
        </w:numPr>
        <w:spacing w:after="120" w:line="360" w:lineRule="auto"/>
        <w:jc w:val="both"/>
        <w:rPr>
          <w:rFonts w:ascii="Garamond" w:eastAsia="Times New Roman" w:hAnsi="Garamond" w:cs="Times New Roman"/>
          <w:sz w:val="24"/>
          <w:szCs w:val="24"/>
          <w:lang w:val="en-US"/>
        </w:rPr>
      </w:pPr>
      <w:r w:rsidRPr="0059049F">
        <w:rPr>
          <w:rFonts w:ascii="Garamond" w:eastAsia="Times New Roman" w:hAnsi="Garamond" w:cs="Times New Roman"/>
          <w:sz w:val="24"/>
          <w:szCs w:val="24"/>
          <w:lang w:val="en-US"/>
        </w:rPr>
        <w:t>Please provide a copy of any communication received from Halton Hills Hydro’s insurance provider regarding potential reimbursement for ice storm damage.</w:t>
      </w:r>
    </w:p>
    <w:p w:rsidR="00513F3F" w:rsidRDefault="00513F3F" w:rsidP="00203F6B">
      <w:pPr>
        <w:spacing w:after="120" w:line="360" w:lineRule="auto"/>
        <w:jc w:val="both"/>
        <w:rPr>
          <w:rFonts w:ascii="Garamond" w:eastAsia="Times New Roman" w:hAnsi="Garamond" w:cs="Times New Roman"/>
          <w:sz w:val="24"/>
          <w:szCs w:val="24"/>
          <w:lang w:val="en-US"/>
        </w:rPr>
      </w:pPr>
    </w:p>
    <w:p w:rsidR="00513F3F" w:rsidRPr="00415EEF" w:rsidRDefault="00513F3F" w:rsidP="00203F6B">
      <w:pPr>
        <w:spacing w:after="120" w:line="360" w:lineRule="auto"/>
        <w:jc w:val="both"/>
        <w:rPr>
          <w:rFonts w:ascii="Garamond" w:eastAsia="Times New Roman" w:hAnsi="Garamond" w:cs="Times New Roman"/>
          <w:b/>
          <w:sz w:val="24"/>
          <w:szCs w:val="24"/>
          <w:u w:val="single"/>
          <w:lang w:val="en-US"/>
        </w:rPr>
      </w:pPr>
      <w:r w:rsidRPr="00415EEF">
        <w:rPr>
          <w:rFonts w:ascii="Garamond" w:eastAsia="Times New Roman" w:hAnsi="Garamond" w:cs="Times New Roman"/>
          <w:b/>
          <w:sz w:val="24"/>
          <w:szCs w:val="24"/>
          <w:u w:val="single"/>
          <w:lang w:val="en-US"/>
        </w:rPr>
        <w:t>Response:</w:t>
      </w:r>
    </w:p>
    <w:p w:rsidR="00513F3F" w:rsidRDefault="00415EEF" w:rsidP="00203F6B">
      <w:pPr>
        <w:pStyle w:val="ListParagraph"/>
        <w:numPr>
          <w:ilvl w:val="0"/>
          <w:numId w:val="24"/>
        </w:numPr>
        <w:spacing w:before="240" w:after="120" w:line="360" w:lineRule="auto"/>
        <w:jc w:val="both"/>
        <w:rPr>
          <w:rFonts w:ascii="Garamond" w:eastAsia="Times New Roman" w:hAnsi="Garamond" w:cs="Times New Roman"/>
          <w:sz w:val="24"/>
          <w:szCs w:val="24"/>
          <w:lang w:val="en-US"/>
        </w:rPr>
      </w:pPr>
      <w:r w:rsidRPr="00415EEF">
        <w:rPr>
          <w:rFonts w:ascii="Garamond" w:eastAsia="Times New Roman" w:hAnsi="Garamond" w:cs="Times New Roman"/>
          <w:sz w:val="24"/>
          <w:szCs w:val="24"/>
          <w:lang w:val="en-US"/>
        </w:rPr>
        <w:t>HHHI, in common with Local Distribution Companies in Ontario, does not insure its distribution plant and therefore there is no possibility of reimbursement through</w:t>
      </w:r>
      <w:r>
        <w:rPr>
          <w:rFonts w:ascii="Garamond" w:eastAsia="Times New Roman" w:hAnsi="Garamond" w:cs="Times New Roman"/>
          <w:sz w:val="24"/>
          <w:szCs w:val="24"/>
          <w:lang w:val="en-US"/>
        </w:rPr>
        <w:t xml:space="preserve"> </w:t>
      </w:r>
      <w:r w:rsidRPr="00415EEF">
        <w:rPr>
          <w:rFonts w:ascii="Garamond" w:eastAsia="Times New Roman" w:hAnsi="Garamond" w:cs="Times New Roman"/>
          <w:sz w:val="24"/>
          <w:szCs w:val="24"/>
          <w:lang w:val="en-US"/>
        </w:rPr>
        <w:t>insurance.</w:t>
      </w:r>
    </w:p>
    <w:p w:rsidR="00415EEF" w:rsidRPr="00415EEF" w:rsidRDefault="00415EEF" w:rsidP="00203F6B">
      <w:pPr>
        <w:pStyle w:val="ListParagraph"/>
        <w:numPr>
          <w:ilvl w:val="0"/>
          <w:numId w:val="24"/>
        </w:numPr>
        <w:spacing w:before="240" w:after="120" w:line="360" w:lineRule="auto"/>
        <w:jc w:val="both"/>
        <w:rPr>
          <w:rFonts w:ascii="Garamond" w:eastAsia="Times New Roman" w:hAnsi="Garamond" w:cs="Times New Roman"/>
          <w:sz w:val="24"/>
          <w:szCs w:val="24"/>
          <w:lang w:val="en-US"/>
        </w:rPr>
      </w:pPr>
      <w:r w:rsidRPr="00415EEF">
        <w:rPr>
          <w:rFonts w:ascii="Garamond" w:eastAsia="Times New Roman" w:hAnsi="Garamond" w:cs="Times New Roman"/>
          <w:sz w:val="24"/>
          <w:szCs w:val="24"/>
          <w:lang w:val="en-US"/>
        </w:rPr>
        <w:t xml:space="preserve">Please see HHHI’s </w:t>
      </w:r>
      <w:r w:rsidR="00486DC4">
        <w:rPr>
          <w:rFonts w:ascii="Garamond" w:eastAsia="Times New Roman" w:hAnsi="Garamond" w:cs="Times New Roman"/>
          <w:sz w:val="24"/>
          <w:szCs w:val="24"/>
          <w:lang w:val="en-US"/>
        </w:rPr>
        <w:t xml:space="preserve">response </w:t>
      </w:r>
      <w:r w:rsidRPr="00415EEF">
        <w:rPr>
          <w:rFonts w:ascii="Garamond" w:eastAsia="Times New Roman" w:hAnsi="Garamond" w:cs="Times New Roman"/>
          <w:sz w:val="24"/>
          <w:szCs w:val="24"/>
          <w:lang w:val="en-US"/>
        </w:rPr>
        <w:t>to a. There is no communication to be received from HHHI’s insurance provider regarding potential reimbursement for ice storm</w:t>
      </w:r>
      <w:r>
        <w:rPr>
          <w:rFonts w:ascii="Garamond" w:eastAsia="Times New Roman" w:hAnsi="Garamond" w:cs="Times New Roman"/>
          <w:sz w:val="24"/>
          <w:szCs w:val="24"/>
          <w:lang w:val="en-US"/>
        </w:rPr>
        <w:t xml:space="preserve"> </w:t>
      </w:r>
      <w:r w:rsidRPr="00415EEF">
        <w:rPr>
          <w:rFonts w:ascii="Garamond" w:eastAsia="Times New Roman" w:hAnsi="Garamond" w:cs="Times New Roman"/>
          <w:sz w:val="24"/>
          <w:szCs w:val="24"/>
          <w:lang w:val="en-US"/>
        </w:rPr>
        <w:t>damage as there is no insurance</w:t>
      </w:r>
      <w:r>
        <w:rPr>
          <w:rFonts w:ascii="Garamond" w:eastAsia="Times New Roman" w:hAnsi="Garamond" w:cs="Times New Roman"/>
          <w:sz w:val="24"/>
          <w:szCs w:val="24"/>
          <w:lang w:val="en-US"/>
        </w:rPr>
        <w:t>.</w:t>
      </w:r>
    </w:p>
    <w:p w:rsidR="0059049F" w:rsidRPr="0059049F" w:rsidRDefault="0059049F" w:rsidP="00203F6B">
      <w:pPr>
        <w:spacing w:after="120" w:line="360" w:lineRule="auto"/>
        <w:ind w:left="90"/>
        <w:jc w:val="both"/>
        <w:rPr>
          <w:rFonts w:ascii="Garamond" w:eastAsia="Times New Roman" w:hAnsi="Garamond" w:cs="Times New Roman"/>
          <w:b/>
          <w:sz w:val="24"/>
          <w:szCs w:val="24"/>
          <w:lang w:val="en-US"/>
        </w:rPr>
      </w:pPr>
      <w:r w:rsidRPr="0059049F">
        <w:rPr>
          <w:rFonts w:ascii="Garamond" w:eastAsia="Times New Roman" w:hAnsi="Garamond" w:cs="Times New Roman"/>
          <w:b/>
          <w:sz w:val="24"/>
          <w:szCs w:val="24"/>
          <w:lang w:val="en-US"/>
        </w:rPr>
        <w:br w:type="page"/>
      </w:r>
    </w:p>
    <w:p w:rsidR="0059049F" w:rsidRPr="0059049F" w:rsidRDefault="0059049F" w:rsidP="00203F6B">
      <w:pPr>
        <w:tabs>
          <w:tab w:val="num" w:pos="544"/>
        </w:tabs>
        <w:spacing w:after="120" w:line="360" w:lineRule="auto"/>
        <w:ind w:left="544" w:hanging="454"/>
        <w:jc w:val="both"/>
        <w:rPr>
          <w:rFonts w:ascii="Garamond" w:eastAsia="Times New Roman" w:hAnsi="Garamond" w:cs="Times New Roman"/>
          <w:b/>
          <w:sz w:val="24"/>
          <w:szCs w:val="24"/>
          <w:lang w:val="en-US"/>
        </w:rPr>
      </w:pPr>
      <w:r w:rsidRPr="00D162B1">
        <w:rPr>
          <w:rFonts w:ascii="Garamond" w:eastAsia="Times New Roman" w:hAnsi="Garamond" w:cs="Times New Roman"/>
          <w:b/>
          <w:sz w:val="24"/>
          <w:szCs w:val="24"/>
          <w:lang w:val="en-US"/>
        </w:rPr>
        <w:lastRenderedPageBreak/>
        <w:t>Applicable Time Frame and Effective Date</w:t>
      </w:r>
    </w:p>
    <w:p w:rsidR="0059049F" w:rsidRPr="0059049F" w:rsidRDefault="0059049F" w:rsidP="00203F6B">
      <w:pPr>
        <w:spacing w:after="0" w:line="360" w:lineRule="auto"/>
        <w:ind w:left="91"/>
        <w:jc w:val="both"/>
        <w:rPr>
          <w:rFonts w:ascii="Garamond" w:eastAsia="Times New Roman" w:hAnsi="Garamond" w:cs="Times New Roman"/>
          <w:b/>
          <w:sz w:val="24"/>
          <w:szCs w:val="24"/>
          <w:lang w:val="en-US"/>
        </w:rPr>
      </w:pPr>
      <w:r w:rsidRPr="0059049F">
        <w:rPr>
          <w:rFonts w:ascii="Garamond" w:eastAsia="Times New Roman" w:hAnsi="Garamond" w:cs="Times New Roman"/>
          <w:b/>
          <w:sz w:val="24"/>
          <w:szCs w:val="24"/>
          <w:lang w:val="en-US"/>
        </w:rPr>
        <w:t>Ref:</w:t>
      </w:r>
      <w:r w:rsidRPr="0059049F">
        <w:rPr>
          <w:rFonts w:ascii="Garamond" w:eastAsia="Times New Roman" w:hAnsi="Garamond" w:cs="Times New Roman"/>
          <w:b/>
          <w:sz w:val="24"/>
          <w:szCs w:val="24"/>
          <w:lang w:val="en-US"/>
        </w:rPr>
        <w:tab/>
        <w:t>Introduction, s. 1.2</w:t>
      </w:r>
    </w:p>
    <w:p w:rsidR="0059049F" w:rsidRPr="0059049F" w:rsidRDefault="0059049F" w:rsidP="00203F6B">
      <w:pPr>
        <w:spacing w:after="0" w:line="360" w:lineRule="auto"/>
        <w:ind w:left="545" w:hanging="454"/>
        <w:jc w:val="both"/>
        <w:rPr>
          <w:rFonts w:ascii="Garamond" w:eastAsia="Times New Roman" w:hAnsi="Garamond" w:cs="Times New Roman"/>
          <w:b/>
          <w:sz w:val="24"/>
          <w:szCs w:val="24"/>
          <w:lang w:val="en-US"/>
        </w:rPr>
      </w:pPr>
      <w:r w:rsidRPr="0059049F">
        <w:rPr>
          <w:rFonts w:ascii="Garamond" w:eastAsia="Times New Roman" w:hAnsi="Garamond" w:cs="Times New Roman"/>
          <w:b/>
          <w:sz w:val="24"/>
          <w:szCs w:val="24"/>
          <w:lang w:val="en-US"/>
        </w:rPr>
        <w:t xml:space="preserve">Ref:  </w:t>
      </w:r>
      <w:r w:rsidRPr="0059049F">
        <w:rPr>
          <w:rFonts w:ascii="Garamond" w:eastAsia="Times New Roman" w:hAnsi="Garamond" w:cs="Times New Roman"/>
          <w:b/>
          <w:sz w:val="24"/>
          <w:szCs w:val="24"/>
          <w:lang w:val="en-US"/>
        </w:rPr>
        <w:tab/>
        <w:t>Introduction, s. 1.3</w:t>
      </w:r>
    </w:p>
    <w:p w:rsidR="0059049F" w:rsidRPr="0059049F" w:rsidRDefault="0059049F" w:rsidP="00203F6B">
      <w:pPr>
        <w:spacing w:after="0" w:line="360" w:lineRule="auto"/>
        <w:ind w:left="545" w:hanging="454"/>
        <w:jc w:val="both"/>
        <w:rPr>
          <w:rFonts w:ascii="Garamond" w:eastAsia="Times New Roman" w:hAnsi="Garamond" w:cs="Times New Roman"/>
          <w:b/>
          <w:sz w:val="24"/>
          <w:szCs w:val="24"/>
          <w:lang w:val="en-US"/>
        </w:rPr>
      </w:pPr>
      <w:r w:rsidRPr="0059049F">
        <w:rPr>
          <w:rFonts w:ascii="Garamond" w:eastAsia="Times New Roman" w:hAnsi="Garamond" w:cs="Times New Roman"/>
          <w:b/>
          <w:sz w:val="24"/>
          <w:szCs w:val="24"/>
          <w:lang w:val="en-US"/>
        </w:rPr>
        <w:t>Ref:</w:t>
      </w:r>
      <w:r w:rsidRPr="0059049F">
        <w:rPr>
          <w:rFonts w:ascii="Garamond" w:eastAsia="Times New Roman" w:hAnsi="Garamond" w:cs="Times New Roman"/>
          <w:b/>
          <w:sz w:val="24"/>
          <w:szCs w:val="24"/>
          <w:lang w:val="en-US"/>
        </w:rPr>
        <w:tab/>
        <w:t>Prudence, s. 3.15</w:t>
      </w:r>
    </w:p>
    <w:p w:rsidR="0059049F" w:rsidRPr="0059049F" w:rsidRDefault="0059049F" w:rsidP="00203F6B">
      <w:pPr>
        <w:spacing w:after="0" w:line="360" w:lineRule="auto"/>
        <w:ind w:left="545" w:hanging="454"/>
        <w:jc w:val="both"/>
        <w:rPr>
          <w:rFonts w:ascii="Garamond" w:eastAsia="Times New Roman" w:hAnsi="Garamond" w:cs="Times New Roman"/>
          <w:b/>
          <w:sz w:val="24"/>
          <w:szCs w:val="24"/>
          <w:lang w:val="en-US"/>
        </w:rPr>
      </w:pPr>
      <w:r w:rsidRPr="0059049F">
        <w:rPr>
          <w:rFonts w:ascii="Garamond" w:eastAsia="Times New Roman" w:hAnsi="Garamond" w:cs="Times New Roman"/>
          <w:b/>
          <w:sz w:val="24"/>
          <w:szCs w:val="24"/>
          <w:lang w:val="en-US"/>
        </w:rPr>
        <w:t xml:space="preserve">Ref: </w:t>
      </w:r>
      <w:r w:rsidRPr="0059049F">
        <w:rPr>
          <w:rFonts w:ascii="Garamond" w:eastAsia="Times New Roman" w:hAnsi="Garamond" w:cs="Times New Roman"/>
          <w:b/>
          <w:sz w:val="24"/>
          <w:szCs w:val="24"/>
          <w:lang w:val="en-US"/>
        </w:rPr>
        <w:tab/>
        <w:t>Summary of Costs, s. 4.4</w:t>
      </w:r>
    </w:p>
    <w:p w:rsidR="0059049F" w:rsidRPr="0059049F" w:rsidRDefault="0059049F" w:rsidP="00203F6B">
      <w:pPr>
        <w:spacing w:after="120" w:line="360" w:lineRule="auto"/>
        <w:ind w:left="545" w:hanging="454"/>
        <w:jc w:val="both"/>
        <w:rPr>
          <w:rFonts w:ascii="Garamond" w:eastAsia="Times New Roman" w:hAnsi="Garamond" w:cs="Times New Roman"/>
          <w:b/>
          <w:sz w:val="24"/>
          <w:szCs w:val="24"/>
          <w:lang w:val="en-US"/>
        </w:rPr>
      </w:pPr>
      <w:r w:rsidRPr="0059049F">
        <w:rPr>
          <w:rFonts w:ascii="Garamond" w:eastAsia="Times New Roman" w:hAnsi="Garamond" w:cs="Times New Roman"/>
          <w:b/>
          <w:sz w:val="24"/>
          <w:szCs w:val="24"/>
          <w:lang w:val="en-US"/>
        </w:rPr>
        <w:t>Ref:</w:t>
      </w:r>
      <w:r w:rsidRPr="0059049F">
        <w:rPr>
          <w:rFonts w:ascii="Garamond" w:eastAsia="Times New Roman" w:hAnsi="Garamond" w:cs="Times New Roman"/>
          <w:b/>
          <w:sz w:val="24"/>
          <w:szCs w:val="24"/>
          <w:lang w:val="en-US"/>
        </w:rPr>
        <w:tab/>
        <w:t>Appendix C, Operations Impact</w:t>
      </w:r>
    </w:p>
    <w:p w:rsidR="0059049F" w:rsidRPr="0059049F" w:rsidRDefault="0059049F" w:rsidP="00203F6B">
      <w:pPr>
        <w:spacing w:after="0" w:line="360" w:lineRule="auto"/>
        <w:jc w:val="both"/>
        <w:rPr>
          <w:rFonts w:ascii="Garamond" w:eastAsia="Times New Roman" w:hAnsi="Garamond" w:cs="Arial"/>
          <w:sz w:val="24"/>
          <w:szCs w:val="24"/>
        </w:rPr>
      </w:pPr>
      <w:r w:rsidRPr="0059049F">
        <w:rPr>
          <w:rFonts w:ascii="Garamond" w:eastAsia="Times New Roman" w:hAnsi="Garamond" w:cs="Arial"/>
          <w:sz w:val="24"/>
          <w:szCs w:val="24"/>
        </w:rPr>
        <w:t>Board staff notes that Halton Hills Hydro’s application is based on costs which appear to have been incurred up to December 31, 2013, with carrying charges applied to October 31, 2014. The proposed effective date for cost recovery is November 1, 2014 to October 1, 2016. Board staff further notes that the last crew release date in s.3.15, Table 2 is January 2, 2014, and that Appendix C indicates that 2014 capital work continued to be on hold for further cleanup.</w:t>
      </w:r>
    </w:p>
    <w:p w:rsidR="0059049F" w:rsidRPr="0059049F" w:rsidRDefault="0059049F" w:rsidP="00203F6B">
      <w:pPr>
        <w:numPr>
          <w:ilvl w:val="0"/>
          <w:numId w:val="8"/>
        </w:numPr>
        <w:spacing w:after="120" w:line="360" w:lineRule="auto"/>
        <w:ind w:left="714" w:hanging="357"/>
        <w:jc w:val="both"/>
        <w:rPr>
          <w:rFonts w:ascii="Garamond" w:eastAsia="Times New Roman" w:hAnsi="Garamond" w:cs="Arial"/>
          <w:sz w:val="24"/>
          <w:szCs w:val="24"/>
        </w:rPr>
      </w:pPr>
      <w:r w:rsidRPr="0059049F">
        <w:rPr>
          <w:rFonts w:ascii="Garamond" w:eastAsia="Times New Roman" w:hAnsi="Garamond" w:cs="Arial"/>
          <w:sz w:val="24"/>
          <w:szCs w:val="24"/>
        </w:rPr>
        <w:t>Please provide the total time period to which the requested cost recovery applies.</w:t>
      </w:r>
    </w:p>
    <w:p w:rsidR="0059049F" w:rsidRPr="0059049F" w:rsidRDefault="0059049F" w:rsidP="00203F6B">
      <w:pPr>
        <w:numPr>
          <w:ilvl w:val="0"/>
          <w:numId w:val="8"/>
        </w:numPr>
        <w:spacing w:after="120" w:line="360" w:lineRule="auto"/>
        <w:ind w:left="714" w:hanging="357"/>
        <w:jc w:val="both"/>
        <w:rPr>
          <w:rFonts w:ascii="Garamond" w:eastAsia="Times New Roman" w:hAnsi="Garamond" w:cs="Arial"/>
          <w:sz w:val="24"/>
          <w:szCs w:val="24"/>
        </w:rPr>
      </w:pPr>
      <w:r w:rsidRPr="0059049F">
        <w:rPr>
          <w:rFonts w:ascii="Garamond" w:eastAsia="Times New Roman" w:hAnsi="Garamond" w:cs="Arial"/>
          <w:sz w:val="24"/>
          <w:szCs w:val="24"/>
        </w:rPr>
        <w:t xml:space="preserve">Please indicate if the ice storm cleanup referenced in Appendix C is included in this application. </w:t>
      </w:r>
    </w:p>
    <w:p w:rsidR="0059049F" w:rsidRPr="0059049F" w:rsidRDefault="0059049F" w:rsidP="00203F6B">
      <w:pPr>
        <w:numPr>
          <w:ilvl w:val="0"/>
          <w:numId w:val="8"/>
        </w:numPr>
        <w:spacing w:after="120" w:line="360" w:lineRule="auto"/>
        <w:ind w:left="714" w:hanging="357"/>
        <w:jc w:val="both"/>
        <w:rPr>
          <w:rFonts w:ascii="Garamond" w:eastAsia="Times New Roman" w:hAnsi="Garamond" w:cs="Arial"/>
          <w:sz w:val="24"/>
          <w:szCs w:val="24"/>
        </w:rPr>
      </w:pPr>
      <w:r w:rsidRPr="0059049F">
        <w:rPr>
          <w:rFonts w:ascii="Garamond" w:eastAsia="Times New Roman" w:hAnsi="Garamond" w:cs="Arial"/>
          <w:sz w:val="24"/>
          <w:szCs w:val="24"/>
        </w:rPr>
        <w:t>If ice storm cleanup has been included in the application, please provide details of these costs.</w:t>
      </w:r>
    </w:p>
    <w:p w:rsidR="0059049F" w:rsidRDefault="0059049F" w:rsidP="00203F6B">
      <w:pPr>
        <w:numPr>
          <w:ilvl w:val="0"/>
          <w:numId w:val="8"/>
        </w:numPr>
        <w:spacing w:after="120" w:line="360" w:lineRule="auto"/>
        <w:ind w:left="714" w:hanging="357"/>
        <w:jc w:val="both"/>
        <w:rPr>
          <w:rFonts w:ascii="Garamond" w:eastAsia="Times New Roman" w:hAnsi="Garamond" w:cs="Arial"/>
          <w:sz w:val="24"/>
          <w:szCs w:val="24"/>
        </w:rPr>
      </w:pPr>
      <w:r w:rsidRPr="0059049F">
        <w:rPr>
          <w:rFonts w:ascii="Garamond" w:eastAsia="Times New Roman" w:hAnsi="Garamond" w:cs="Arial"/>
          <w:sz w:val="24"/>
          <w:szCs w:val="24"/>
        </w:rPr>
        <w:t>Please provide Halton Hills Hydro’s rationale for an effective date of November 1, 2014, rather than an effective date of May 1, 2015, consistent with its next change to customers’ rates.</w:t>
      </w:r>
    </w:p>
    <w:p w:rsidR="00056751" w:rsidRDefault="00056751" w:rsidP="00203F6B">
      <w:pPr>
        <w:spacing w:after="120" w:line="360" w:lineRule="auto"/>
        <w:jc w:val="both"/>
        <w:rPr>
          <w:rFonts w:ascii="Garamond" w:eastAsia="Times New Roman" w:hAnsi="Garamond" w:cs="Arial"/>
          <w:sz w:val="24"/>
          <w:szCs w:val="24"/>
        </w:rPr>
      </w:pPr>
    </w:p>
    <w:p w:rsidR="00056751" w:rsidRPr="00056751" w:rsidRDefault="00056751" w:rsidP="00203F6B">
      <w:pPr>
        <w:spacing w:after="120" w:line="360" w:lineRule="auto"/>
        <w:jc w:val="both"/>
        <w:rPr>
          <w:rFonts w:ascii="Garamond" w:eastAsia="Times New Roman" w:hAnsi="Garamond" w:cs="Arial"/>
          <w:b/>
          <w:sz w:val="24"/>
          <w:szCs w:val="24"/>
          <w:u w:val="single"/>
        </w:rPr>
      </w:pPr>
      <w:r w:rsidRPr="00056751">
        <w:rPr>
          <w:rFonts w:ascii="Garamond" w:eastAsia="Times New Roman" w:hAnsi="Garamond" w:cs="Arial"/>
          <w:b/>
          <w:sz w:val="24"/>
          <w:szCs w:val="24"/>
          <w:u w:val="single"/>
        </w:rPr>
        <w:t>Response:</w:t>
      </w:r>
    </w:p>
    <w:p w:rsidR="00056751" w:rsidRPr="00D162B1" w:rsidRDefault="00D162B1" w:rsidP="00203F6B">
      <w:pPr>
        <w:pStyle w:val="ListParagraph"/>
        <w:numPr>
          <w:ilvl w:val="0"/>
          <w:numId w:val="25"/>
        </w:numPr>
        <w:spacing w:after="120" w:line="360" w:lineRule="auto"/>
        <w:jc w:val="both"/>
        <w:rPr>
          <w:rFonts w:ascii="Garamond" w:eastAsia="Times New Roman" w:hAnsi="Garamond" w:cs="Arial"/>
          <w:sz w:val="24"/>
          <w:szCs w:val="24"/>
        </w:rPr>
      </w:pPr>
      <w:r>
        <w:rPr>
          <w:rFonts w:ascii="Garamond" w:eastAsia="Times New Roman" w:hAnsi="Garamond" w:cs="Arial"/>
          <w:sz w:val="24"/>
          <w:szCs w:val="24"/>
        </w:rPr>
        <w:t>Cost recovery charges are up to March 31, 2014.</w:t>
      </w:r>
    </w:p>
    <w:p w:rsidR="00056751" w:rsidRPr="00D162B1" w:rsidRDefault="00D162B1" w:rsidP="00203F6B">
      <w:pPr>
        <w:pStyle w:val="ListParagraph"/>
        <w:numPr>
          <w:ilvl w:val="0"/>
          <w:numId w:val="25"/>
        </w:numPr>
        <w:spacing w:after="120" w:line="360" w:lineRule="auto"/>
        <w:jc w:val="both"/>
        <w:rPr>
          <w:rFonts w:ascii="Garamond" w:eastAsia="Times New Roman" w:hAnsi="Garamond" w:cs="Arial"/>
          <w:sz w:val="24"/>
          <w:szCs w:val="24"/>
        </w:rPr>
      </w:pPr>
      <w:r>
        <w:rPr>
          <w:rFonts w:ascii="Garamond" w:eastAsia="Times New Roman" w:hAnsi="Garamond" w:cs="Arial"/>
          <w:sz w:val="24"/>
          <w:szCs w:val="24"/>
        </w:rPr>
        <w:t>Yes, ice storm tree trimming clean-up referenced in Appendix C is included in the application.</w:t>
      </w:r>
    </w:p>
    <w:p w:rsidR="00056751" w:rsidRPr="00D162B1" w:rsidRDefault="00D162B1" w:rsidP="00203F6B">
      <w:pPr>
        <w:pStyle w:val="ListParagraph"/>
        <w:numPr>
          <w:ilvl w:val="0"/>
          <w:numId w:val="25"/>
        </w:numPr>
        <w:spacing w:after="120" w:line="360" w:lineRule="auto"/>
        <w:jc w:val="both"/>
        <w:rPr>
          <w:rFonts w:ascii="Garamond" w:eastAsia="Times New Roman" w:hAnsi="Garamond" w:cs="Arial"/>
          <w:sz w:val="24"/>
          <w:szCs w:val="24"/>
        </w:rPr>
      </w:pPr>
      <w:r>
        <w:rPr>
          <w:rFonts w:ascii="Garamond" w:eastAsia="Times New Roman" w:hAnsi="Garamond" w:cs="Arial"/>
          <w:sz w:val="24"/>
          <w:szCs w:val="24"/>
        </w:rPr>
        <w:t>Tree trimming clean-up (incremental costs) to March 31, 2014 is $40,100.</w:t>
      </w:r>
    </w:p>
    <w:p w:rsidR="00056751" w:rsidRPr="00D162B1" w:rsidRDefault="00D162B1" w:rsidP="00203F6B">
      <w:pPr>
        <w:pStyle w:val="ListParagraph"/>
        <w:numPr>
          <w:ilvl w:val="0"/>
          <w:numId w:val="25"/>
        </w:numPr>
        <w:spacing w:after="120" w:line="360" w:lineRule="auto"/>
        <w:jc w:val="both"/>
        <w:rPr>
          <w:rFonts w:ascii="Garamond" w:eastAsia="Times New Roman" w:hAnsi="Garamond" w:cs="Arial"/>
          <w:sz w:val="24"/>
          <w:szCs w:val="24"/>
        </w:rPr>
      </w:pPr>
      <w:r>
        <w:rPr>
          <w:rFonts w:ascii="Garamond" w:eastAsia="Times New Roman" w:hAnsi="Garamond" w:cs="Arial"/>
          <w:sz w:val="24"/>
          <w:szCs w:val="24"/>
        </w:rPr>
        <w:t>HHHI’s rationale for the November 1, 2014 effective date was to align with the November 1, 2014 Regulated Price Plan (RPP) rate change.</w:t>
      </w:r>
      <w:r w:rsidR="00697AB7">
        <w:rPr>
          <w:rFonts w:ascii="Garamond" w:eastAsia="Times New Roman" w:hAnsi="Garamond" w:cs="Arial"/>
          <w:sz w:val="24"/>
          <w:szCs w:val="24"/>
        </w:rPr>
        <w:t xml:space="preserve">  HHHI sees no reason to further delay cost recovery.</w:t>
      </w:r>
      <w:r w:rsidR="00CF7A99">
        <w:rPr>
          <w:rFonts w:ascii="Garamond" w:eastAsia="Times New Roman" w:hAnsi="Garamond" w:cs="Arial"/>
          <w:sz w:val="24"/>
          <w:szCs w:val="24"/>
        </w:rPr>
        <w:t xml:space="preserve">  Costs should be recovered from customers who were served during the time </w:t>
      </w:r>
      <w:r w:rsidR="00CF7A99">
        <w:rPr>
          <w:rFonts w:ascii="Garamond" w:eastAsia="Times New Roman" w:hAnsi="Garamond" w:cs="Arial"/>
          <w:sz w:val="24"/>
          <w:szCs w:val="24"/>
        </w:rPr>
        <w:lastRenderedPageBreak/>
        <w:t>period when the costs were incurred.  Pushing cost recovery out later will put costs on other (new) customers and allow customers of HHHI in 2013 to avoid paying for costs incurred on their behalf.</w:t>
      </w:r>
    </w:p>
    <w:p w:rsidR="00F042A5" w:rsidRDefault="00F042A5">
      <w:pPr>
        <w:rPr>
          <w:rFonts w:ascii="Garamond" w:eastAsia="Times New Roman" w:hAnsi="Garamond" w:cs="Times New Roman"/>
          <w:b/>
          <w:sz w:val="24"/>
          <w:szCs w:val="24"/>
          <w:lang w:val="en-US"/>
        </w:rPr>
      </w:pPr>
      <w:r>
        <w:rPr>
          <w:rFonts w:ascii="Garamond" w:eastAsia="Times New Roman" w:hAnsi="Garamond" w:cs="Times New Roman"/>
          <w:b/>
          <w:sz w:val="24"/>
          <w:szCs w:val="24"/>
          <w:lang w:val="en-US"/>
        </w:rPr>
        <w:br w:type="page"/>
      </w:r>
    </w:p>
    <w:p w:rsidR="0059049F" w:rsidRPr="0059049F" w:rsidRDefault="0059049F" w:rsidP="00721139">
      <w:pPr>
        <w:tabs>
          <w:tab w:val="num" w:pos="544"/>
        </w:tabs>
        <w:spacing w:after="120" w:line="360" w:lineRule="auto"/>
        <w:jc w:val="both"/>
        <w:rPr>
          <w:rFonts w:ascii="Garamond" w:eastAsia="Times New Roman" w:hAnsi="Garamond" w:cs="Times New Roman"/>
          <w:b/>
          <w:sz w:val="24"/>
          <w:szCs w:val="24"/>
          <w:lang w:val="en-US"/>
        </w:rPr>
      </w:pPr>
      <w:r w:rsidRPr="00203F6B">
        <w:rPr>
          <w:rFonts w:ascii="Garamond" w:eastAsia="Times New Roman" w:hAnsi="Garamond" w:cs="Times New Roman"/>
          <w:b/>
          <w:sz w:val="24"/>
          <w:szCs w:val="24"/>
          <w:lang w:val="en-US"/>
        </w:rPr>
        <w:lastRenderedPageBreak/>
        <w:t>Scope of System Damage</w:t>
      </w:r>
    </w:p>
    <w:p w:rsidR="0059049F" w:rsidRPr="0059049F" w:rsidRDefault="0059049F" w:rsidP="00203F6B">
      <w:pPr>
        <w:spacing w:after="120" w:line="360" w:lineRule="auto"/>
        <w:ind w:left="91"/>
        <w:jc w:val="both"/>
        <w:rPr>
          <w:rFonts w:ascii="Garamond" w:eastAsia="Times New Roman" w:hAnsi="Garamond" w:cs="Times New Roman"/>
          <w:b/>
          <w:sz w:val="24"/>
          <w:szCs w:val="24"/>
          <w:lang w:val="en-US"/>
        </w:rPr>
      </w:pPr>
      <w:r w:rsidRPr="0059049F">
        <w:rPr>
          <w:rFonts w:ascii="Garamond" w:eastAsia="Times New Roman" w:hAnsi="Garamond" w:cs="Times New Roman"/>
          <w:b/>
          <w:sz w:val="24"/>
          <w:szCs w:val="24"/>
          <w:lang w:val="en-US"/>
        </w:rPr>
        <w:t>Ref:</w:t>
      </w:r>
      <w:r w:rsidRPr="0059049F">
        <w:rPr>
          <w:rFonts w:ascii="Garamond" w:eastAsia="Times New Roman" w:hAnsi="Garamond" w:cs="Times New Roman"/>
          <w:b/>
          <w:sz w:val="24"/>
          <w:szCs w:val="24"/>
          <w:lang w:val="en-US"/>
        </w:rPr>
        <w:tab/>
        <w:t>Introduction: s. 1.1, 3.15</w:t>
      </w:r>
    </w:p>
    <w:p w:rsidR="0059049F" w:rsidRPr="0059049F" w:rsidRDefault="0059049F" w:rsidP="00203F6B">
      <w:pPr>
        <w:spacing w:after="120" w:line="360" w:lineRule="auto"/>
        <w:jc w:val="both"/>
        <w:rPr>
          <w:rFonts w:ascii="Garamond" w:eastAsia="Times New Roman" w:hAnsi="Garamond" w:cs="Arial"/>
          <w:sz w:val="24"/>
          <w:szCs w:val="24"/>
        </w:rPr>
      </w:pPr>
      <w:r w:rsidRPr="0059049F">
        <w:rPr>
          <w:rFonts w:ascii="Garamond" w:eastAsia="Times New Roman" w:hAnsi="Garamond" w:cs="Arial"/>
          <w:sz w:val="24"/>
          <w:szCs w:val="24"/>
        </w:rPr>
        <w:t>Halton Hills Hydro states that it distributes electricity to 21,522 metered customers. The summary of restoration numbers provided at s. 3.15 indicates that as of December 21, 11:00 p.m., 100% of its customers were without power, up from over 50% in the prior hour. As of December 22, power had been restored to 12,022 customers, or 56%.</w:t>
      </w:r>
    </w:p>
    <w:p w:rsidR="0059049F" w:rsidRPr="0059049F" w:rsidRDefault="0059049F" w:rsidP="00203F6B">
      <w:pPr>
        <w:numPr>
          <w:ilvl w:val="0"/>
          <w:numId w:val="19"/>
        </w:numPr>
        <w:spacing w:after="0" w:line="360" w:lineRule="auto"/>
        <w:jc w:val="both"/>
        <w:rPr>
          <w:rFonts w:ascii="Garamond" w:eastAsia="Times New Roman" w:hAnsi="Garamond" w:cs="Arial"/>
          <w:sz w:val="24"/>
          <w:szCs w:val="24"/>
        </w:rPr>
      </w:pPr>
      <w:r w:rsidRPr="0059049F">
        <w:rPr>
          <w:rFonts w:ascii="Garamond" w:eastAsia="Times New Roman" w:hAnsi="Garamond" w:cs="Arial"/>
          <w:sz w:val="24"/>
          <w:szCs w:val="24"/>
        </w:rPr>
        <w:t xml:space="preserve">What parts of the system were repaired such that power could be restored to 56% of customers the following day? For instance, was any of the outage as at December 21, 2013 a result of transmission failure, or did the damage occur to Halton Hills Hydro’s distribution system only? </w:t>
      </w:r>
    </w:p>
    <w:p w:rsidR="0059049F" w:rsidRPr="0059049F" w:rsidRDefault="0059049F" w:rsidP="00203F6B">
      <w:pPr>
        <w:numPr>
          <w:ilvl w:val="0"/>
          <w:numId w:val="19"/>
        </w:numPr>
        <w:spacing w:after="0" w:line="360" w:lineRule="auto"/>
        <w:jc w:val="both"/>
        <w:rPr>
          <w:rFonts w:ascii="Garamond" w:eastAsia="Times New Roman" w:hAnsi="Garamond" w:cs="Arial"/>
          <w:sz w:val="24"/>
          <w:szCs w:val="24"/>
        </w:rPr>
      </w:pPr>
      <w:r w:rsidRPr="0059049F">
        <w:rPr>
          <w:rFonts w:ascii="Garamond" w:eastAsia="Times New Roman" w:hAnsi="Garamond" w:cs="Arial"/>
          <w:sz w:val="24"/>
          <w:szCs w:val="24"/>
        </w:rPr>
        <w:t>If transmission system restoration was required, how many of Halton Hills Hydro’s customers had their power restored as a result of transmission repairs only?</w:t>
      </w:r>
    </w:p>
    <w:p w:rsidR="0059049F" w:rsidRDefault="0059049F" w:rsidP="00203F6B">
      <w:pPr>
        <w:numPr>
          <w:ilvl w:val="0"/>
          <w:numId w:val="19"/>
        </w:numPr>
        <w:spacing w:after="0" w:line="360" w:lineRule="auto"/>
        <w:jc w:val="both"/>
        <w:rPr>
          <w:rFonts w:ascii="Garamond" w:eastAsia="Times New Roman" w:hAnsi="Garamond" w:cs="Arial"/>
          <w:sz w:val="24"/>
          <w:szCs w:val="24"/>
        </w:rPr>
      </w:pPr>
      <w:r w:rsidRPr="0059049F">
        <w:rPr>
          <w:rFonts w:ascii="Garamond" w:eastAsia="Times New Roman" w:hAnsi="Garamond" w:cs="Arial"/>
          <w:sz w:val="24"/>
          <w:szCs w:val="24"/>
        </w:rPr>
        <w:t xml:space="preserve">If service interruption to any customer was due to damage to equipment maintained by another regulated entity, please indicate the peak number of customers without power due to damage to Halton Hills’ distribution system alone. </w:t>
      </w:r>
    </w:p>
    <w:p w:rsidR="00056751" w:rsidRDefault="00056751" w:rsidP="00203F6B">
      <w:pPr>
        <w:spacing w:after="0" w:line="360" w:lineRule="auto"/>
        <w:jc w:val="both"/>
        <w:rPr>
          <w:rFonts w:ascii="Garamond" w:eastAsia="Times New Roman" w:hAnsi="Garamond" w:cs="Arial"/>
          <w:sz w:val="24"/>
          <w:szCs w:val="24"/>
        </w:rPr>
      </w:pPr>
    </w:p>
    <w:p w:rsidR="00056751" w:rsidRPr="00980BD6" w:rsidRDefault="00056751" w:rsidP="00203F6B">
      <w:pPr>
        <w:spacing w:after="0" w:line="360" w:lineRule="auto"/>
        <w:jc w:val="both"/>
        <w:rPr>
          <w:rFonts w:ascii="Garamond" w:eastAsia="Times New Roman" w:hAnsi="Garamond" w:cs="Arial"/>
          <w:b/>
          <w:sz w:val="24"/>
          <w:szCs w:val="24"/>
          <w:u w:val="single"/>
        </w:rPr>
      </w:pPr>
      <w:r w:rsidRPr="00980BD6">
        <w:rPr>
          <w:rFonts w:ascii="Garamond" w:eastAsia="Times New Roman" w:hAnsi="Garamond" w:cs="Arial"/>
          <w:b/>
          <w:sz w:val="24"/>
          <w:szCs w:val="24"/>
          <w:u w:val="single"/>
        </w:rPr>
        <w:t>Response:</w:t>
      </w:r>
    </w:p>
    <w:p w:rsidR="00056751" w:rsidRPr="00980BD6" w:rsidRDefault="00064B90" w:rsidP="00203F6B">
      <w:pPr>
        <w:pStyle w:val="ListParagraph"/>
        <w:numPr>
          <w:ilvl w:val="0"/>
          <w:numId w:val="26"/>
        </w:numPr>
        <w:spacing w:after="0" w:line="360" w:lineRule="auto"/>
        <w:jc w:val="both"/>
        <w:rPr>
          <w:rFonts w:ascii="Garamond" w:eastAsia="Times New Roman" w:hAnsi="Garamond" w:cs="Arial"/>
          <w:sz w:val="24"/>
          <w:szCs w:val="24"/>
        </w:rPr>
      </w:pPr>
      <w:r>
        <w:rPr>
          <w:rFonts w:ascii="Garamond" w:eastAsia="Times New Roman" w:hAnsi="Garamond" w:cs="Arial"/>
          <w:sz w:val="24"/>
          <w:szCs w:val="24"/>
        </w:rPr>
        <w:t xml:space="preserve">The outages were not a result of transmission system failure.  </w:t>
      </w:r>
      <w:r w:rsidR="00D43FA7" w:rsidRPr="00980BD6">
        <w:rPr>
          <w:rFonts w:ascii="Garamond" w:eastAsia="Times New Roman" w:hAnsi="Garamond" w:cs="Arial"/>
          <w:sz w:val="24"/>
          <w:szCs w:val="24"/>
        </w:rPr>
        <w:t xml:space="preserve">After </w:t>
      </w:r>
      <w:r>
        <w:rPr>
          <w:rFonts w:ascii="Garamond" w:eastAsia="Times New Roman" w:hAnsi="Garamond" w:cs="Arial"/>
          <w:sz w:val="24"/>
          <w:szCs w:val="24"/>
        </w:rPr>
        <w:t>innumerable</w:t>
      </w:r>
      <w:r w:rsidR="00D43FA7" w:rsidRPr="00980BD6">
        <w:rPr>
          <w:rFonts w:ascii="Garamond" w:eastAsia="Times New Roman" w:hAnsi="Garamond" w:cs="Arial"/>
          <w:sz w:val="24"/>
          <w:szCs w:val="24"/>
        </w:rPr>
        <w:t xml:space="preserve"> reports of lines down</w:t>
      </w:r>
      <w:r>
        <w:rPr>
          <w:rFonts w:ascii="Garamond" w:eastAsia="Times New Roman" w:hAnsi="Garamond" w:cs="Arial"/>
          <w:sz w:val="24"/>
          <w:szCs w:val="24"/>
        </w:rPr>
        <w:t>,</w:t>
      </w:r>
      <w:r w:rsidR="00D43FA7" w:rsidRPr="00980BD6">
        <w:rPr>
          <w:rFonts w:ascii="Garamond" w:eastAsia="Times New Roman" w:hAnsi="Garamond" w:cs="Arial"/>
          <w:sz w:val="24"/>
          <w:szCs w:val="24"/>
        </w:rPr>
        <w:t xml:space="preserve"> broken trees on</w:t>
      </w:r>
      <w:r w:rsidR="00980BD6" w:rsidRPr="00980BD6">
        <w:rPr>
          <w:rFonts w:ascii="Garamond" w:eastAsia="Times New Roman" w:hAnsi="Garamond" w:cs="Arial"/>
          <w:sz w:val="24"/>
          <w:szCs w:val="24"/>
        </w:rPr>
        <w:t xml:space="preserve"> HHHI’s distribution</w:t>
      </w:r>
      <w:r>
        <w:rPr>
          <w:rFonts w:ascii="Garamond" w:eastAsia="Times New Roman" w:hAnsi="Garamond" w:cs="Arial"/>
          <w:sz w:val="24"/>
          <w:szCs w:val="24"/>
        </w:rPr>
        <w:t xml:space="preserve"> lines and feeder outages, </w:t>
      </w:r>
      <w:r w:rsidR="00D43FA7" w:rsidRPr="00980BD6">
        <w:rPr>
          <w:rFonts w:ascii="Garamond" w:eastAsia="Times New Roman" w:hAnsi="Garamond" w:cs="Arial"/>
          <w:sz w:val="24"/>
          <w:szCs w:val="24"/>
        </w:rPr>
        <w:t xml:space="preserve">HHHI </w:t>
      </w:r>
      <w:r>
        <w:rPr>
          <w:rFonts w:ascii="Garamond" w:eastAsia="Times New Roman" w:hAnsi="Garamond" w:cs="Arial"/>
          <w:sz w:val="24"/>
          <w:szCs w:val="24"/>
        </w:rPr>
        <w:t xml:space="preserve">was forced </w:t>
      </w:r>
      <w:r w:rsidR="00D43FA7" w:rsidRPr="00980BD6">
        <w:rPr>
          <w:rFonts w:ascii="Garamond" w:eastAsia="Times New Roman" w:hAnsi="Garamond" w:cs="Arial"/>
          <w:sz w:val="24"/>
          <w:szCs w:val="24"/>
        </w:rPr>
        <w:t>to isolate and open all substation feeders to ensure public and worker safety.</w:t>
      </w:r>
      <w:r w:rsidR="00980BD6" w:rsidRPr="00980BD6">
        <w:rPr>
          <w:rFonts w:ascii="Garamond" w:eastAsia="Times New Roman" w:hAnsi="Garamond" w:cs="Arial"/>
          <w:sz w:val="24"/>
          <w:szCs w:val="24"/>
        </w:rPr>
        <w:t xml:space="preserve">  </w:t>
      </w:r>
      <w:r>
        <w:rPr>
          <w:rFonts w:ascii="Garamond" w:eastAsia="Times New Roman" w:hAnsi="Garamond" w:cs="Arial"/>
          <w:sz w:val="24"/>
          <w:szCs w:val="24"/>
        </w:rPr>
        <w:t>C</w:t>
      </w:r>
      <w:r w:rsidR="00980BD6" w:rsidRPr="00980BD6">
        <w:rPr>
          <w:rFonts w:ascii="Garamond" w:eastAsia="Times New Roman" w:hAnsi="Garamond" w:cs="Arial"/>
          <w:sz w:val="24"/>
          <w:szCs w:val="24"/>
        </w:rPr>
        <w:t xml:space="preserve">rews </w:t>
      </w:r>
      <w:r>
        <w:rPr>
          <w:rFonts w:ascii="Garamond" w:eastAsia="Times New Roman" w:hAnsi="Garamond" w:cs="Arial"/>
          <w:sz w:val="24"/>
          <w:szCs w:val="24"/>
        </w:rPr>
        <w:t xml:space="preserve">then </w:t>
      </w:r>
      <w:r w:rsidR="00980BD6" w:rsidRPr="00980BD6">
        <w:rPr>
          <w:rFonts w:ascii="Garamond" w:eastAsia="Times New Roman" w:hAnsi="Garamond" w:cs="Arial"/>
          <w:sz w:val="24"/>
          <w:szCs w:val="24"/>
        </w:rPr>
        <w:t xml:space="preserve">worked outwards from </w:t>
      </w:r>
      <w:r w:rsidR="00697AB7">
        <w:rPr>
          <w:rFonts w:ascii="Garamond" w:eastAsia="Times New Roman" w:hAnsi="Garamond" w:cs="Arial"/>
          <w:sz w:val="24"/>
          <w:szCs w:val="24"/>
        </w:rPr>
        <w:t>each</w:t>
      </w:r>
      <w:r w:rsidR="00697AB7" w:rsidRPr="00980BD6">
        <w:rPr>
          <w:rFonts w:ascii="Garamond" w:eastAsia="Times New Roman" w:hAnsi="Garamond" w:cs="Arial"/>
          <w:sz w:val="24"/>
          <w:szCs w:val="24"/>
        </w:rPr>
        <w:t xml:space="preserve"> </w:t>
      </w:r>
      <w:r w:rsidR="00980BD6" w:rsidRPr="00980BD6">
        <w:rPr>
          <w:rFonts w:ascii="Garamond" w:eastAsia="Times New Roman" w:hAnsi="Garamond" w:cs="Arial"/>
          <w:sz w:val="24"/>
          <w:szCs w:val="24"/>
        </w:rPr>
        <w:t xml:space="preserve">distribution substation as per </w:t>
      </w:r>
      <w:r w:rsidR="00D43FA7" w:rsidRPr="00980BD6">
        <w:rPr>
          <w:rFonts w:ascii="Garamond" w:eastAsia="Times New Roman" w:hAnsi="Garamond" w:cs="Arial"/>
          <w:sz w:val="24"/>
          <w:szCs w:val="24"/>
        </w:rPr>
        <w:t xml:space="preserve">Section 7 of HHHI’s Emergency </w:t>
      </w:r>
      <w:r w:rsidR="00980BD6" w:rsidRPr="00980BD6">
        <w:rPr>
          <w:rFonts w:ascii="Garamond" w:eastAsia="Times New Roman" w:hAnsi="Garamond" w:cs="Arial"/>
          <w:sz w:val="24"/>
          <w:szCs w:val="24"/>
        </w:rPr>
        <w:t>Preparedness Plan:</w:t>
      </w:r>
    </w:p>
    <w:p w:rsidR="00980BD6" w:rsidRDefault="00980BD6" w:rsidP="00203F6B">
      <w:pPr>
        <w:pStyle w:val="ListParagraph"/>
        <w:spacing w:after="0" w:line="360" w:lineRule="auto"/>
        <w:ind w:left="1134" w:right="996"/>
        <w:jc w:val="both"/>
        <w:rPr>
          <w:rFonts w:ascii="Garamond" w:eastAsia="Times New Roman" w:hAnsi="Garamond" w:cs="Arial"/>
          <w:i/>
          <w:sz w:val="24"/>
          <w:szCs w:val="24"/>
        </w:rPr>
      </w:pPr>
      <w:r w:rsidRPr="00980BD6">
        <w:rPr>
          <w:rFonts w:ascii="Garamond" w:eastAsia="Times New Roman" w:hAnsi="Garamond" w:cs="Arial"/>
          <w:i/>
          <w:sz w:val="24"/>
          <w:szCs w:val="24"/>
        </w:rPr>
        <w:t>“HHHI will attempt to restore power to as many customers as possible, in the shortest amount of time through sectionalizing and switching the distribution system.  It is possible that the restoration of the outage source will not be the first action taken.”</w:t>
      </w:r>
    </w:p>
    <w:p w:rsidR="00697AB7" w:rsidRPr="00721139" w:rsidRDefault="00697AB7" w:rsidP="00721139">
      <w:pPr>
        <w:pStyle w:val="ListParagraph"/>
        <w:spacing w:after="0" w:line="360" w:lineRule="auto"/>
        <w:ind w:right="4"/>
        <w:jc w:val="both"/>
        <w:rPr>
          <w:rFonts w:ascii="Garamond" w:eastAsia="Times New Roman" w:hAnsi="Garamond" w:cs="Arial"/>
          <w:sz w:val="24"/>
          <w:szCs w:val="24"/>
        </w:rPr>
      </w:pPr>
      <w:r>
        <w:rPr>
          <w:rFonts w:ascii="Garamond" w:eastAsia="Times New Roman" w:hAnsi="Garamond" w:cs="Arial"/>
          <w:sz w:val="24"/>
          <w:szCs w:val="24"/>
        </w:rPr>
        <w:t>Following this approach always results in the greatest gains in customer restorations to occur in the first hours/days following a complete system outage.</w:t>
      </w:r>
    </w:p>
    <w:p w:rsidR="00D741CF" w:rsidRPr="00980BD6" w:rsidRDefault="00064B90" w:rsidP="00203F6B">
      <w:pPr>
        <w:pStyle w:val="ListParagraph"/>
        <w:numPr>
          <w:ilvl w:val="0"/>
          <w:numId w:val="26"/>
        </w:numPr>
        <w:spacing w:after="0" w:line="360" w:lineRule="auto"/>
        <w:jc w:val="both"/>
        <w:rPr>
          <w:rFonts w:ascii="Garamond" w:eastAsia="Times New Roman" w:hAnsi="Garamond" w:cs="Arial"/>
          <w:sz w:val="24"/>
          <w:szCs w:val="24"/>
        </w:rPr>
      </w:pPr>
      <w:r>
        <w:rPr>
          <w:rFonts w:ascii="Garamond" w:eastAsia="Times New Roman" w:hAnsi="Garamond" w:cs="Arial"/>
          <w:sz w:val="24"/>
          <w:szCs w:val="24"/>
        </w:rPr>
        <w:t>Not applicable</w:t>
      </w:r>
      <w:r w:rsidR="00980BD6" w:rsidRPr="00980BD6">
        <w:rPr>
          <w:rFonts w:ascii="Garamond" w:eastAsia="Times New Roman" w:hAnsi="Garamond" w:cs="Arial"/>
          <w:sz w:val="24"/>
          <w:szCs w:val="24"/>
        </w:rPr>
        <w:t>.</w:t>
      </w:r>
    </w:p>
    <w:p w:rsidR="00D741CF" w:rsidRPr="00980BD6" w:rsidRDefault="00064B90" w:rsidP="00203F6B">
      <w:pPr>
        <w:pStyle w:val="ListParagraph"/>
        <w:numPr>
          <w:ilvl w:val="0"/>
          <w:numId w:val="26"/>
        </w:numPr>
        <w:spacing w:after="0" w:line="360" w:lineRule="auto"/>
        <w:jc w:val="both"/>
        <w:rPr>
          <w:rFonts w:ascii="Garamond" w:eastAsia="Times New Roman" w:hAnsi="Garamond" w:cs="Arial"/>
          <w:sz w:val="24"/>
          <w:szCs w:val="24"/>
        </w:rPr>
      </w:pPr>
      <w:r>
        <w:rPr>
          <w:rFonts w:ascii="Garamond" w:eastAsia="Times New Roman" w:hAnsi="Garamond" w:cs="Arial"/>
          <w:sz w:val="24"/>
          <w:szCs w:val="24"/>
        </w:rPr>
        <w:t>Not applicable</w:t>
      </w:r>
      <w:r w:rsidR="00980BD6" w:rsidRPr="00980BD6">
        <w:rPr>
          <w:rFonts w:ascii="Garamond" w:eastAsia="Times New Roman" w:hAnsi="Garamond" w:cs="Arial"/>
          <w:sz w:val="24"/>
          <w:szCs w:val="24"/>
        </w:rPr>
        <w:t>.</w:t>
      </w:r>
    </w:p>
    <w:p w:rsidR="00D741CF" w:rsidRPr="00D741CF" w:rsidRDefault="00D741CF" w:rsidP="00D741CF">
      <w:pPr>
        <w:spacing w:after="0" w:line="360" w:lineRule="auto"/>
        <w:rPr>
          <w:rFonts w:ascii="Garamond" w:eastAsia="Times New Roman" w:hAnsi="Garamond" w:cs="Arial"/>
          <w:sz w:val="24"/>
          <w:szCs w:val="24"/>
        </w:rPr>
      </w:pPr>
    </w:p>
    <w:p w:rsidR="0059049F" w:rsidRPr="00721139" w:rsidRDefault="0059049F" w:rsidP="00721139">
      <w:pPr>
        <w:rPr>
          <w:rFonts w:ascii="Garamond" w:eastAsia="Times New Roman" w:hAnsi="Garamond" w:cs="Times New Roman"/>
          <w:b/>
          <w:sz w:val="24"/>
          <w:szCs w:val="24"/>
          <w:lang w:val="en-US"/>
        </w:rPr>
      </w:pPr>
      <w:r w:rsidRPr="002D47C0">
        <w:rPr>
          <w:rFonts w:ascii="Garamond" w:eastAsia="Times New Roman" w:hAnsi="Garamond" w:cs="Times New Roman"/>
          <w:b/>
          <w:sz w:val="24"/>
          <w:szCs w:val="24"/>
          <w:lang w:val="en-US"/>
        </w:rPr>
        <w:t xml:space="preserve">Incremental Internal </w:t>
      </w:r>
      <w:r w:rsidRPr="002D47C0">
        <w:rPr>
          <w:rFonts w:ascii="Garamond" w:eastAsia="Times New Roman" w:hAnsi="Garamond" w:cs="Times New Roman"/>
          <w:b/>
          <w:sz w:val="24"/>
          <w:szCs w:val="24"/>
        </w:rPr>
        <w:t>Labour</w:t>
      </w:r>
      <w:r w:rsidRPr="002D47C0">
        <w:rPr>
          <w:rFonts w:ascii="Garamond" w:eastAsia="Times New Roman" w:hAnsi="Garamond" w:cs="Times New Roman"/>
          <w:b/>
          <w:sz w:val="24"/>
          <w:szCs w:val="24"/>
          <w:lang w:val="en-US"/>
        </w:rPr>
        <w:t xml:space="preserve"> Costs</w:t>
      </w:r>
    </w:p>
    <w:p w:rsidR="0059049F" w:rsidRPr="0059049F" w:rsidRDefault="0059049F" w:rsidP="00E45396">
      <w:pPr>
        <w:spacing w:after="120" w:line="360" w:lineRule="auto"/>
        <w:jc w:val="both"/>
        <w:rPr>
          <w:rFonts w:ascii="Garamond" w:eastAsia="Times New Roman" w:hAnsi="Garamond" w:cs="Arial"/>
          <w:b/>
          <w:sz w:val="24"/>
          <w:szCs w:val="24"/>
          <w:lang w:val="en-US"/>
        </w:rPr>
      </w:pPr>
      <w:r w:rsidRPr="0059049F">
        <w:rPr>
          <w:rFonts w:ascii="Garamond" w:eastAsia="Times New Roman" w:hAnsi="Garamond" w:cs="Arial"/>
          <w:b/>
          <w:sz w:val="24"/>
          <w:szCs w:val="24"/>
          <w:lang w:val="en-US"/>
        </w:rPr>
        <w:t xml:space="preserve">Ref: </w:t>
      </w:r>
      <w:r w:rsidRPr="0059049F">
        <w:rPr>
          <w:rFonts w:ascii="Garamond" w:eastAsia="Times New Roman" w:hAnsi="Garamond" w:cs="Arial"/>
          <w:b/>
          <w:sz w:val="24"/>
          <w:szCs w:val="24"/>
          <w:lang w:val="en-US"/>
        </w:rPr>
        <w:tab/>
        <w:t>Manager’s Summary: s. 4.1, 4.2, 4.3</w:t>
      </w:r>
    </w:p>
    <w:p w:rsidR="0059049F" w:rsidRPr="0059049F" w:rsidRDefault="0059049F" w:rsidP="00E45396">
      <w:pPr>
        <w:spacing w:after="0" w:line="360" w:lineRule="auto"/>
        <w:jc w:val="both"/>
        <w:rPr>
          <w:rFonts w:ascii="Garamond" w:eastAsia="Times New Roman" w:hAnsi="Garamond" w:cs="Arial"/>
          <w:sz w:val="24"/>
          <w:szCs w:val="24"/>
        </w:rPr>
      </w:pPr>
      <w:r w:rsidRPr="0059049F">
        <w:rPr>
          <w:rFonts w:ascii="Garamond" w:eastAsia="Times New Roman" w:hAnsi="Garamond" w:cs="Arial"/>
          <w:sz w:val="24"/>
          <w:szCs w:val="24"/>
        </w:rPr>
        <w:t>Halton Hills Hydro states that it is applying for recovery of internal staff overtime pay and meal allowances in accordance with its Collective Agreement.</w:t>
      </w:r>
    </w:p>
    <w:p w:rsidR="0059049F" w:rsidRPr="0059049F" w:rsidRDefault="0059049F" w:rsidP="00E45396">
      <w:pPr>
        <w:spacing w:after="0" w:line="360" w:lineRule="auto"/>
        <w:jc w:val="both"/>
        <w:rPr>
          <w:rFonts w:ascii="Garamond" w:eastAsia="Times New Roman" w:hAnsi="Garamond" w:cs="Arial"/>
          <w:sz w:val="24"/>
          <w:szCs w:val="24"/>
        </w:rPr>
      </w:pPr>
    </w:p>
    <w:p w:rsidR="0059049F" w:rsidRPr="0059049F" w:rsidRDefault="0059049F" w:rsidP="00E45396">
      <w:pPr>
        <w:numPr>
          <w:ilvl w:val="0"/>
          <w:numId w:val="4"/>
        </w:numPr>
        <w:spacing w:after="0" w:line="360" w:lineRule="auto"/>
        <w:jc w:val="both"/>
        <w:rPr>
          <w:rFonts w:ascii="Garamond" w:eastAsia="Times New Roman" w:hAnsi="Garamond" w:cs="Arial"/>
          <w:sz w:val="24"/>
          <w:szCs w:val="24"/>
          <w:lang w:val="en-US"/>
        </w:rPr>
      </w:pPr>
      <w:r w:rsidRPr="0059049F">
        <w:rPr>
          <w:rFonts w:ascii="Garamond" w:eastAsia="Times New Roman" w:hAnsi="Garamond" w:cs="Arial"/>
          <w:sz w:val="24"/>
          <w:szCs w:val="24"/>
          <w:lang w:val="en-US"/>
        </w:rPr>
        <w:t xml:space="preserve">Please provide a breakdown of </w:t>
      </w:r>
      <w:r w:rsidRPr="0059049F">
        <w:rPr>
          <w:rFonts w:ascii="Garamond" w:eastAsia="Times New Roman" w:hAnsi="Garamond" w:cs="Arial"/>
          <w:sz w:val="24"/>
          <w:szCs w:val="24"/>
          <w:u w:val="single"/>
          <w:lang w:val="en-US"/>
        </w:rPr>
        <w:t>all</w:t>
      </w:r>
      <w:r w:rsidRPr="0059049F">
        <w:rPr>
          <w:rFonts w:ascii="Garamond" w:eastAsia="Times New Roman" w:hAnsi="Garamond" w:cs="Arial"/>
          <w:sz w:val="24"/>
          <w:szCs w:val="24"/>
          <w:lang w:val="en-US"/>
        </w:rPr>
        <w:t xml:space="preserve"> Halton Hills Hydro’s internal </w:t>
      </w:r>
      <w:r w:rsidRPr="0059049F">
        <w:rPr>
          <w:rFonts w:ascii="Garamond" w:eastAsia="Times New Roman" w:hAnsi="Garamond" w:cs="Arial"/>
          <w:sz w:val="24"/>
          <w:szCs w:val="24"/>
        </w:rPr>
        <w:t>labour</w:t>
      </w:r>
      <w:r w:rsidRPr="0059049F">
        <w:rPr>
          <w:rFonts w:ascii="Garamond" w:eastAsia="Times New Roman" w:hAnsi="Garamond" w:cs="Arial"/>
          <w:sz w:val="24"/>
          <w:szCs w:val="24"/>
          <w:lang w:val="en-US"/>
        </w:rPr>
        <w:t xml:space="preserve"> costs applicable to the affected period using the following format:</w:t>
      </w:r>
    </w:p>
    <w:p w:rsidR="0059049F" w:rsidRPr="0059049F" w:rsidRDefault="0059049F" w:rsidP="00E45396">
      <w:pPr>
        <w:spacing w:after="0" w:line="360" w:lineRule="auto"/>
        <w:ind w:left="720"/>
        <w:jc w:val="both"/>
        <w:rPr>
          <w:rFonts w:ascii="Garamond" w:eastAsia="Times New Roman" w:hAnsi="Garamond" w:cs="Arial"/>
          <w:sz w:val="24"/>
          <w:szCs w:val="24"/>
          <w:lang w:val="en-US"/>
        </w:rPr>
      </w:pPr>
    </w:p>
    <w:tbl>
      <w:tblPr>
        <w:tblW w:w="9498"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51"/>
        <w:gridCol w:w="1701"/>
        <w:gridCol w:w="1418"/>
        <w:gridCol w:w="1417"/>
        <w:gridCol w:w="1418"/>
      </w:tblGrid>
      <w:tr w:rsidR="00D741CF" w:rsidRPr="0059049F" w:rsidTr="00F042A5">
        <w:trPr>
          <w:trHeight w:val="856"/>
          <w:jc w:val="center"/>
        </w:trPr>
        <w:tc>
          <w:tcPr>
            <w:tcW w:w="2093" w:type="dxa"/>
            <w:shd w:val="clear" w:color="auto" w:fill="auto"/>
          </w:tcPr>
          <w:p w:rsidR="0059049F" w:rsidRPr="00A03DF9" w:rsidRDefault="0059049F" w:rsidP="00F042A5">
            <w:pPr>
              <w:spacing w:after="0" w:line="240" w:lineRule="auto"/>
              <w:rPr>
                <w:rFonts w:ascii="Garamond" w:eastAsia="Times New Roman" w:hAnsi="Garamond" w:cs="Arial"/>
                <w:b/>
                <w:sz w:val="20"/>
                <w:szCs w:val="20"/>
                <w:lang w:val="en-US"/>
              </w:rPr>
            </w:pPr>
            <w:r w:rsidRPr="00A03DF9">
              <w:rPr>
                <w:rFonts w:ascii="Garamond" w:eastAsia="Times New Roman" w:hAnsi="Garamond" w:cs="Arial"/>
                <w:b/>
                <w:sz w:val="20"/>
                <w:szCs w:val="20"/>
                <w:lang w:val="en-US"/>
              </w:rPr>
              <w:t>Department</w:t>
            </w:r>
          </w:p>
        </w:tc>
        <w:tc>
          <w:tcPr>
            <w:tcW w:w="1451" w:type="dxa"/>
            <w:shd w:val="clear" w:color="auto" w:fill="auto"/>
          </w:tcPr>
          <w:p w:rsidR="0059049F" w:rsidRPr="00A03DF9" w:rsidRDefault="0059049F" w:rsidP="00E45396">
            <w:pPr>
              <w:spacing w:after="0" w:line="240" w:lineRule="auto"/>
              <w:jc w:val="both"/>
              <w:rPr>
                <w:rFonts w:ascii="Garamond" w:eastAsia="Times New Roman" w:hAnsi="Garamond" w:cs="Arial"/>
                <w:b/>
                <w:sz w:val="20"/>
                <w:szCs w:val="20"/>
                <w:lang w:val="en-US"/>
              </w:rPr>
            </w:pPr>
            <w:r w:rsidRPr="00A03DF9">
              <w:rPr>
                <w:rFonts w:ascii="Garamond" w:eastAsia="Times New Roman" w:hAnsi="Garamond" w:cs="Arial"/>
                <w:b/>
                <w:sz w:val="20"/>
                <w:szCs w:val="20"/>
                <w:lang w:val="en-US"/>
              </w:rPr>
              <w:t>Number of Eligible Employees</w:t>
            </w:r>
          </w:p>
        </w:tc>
        <w:tc>
          <w:tcPr>
            <w:tcW w:w="1701" w:type="dxa"/>
            <w:shd w:val="clear" w:color="auto" w:fill="auto"/>
          </w:tcPr>
          <w:p w:rsidR="0059049F" w:rsidRPr="00A03DF9" w:rsidRDefault="0059049F" w:rsidP="00E45396">
            <w:pPr>
              <w:spacing w:after="0" w:line="240" w:lineRule="auto"/>
              <w:jc w:val="both"/>
              <w:rPr>
                <w:rFonts w:ascii="Garamond" w:eastAsia="Times New Roman" w:hAnsi="Garamond" w:cs="Arial"/>
                <w:b/>
                <w:sz w:val="20"/>
                <w:szCs w:val="20"/>
                <w:lang w:val="en-US"/>
              </w:rPr>
            </w:pPr>
            <w:r w:rsidRPr="00A03DF9">
              <w:rPr>
                <w:rFonts w:ascii="Garamond" w:eastAsia="Times New Roman" w:hAnsi="Garamond" w:cs="Arial"/>
                <w:b/>
                <w:sz w:val="20"/>
                <w:szCs w:val="20"/>
                <w:lang w:val="en-US"/>
              </w:rPr>
              <w:t>Regular Hours Worked</w:t>
            </w:r>
          </w:p>
        </w:tc>
        <w:tc>
          <w:tcPr>
            <w:tcW w:w="1418" w:type="dxa"/>
            <w:shd w:val="clear" w:color="auto" w:fill="auto"/>
          </w:tcPr>
          <w:p w:rsidR="0059049F" w:rsidRPr="00A03DF9" w:rsidRDefault="0059049F" w:rsidP="00E45396">
            <w:pPr>
              <w:spacing w:after="0" w:line="240" w:lineRule="auto"/>
              <w:jc w:val="both"/>
              <w:rPr>
                <w:rFonts w:ascii="Garamond" w:eastAsia="Times New Roman" w:hAnsi="Garamond" w:cs="Arial"/>
                <w:b/>
                <w:sz w:val="20"/>
                <w:szCs w:val="20"/>
                <w:lang w:val="en-US"/>
              </w:rPr>
            </w:pPr>
            <w:r w:rsidRPr="00A03DF9">
              <w:rPr>
                <w:rFonts w:ascii="Garamond" w:eastAsia="Times New Roman" w:hAnsi="Garamond" w:cs="Arial"/>
                <w:b/>
                <w:sz w:val="20"/>
                <w:szCs w:val="20"/>
                <w:lang w:val="en-US"/>
              </w:rPr>
              <w:t>Total Regular Time Payments</w:t>
            </w:r>
          </w:p>
        </w:tc>
        <w:tc>
          <w:tcPr>
            <w:tcW w:w="1417" w:type="dxa"/>
            <w:shd w:val="clear" w:color="auto" w:fill="auto"/>
          </w:tcPr>
          <w:p w:rsidR="0059049F" w:rsidRPr="00A03DF9" w:rsidRDefault="0059049F" w:rsidP="00E45396">
            <w:pPr>
              <w:spacing w:after="0" w:line="240" w:lineRule="auto"/>
              <w:jc w:val="both"/>
              <w:rPr>
                <w:rFonts w:ascii="Garamond" w:eastAsia="Times New Roman" w:hAnsi="Garamond" w:cs="Arial"/>
                <w:b/>
                <w:sz w:val="20"/>
                <w:szCs w:val="20"/>
                <w:lang w:val="en-US"/>
              </w:rPr>
            </w:pPr>
            <w:r w:rsidRPr="00A03DF9">
              <w:rPr>
                <w:rFonts w:ascii="Garamond" w:eastAsia="Times New Roman" w:hAnsi="Garamond" w:cs="Arial"/>
                <w:b/>
                <w:sz w:val="20"/>
                <w:szCs w:val="20"/>
                <w:lang w:val="en-US"/>
              </w:rPr>
              <w:t>Overtime Hours Worked</w:t>
            </w:r>
          </w:p>
        </w:tc>
        <w:tc>
          <w:tcPr>
            <w:tcW w:w="1418" w:type="dxa"/>
            <w:shd w:val="clear" w:color="auto" w:fill="auto"/>
          </w:tcPr>
          <w:p w:rsidR="0059049F" w:rsidRPr="00A03DF9" w:rsidRDefault="0059049F" w:rsidP="00E45396">
            <w:pPr>
              <w:spacing w:after="0" w:line="240" w:lineRule="auto"/>
              <w:jc w:val="both"/>
              <w:rPr>
                <w:rFonts w:ascii="Garamond" w:eastAsia="Times New Roman" w:hAnsi="Garamond" w:cs="Arial"/>
                <w:b/>
                <w:sz w:val="20"/>
                <w:szCs w:val="20"/>
                <w:lang w:val="en-US"/>
              </w:rPr>
            </w:pPr>
            <w:r w:rsidRPr="00A03DF9">
              <w:rPr>
                <w:rFonts w:ascii="Garamond" w:eastAsia="Times New Roman" w:hAnsi="Garamond" w:cs="Arial"/>
                <w:b/>
                <w:sz w:val="20"/>
                <w:szCs w:val="20"/>
                <w:lang w:val="en-US"/>
              </w:rPr>
              <w:t>Total Overtime Payments</w:t>
            </w:r>
          </w:p>
        </w:tc>
      </w:tr>
      <w:tr w:rsidR="00D741CF" w:rsidRPr="0059049F" w:rsidTr="00F042A5">
        <w:trPr>
          <w:jc w:val="center"/>
        </w:trPr>
        <w:tc>
          <w:tcPr>
            <w:tcW w:w="2093" w:type="dxa"/>
            <w:shd w:val="clear" w:color="auto" w:fill="auto"/>
          </w:tcPr>
          <w:p w:rsidR="0059049F" w:rsidRPr="00A03DF9" w:rsidRDefault="0059049F" w:rsidP="00F042A5">
            <w:pPr>
              <w:spacing w:after="0" w:line="360" w:lineRule="auto"/>
              <w:rPr>
                <w:rFonts w:ascii="Garamond" w:eastAsia="Times New Roman" w:hAnsi="Garamond" w:cs="Arial"/>
                <w:b/>
                <w:sz w:val="20"/>
                <w:szCs w:val="20"/>
                <w:lang w:val="en-US"/>
              </w:rPr>
            </w:pPr>
            <w:r w:rsidRPr="00A03DF9">
              <w:rPr>
                <w:rFonts w:ascii="Garamond" w:eastAsia="Times New Roman" w:hAnsi="Garamond" w:cs="Arial"/>
                <w:b/>
                <w:sz w:val="20"/>
                <w:szCs w:val="20"/>
                <w:lang w:val="en-US"/>
              </w:rPr>
              <w:t>Management</w:t>
            </w:r>
          </w:p>
        </w:tc>
        <w:tc>
          <w:tcPr>
            <w:tcW w:w="1451" w:type="dxa"/>
            <w:shd w:val="clear" w:color="auto" w:fill="auto"/>
          </w:tcPr>
          <w:p w:rsidR="0059049F" w:rsidRPr="00A03DF9" w:rsidRDefault="0059049F" w:rsidP="00E45396">
            <w:pPr>
              <w:spacing w:after="0" w:line="360" w:lineRule="auto"/>
              <w:jc w:val="both"/>
              <w:rPr>
                <w:rFonts w:ascii="Garamond" w:eastAsia="Times New Roman" w:hAnsi="Garamond" w:cs="Arial"/>
                <w:sz w:val="20"/>
                <w:szCs w:val="20"/>
                <w:lang w:val="en-US"/>
              </w:rPr>
            </w:pPr>
          </w:p>
        </w:tc>
        <w:tc>
          <w:tcPr>
            <w:tcW w:w="1701" w:type="dxa"/>
            <w:shd w:val="clear" w:color="auto" w:fill="auto"/>
          </w:tcPr>
          <w:p w:rsidR="0059049F" w:rsidRPr="00A03DF9" w:rsidRDefault="0059049F" w:rsidP="00E45396">
            <w:pPr>
              <w:spacing w:after="0" w:line="360" w:lineRule="auto"/>
              <w:jc w:val="both"/>
              <w:rPr>
                <w:rFonts w:ascii="Garamond" w:eastAsia="Times New Roman" w:hAnsi="Garamond" w:cs="Arial"/>
                <w:sz w:val="20"/>
                <w:szCs w:val="20"/>
                <w:lang w:val="en-US"/>
              </w:rPr>
            </w:pPr>
          </w:p>
        </w:tc>
        <w:tc>
          <w:tcPr>
            <w:tcW w:w="1418" w:type="dxa"/>
            <w:shd w:val="clear" w:color="auto" w:fill="auto"/>
          </w:tcPr>
          <w:p w:rsidR="0059049F" w:rsidRPr="00A03DF9" w:rsidRDefault="0059049F" w:rsidP="00E45396">
            <w:pPr>
              <w:spacing w:after="0" w:line="360" w:lineRule="auto"/>
              <w:jc w:val="both"/>
              <w:rPr>
                <w:rFonts w:ascii="Garamond" w:eastAsia="Times New Roman" w:hAnsi="Garamond" w:cs="Arial"/>
                <w:sz w:val="20"/>
                <w:szCs w:val="20"/>
                <w:lang w:val="en-US"/>
              </w:rPr>
            </w:pPr>
          </w:p>
        </w:tc>
        <w:tc>
          <w:tcPr>
            <w:tcW w:w="1417" w:type="dxa"/>
            <w:shd w:val="clear" w:color="auto" w:fill="auto"/>
          </w:tcPr>
          <w:p w:rsidR="0059049F" w:rsidRPr="00A03DF9" w:rsidRDefault="0059049F" w:rsidP="00E45396">
            <w:pPr>
              <w:spacing w:after="0" w:line="360" w:lineRule="auto"/>
              <w:jc w:val="both"/>
              <w:rPr>
                <w:rFonts w:ascii="Garamond" w:eastAsia="Times New Roman" w:hAnsi="Garamond" w:cs="Arial"/>
                <w:sz w:val="20"/>
                <w:szCs w:val="20"/>
                <w:lang w:val="en-US"/>
              </w:rPr>
            </w:pPr>
          </w:p>
        </w:tc>
        <w:tc>
          <w:tcPr>
            <w:tcW w:w="1418" w:type="dxa"/>
            <w:shd w:val="clear" w:color="auto" w:fill="auto"/>
          </w:tcPr>
          <w:p w:rsidR="0059049F" w:rsidRPr="00A03DF9" w:rsidRDefault="0059049F" w:rsidP="00E45396">
            <w:pPr>
              <w:spacing w:after="0" w:line="360" w:lineRule="auto"/>
              <w:jc w:val="both"/>
              <w:rPr>
                <w:rFonts w:ascii="Garamond" w:eastAsia="Times New Roman" w:hAnsi="Garamond" w:cs="Arial"/>
                <w:sz w:val="20"/>
                <w:szCs w:val="20"/>
                <w:lang w:val="en-US"/>
              </w:rPr>
            </w:pPr>
          </w:p>
        </w:tc>
      </w:tr>
      <w:tr w:rsidR="00D741CF" w:rsidRPr="0059049F" w:rsidTr="00F042A5">
        <w:trPr>
          <w:jc w:val="center"/>
        </w:trPr>
        <w:tc>
          <w:tcPr>
            <w:tcW w:w="2093" w:type="dxa"/>
            <w:shd w:val="clear" w:color="auto" w:fill="auto"/>
          </w:tcPr>
          <w:p w:rsidR="0059049F" w:rsidRPr="00A03DF9" w:rsidRDefault="0059049F" w:rsidP="00F042A5">
            <w:pPr>
              <w:spacing w:after="0" w:line="360" w:lineRule="auto"/>
              <w:rPr>
                <w:rFonts w:ascii="Garamond" w:eastAsia="Times New Roman" w:hAnsi="Garamond" w:cs="Arial"/>
                <w:b/>
                <w:sz w:val="20"/>
                <w:szCs w:val="20"/>
                <w:lang w:val="en-US"/>
              </w:rPr>
            </w:pPr>
            <w:r w:rsidRPr="00A03DF9">
              <w:rPr>
                <w:rFonts w:ascii="Garamond" w:eastAsia="Times New Roman" w:hAnsi="Garamond" w:cs="Arial"/>
                <w:b/>
                <w:sz w:val="20"/>
                <w:szCs w:val="20"/>
                <w:lang w:val="en-US"/>
              </w:rPr>
              <w:t>Other Non-Union Employees</w:t>
            </w:r>
          </w:p>
        </w:tc>
        <w:tc>
          <w:tcPr>
            <w:tcW w:w="1451" w:type="dxa"/>
            <w:shd w:val="clear" w:color="auto" w:fill="auto"/>
          </w:tcPr>
          <w:p w:rsidR="0059049F" w:rsidRPr="00A03DF9" w:rsidRDefault="0059049F" w:rsidP="00E45396">
            <w:pPr>
              <w:spacing w:after="0" w:line="360" w:lineRule="auto"/>
              <w:jc w:val="both"/>
              <w:rPr>
                <w:rFonts w:ascii="Garamond" w:eastAsia="Times New Roman" w:hAnsi="Garamond" w:cs="Arial"/>
                <w:sz w:val="20"/>
                <w:szCs w:val="20"/>
                <w:lang w:val="en-US"/>
              </w:rPr>
            </w:pPr>
          </w:p>
        </w:tc>
        <w:tc>
          <w:tcPr>
            <w:tcW w:w="1701" w:type="dxa"/>
            <w:shd w:val="clear" w:color="auto" w:fill="auto"/>
          </w:tcPr>
          <w:p w:rsidR="0059049F" w:rsidRPr="00A03DF9" w:rsidRDefault="0059049F" w:rsidP="00E45396">
            <w:pPr>
              <w:spacing w:after="0" w:line="360" w:lineRule="auto"/>
              <w:jc w:val="both"/>
              <w:rPr>
                <w:rFonts w:ascii="Garamond" w:eastAsia="Times New Roman" w:hAnsi="Garamond" w:cs="Arial"/>
                <w:sz w:val="20"/>
                <w:szCs w:val="20"/>
                <w:lang w:val="en-US"/>
              </w:rPr>
            </w:pPr>
          </w:p>
        </w:tc>
        <w:tc>
          <w:tcPr>
            <w:tcW w:w="1418" w:type="dxa"/>
            <w:shd w:val="clear" w:color="auto" w:fill="auto"/>
          </w:tcPr>
          <w:p w:rsidR="0059049F" w:rsidRPr="00A03DF9" w:rsidRDefault="0059049F" w:rsidP="00E45396">
            <w:pPr>
              <w:spacing w:after="0" w:line="360" w:lineRule="auto"/>
              <w:jc w:val="both"/>
              <w:rPr>
                <w:rFonts w:ascii="Garamond" w:eastAsia="Times New Roman" w:hAnsi="Garamond" w:cs="Arial"/>
                <w:sz w:val="20"/>
                <w:szCs w:val="20"/>
                <w:lang w:val="en-US"/>
              </w:rPr>
            </w:pPr>
          </w:p>
        </w:tc>
        <w:tc>
          <w:tcPr>
            <w:tcW w:w="1417" w:type="dxa"/>
            <w:shd w:val="clear" w:color="auto" w:fill="auto"/>
          </w:tcPr>
          <w:p w:rsidR="0059049F" w:rsidRPr="00A03DF9" w:rsidRDefault="0059049F" w:rsidP="00E45396">
            <w:pPr>
              <w:spacing w:after="0" w:line="360" w:lineRule="auto"/>
              <w:jc w:val="both"/>
              <w:rPr>
                <w:rFonts w:ascii="Garamond" w:eastAsia="Times New Roman" w:hAnsi="Garamond" w:cs="Arial"/>
                <w:sz w:val="20"/>
                <w:szCs w:val="20"/>
                <w:lang w:val="en-US"/>
              </w:rPr>
            </w:pPr>
          </w:p>
        </w:tc>
        <w:tc>
          <w:tcPr>
            <w:tcW w:w="1418" w:type="dxa"/>
            <w:shd w:val="clear" w:color="auto" w:fill="auto"/>
          </w:tcPr>
          <w:p w:rsidR="0059049F" w:rsidRPr="00A03DF9" w:rsidRDefault="0059049F" w:rsidP="00E45396">
            <w:pPr>
              <w:spacing w:after="0" w:line="360" w:lineRule="auto"/>
              <w:jc w:val="both"/>
              <w:rPr>
                <w:rFonts w:ascii="Garamond" w:eastAsia="Times New Roman" w:hAnsi="Garamond" w:cs="Arial"/>
                <w:sz w:val="20"/>
                <w:szCs w:val="20"/>
                <w:lang w:val="en-US"/>
              </w:rPr>
            </w:pPr>
          </w:p>
        </w:tc>
      </w:tr>
      <w:tr w:rsidR="00D741CF" w:rsidRPr="0059049F" w:rsidTr="00F042A5">
        <w:trPr>
          <w:trHeight w:val="662"/>
          <w:jc w:val="center"/>
        </w:trPr>
        <w:tc>
          <w:tcPr>
            <w:tcW w:w="2093" w:type="dxa"/>
            <w:shd w:val="clear" w:color="auto" w:fill="auto"/>
          </w:tcPr>
          <w:p w:rsidR="0059049F" w:rsidRPr="00A03DF9" w:rsidRDefault="0059049F" w:rsidP="00F042A5">
            <w:pPr>
              <w:spacing w:after="0" w:line="360" w:lineRule="auto"/>
              <w:rPr>
                <w:rFonts w:ascii="Garamond" w:eastAsia="Times New Roman" w:hAnsi="Garamond" w:cs="Arial"/>
                <w:b/>
                <w:sz w:val="20"/>
                <w:szCs w:val="20"/>
                <w:lang w:val="en-US"/>
              </w:rPr>
            </w:pPr>
            <w:r w:rsidRPr="00A03DF9">
              <w:rPr>
                <w:rFonts w:ascii="Garamond" w:eastAsia="Times New Roman" w:hAnsi="Garamond" w:cs="Arial"/>
                <w:b/>
                <w:sz w:val="20"/>
                <w:szCs w:val="20"/>
                <w:lang w:val="en-US"/>
              </w:rPr>
              <w:t>Subtotal</w:t>
            </w:r>
            <w:r w:rsidR="00F042A5" w:rsidRPr="00A03DF9">
              <w:rPr>
                <w:rFonts w:ascii="Garamond" w:eastAsia="Times New Roman" w:hAnsi="Garamond" w:cs="Arial"/>
                <w:b/>
                <w:sz w:val="20"/>
                <w:szCs w:val="20"/>
                <w:lang w:val="en-US"/>
              </w:rPr>
              <w:t xml:space="preserve"> N</w:t>
            </w:r>
            <w:r w:rsidRPr="00A03DF9">
              <w:rPr>
                <w:rFonts w:ascii="Garamond" w:eastAsia="Times New Roman" w:hAnsi="Garamond" w:cs="Arial"/>
                <w:b/>
                <w:sz w:val="20"/>
                <w:szCs w:val="20"/>
                <w:lang w:val="en-US"/>
              </w:rPr>
              <w:t>on-Union</w:t>
            </w:r>
          </w:p>
        </w:tc>
        <w:tc>
          <w:tcPr>
            <w:tcW w:w="1451" w:type="dxa"/>
            <w:shd w:val="clear" w:color="auto" w:fill="FFFFFF"/>
          </w:tcPr>
          <w:p w:rsidR="0059049F" w:rsidRPr="00A03DF9" w:rsidRDefault="0059049F" w:rsidP="00E45396">
            <w:pPr>
              <w:spacing w:after="0" w:line="360" w:lineRule="auto"/>
              <w:jc w:val="both"/>
              <w:rPr>
                <w:rFonts w:ascii="Garamond" w:eastAsia="Times New Roman" w:hAnsi="Garamond" w:cs="Arial"/>
                <w:sz w:val="20"/>
                <w:szCs w:val="20"/>
                <w:lang w:val="en-US"/>
              </w:rPr>
            </w:pPr>
          </w:p>
        </w:tc>
        <w:tc>
          <w:tcPr>
            <w:tcW w:w="1701" w:type="dxa"/>
            <w:shd w:val="clear" w:color="auto" w:fill="FFFFFF"/>
          </w:tcPr>
          <w:p w:rsidR="0059049F" w:rsidRPr="00A03DF9" w:rsidRDefault="0059049F" w:rsidP="00E45396">
            <w:pPr>
              <w:spacing w:after="0" w:line="360" w:lineRule="auto"/>
              <w:jc w:val="both"/>
              <w:rPr>
                <w:rFonts w:ascii="Garamond" w:eastAsia="Times New Roman" w:hAnsi="Garamond" w:cs="Arial"/>
                <w:sz w:val="20"/>
                <w:szCs w:val="20"/>
                <w:lang w:val="en-US"/>
              </w:rPr>
            </w:pPr>
          </w:p>
        </w:tc>
        <w:tc>
          <w:tcPr>
            <w:tcW w:w="1418" w:type="dxa"/>
            <w:shd w:val="clear" w:color="auto" w:fill="FFFFFF"/>
          </w:tcPr>
          <w:p w:rsidR="0059049F" w:rsidRPr="00A03DF9" w:rsidRDefault="0059049F" w:rsidP="00E45396">
            <w:pPr>
              <w:spacing w:after="0" w:line="360" w:lineRule="auto"/>
              <w:jc w:val="both"/>
              <w:rPr>
                <w:rFonts w:ascii="Garamond" w:eastAsia="Times New Roman" w:hAnsi="Garamond" w:cs="Arial"/>
                <w:sz w:val="20"/>
                <w:szCs w:val="20"/>
                <w:lang w:val="en-US"/>
              </w:rPr>
            </w:pPr>
          </w:p>
        </w:tc>
        <w:tc>
          <w:tcPr>
            <w:tcW w:w="1417" w:type="dxa"/>
            <w:shd w:val="clear" w:color="auto" w:fill="FFFFFF"/>
          </w:tcPr>
          <w:p w:rsidR="0059049F" w:rsidRPr="00A03DF9" w:rsidRDefault="0059049F" w:rsidP="00E45396">
            <w:pPr>
              <w:spacing w:after="0" w:line="360" w:lineRule="auto"/>
              <w:jc w:val="both"/>
              <w:rPr>
                <w:rFonts w:ascii="Garamond" w:eastAsia="Times New Roman" w:hAnsi="Garamond" w:cs="Arial"/>
                <w:sz w:val="20"/>
                <w:szCs w:val="20"/>
                <w:lang w:val="en-US"/>
              </w:rPr>
            </w:pPr>
          </w:p>
        </w:tc>
        <w:tc>
          <w:tcPr>
            <w:tcW w:w="1418" w:type="dxa"/>
            <w:shd w:val="clear" w:color="auto" w:fill="FFFFFF"/>
          </w:tcPr>
          <w:p w:rsidR="0059049F" w:rsidRPr="00A03DF9" w:rsidRDefault="0059049F" w:rsidP="00E45396">
            <w:pPr>
              <w:spacing w:after="0" w:line="360" w:lineRule="auto"/>
              <w:jc w:val="both"/>
              <w:rPr>
                <w:rFonts w:ascii="Garamond" w:eastAsia="Times New Roman" w:hAnsi="Garamond" w:cs="Arial"/>
                <w:sz w:val="20"/>
                <w:szCs w:val="20"/>
                <w:lang w:val="en-US"/>
              </w:rPr>
            </w:pPr>
          </w:p>
        </w:tc>
      </w:tr>
      <w:tr w:rsidR="00D741CF" w:rsidRPr="0059049F" w:rsidTr="00F042A5">
        <w:trPr>
          <w:jc w:val="center"/>
        </w:trPr>
        <w:tc>
          <w:tcPr>
            <w:tcW w:w="2093" w:type="dxa"/>
            <w:shd w:val="clear" w:color="auto" w:fill="auto"/>
          </w:tcPr>
          <w:p w:rsidR="0059049F" w:rsidRPr="00A03DF9" w:rsidRDefault="0059049F" w:rsidP="00F042A5">
            <w:pPr>
              <w:spacing w:after="0" w:line="360" w:lineRule="auto"/>
              <w:rPr>
                <w:rFonts w:ascii="Garamond" w:eastAsia="Times New Roman" w:hAnsi="Garamond" w:cs="Arial"/>
                <w:b/>
                <w:sz w:val="20"/>
                <w:szCs w:val="20"/>
                <w:lang w:val="en-US"/>
              </w:rPr>
            </w:pPr>
            <w:r w:rsidRPr="00A03DF9">
              <w:rPr>
                <w:rFonts w:ascii="Garamond" w:eastAsia="Times New Roman" w:hAnsi="Garamond" w:cs="Arial"/>
                <w:b/>
                <w:sz w:val="20"/>
                <w:szCs w:val="20"/>
                <w:lang w:val="en-US"/>
              </w:rPr>
              <w:t>Union Employees:</w:t>
            </w:r>
          </w:p>
        </w:tc>
        <w:tc>
          <w:tcPr>
            <w:tcW w:w="1451" w:type="dxa"/>
            <w:shd w:val="clear" w:color="auto" w:fill="EEECE1"/>
          </w:tcPr>
          <w:p w:rsidR="0059049F" w:rsidRPr="00A03DF9" w:rsidRDefault="0059049F" w:rsidP="00E45396">
            <w:pPr>
              <w:spacing w:after="0" w:line="360" w:lineRule="auto"/>
              <w:jc w:val="both"/>
              <w:rPr>
                <w:rFonts w:ascii="Garamond" w:eastAsia="Times New Roman" w:hAnsi="Garamond" w:cs="Arial"/>
                <w:sz w:val="20"/>
                <w:szCs w:val="20"/>
                <w:lang w:val="en-US"/>
              </w:rPr>
            </w:pPr>
          </w:p>
        </w:tc>
        <w:tc>
          <w:tcPr>
            <w:tcW w:w="1701" w:type="dxa"/>
            <w:shd w:val="clear" w:color="auto" w:fill="EEECE1"/>
          </w:tcPr>
          <w:p w:rsidR="0059049F" w:rsidRPr="00A03DF9" w:rsidRDefault="0059049F" w:rsidP="00E45396">
            <w:pPr>
              <w:spacing w:after="0" w:line="360" w:lineRule="auto"/>
              <w:jc w:val="both"/>
              <w:rPr>
                <w:rFonts w:ascii="Garamond" w:eastAsia="Times New Roman" w:hAnsi="Garamond" w:cs="Arial"/>
                <w:sz w:val="20"/>
                <w:szCs w:val="20"/>
                <w:lang w:val="en-US"/>
              </w:rPr>
            </w:pPr>
          </w:p>
        </w:tc>
        <w:tc>
          <w:tcPr>
            <w:tcW w:w="1418" w:type="dxa"/>
            <w:shd w:val="clear" w:color="auto" w:fill="EEECE1"/>
          </w:tcPr>
          <w:p w:rsidR="0059049F" w:rsidRPr="00A03DF9" w:rsidRDefault="0059049F" w:rsidP="00E45396">
            <w:pPr>
              <w:spacing w:after="0" w:line="360" w:lineRule="auto"/>
              <w:jc w:val="both"/>
              <w:rPr>
                <w:rFonts w:ascii="Garamond" w:eastAsia="Times New Roman" w:hAnsi="Garamond" w:cs="Arial"/>
                <w:sz w:val="20"/>
                <w:szCs w:val="20"/>
                <w:lang w:val="en-US"/>
              </w:rPr>
            </w:pPr>
          </w:p>
        </w:tc>
        <w:tc>
          <w:tcPr>
            <w:tcW w:w="1417" w:type="dxa"/>
            <w:shd w:val="clear" w:color="auto" w:fill="EEECE1"/>
          </w:tcPr>
          <w:p w:rsidR="0059049F" w:rsidRPr="00A03DF9" w:rsidRDefault="0059049F" w:rsidP="00E45396">
            <w:pPr>
              <w:spacing w:after="0" w:line="360" w:lineRule="auto"/>
              <w:jc w:val="both"/>
              <w:rPr>
                <w:rFonts w:ascii="Garamond" w:eastAsia="Times New Roman" w:hAnsi="Garamond" w:cs="Arial"/>
                <w:sz w:val="20"/>
                <w:szCs w:val="20"/>
                <w:lang w:val="en-US"/>
              </w:rPr>
            </w:pPr>
          </w:p>
        </w:tc>
        <w:tc>
          <w:tcPr>
            <w:tcW w:w="1418" w:type="dxa"/>
            <w:shd w:val="clear" w:color="auto" w:fill="EEECE1"/>
          </w:tcPr>
          <w:p w:rsidR="0059049F" w:rsidRPr="00A03DF9" w:rsidRDefault="0059049F" w:rsidP="00E45396">
            <w:pPr>
              <w:spacing w:after="0" w:line="360" w:lineRule="auto"/>
              <w:jc w:val="both"/>
              <w:rPr>
                <w:rFonts w:ascii="Garamond" w:eastAsia="Times New Roman" w:hAnsi="Garamond" w:cs="Arial"/>
                <w:sz w:val="20"/>
                <w:szCs w:val="20"/>
                <w:lang w:val="en-US"/>
              </w:rPr>
            </w:pPr>
          </w:p>
        </w:tc>
      </w:tr>
      <w:tr w:rsidR="00D741CF" w:rsidRPr="0059049F" w:rsidTr="00F042A5">
        <w:trPr>
          <w:jc w:val="center"/>
        </w:trPr>
        <w:tc>
          <w:tcPr>
            <w:tcW w:w="2093" w:type="dxa"/>
            <w:shd w:val="clear" w:color="auto" w:fill="auto"/>
          </w:tcPr>
          <w:p w:rsidR="0059049F" w:rsidRPr="00A03DF9" w:rsidRDefault="0059049F" w:rsidP="00F042A5">
            <w:pPr>
              <w:spacing w:after="0" w:line="360" w:lineRule="auto"/>
              <w:rPr>
                <w:rFonts w:ascii="Garamond" w:eastAsia="Times New Roman" w:hAnsi="Garamond" w:cs="Arial"/>
                <w:b/>
                <w:sz w:val="20"/>
                <w:szCs w:val="20"/>
                <w:lang w:val="en-US"/>
              </w:rPr>
            </w:pPr>
            <w:r w:rsidRPr="00A03DF9">
              <w:rPr>
                <w:rFonts w:ascii="Garamond" w:eastAsia="Times New Roman" w:hAnsi="Garamond" w:cs="Arial"/>
                <w:b/>
                <w:sz w:val="20"/>
                <w:szCs w:val="20"/>
                <w:lang w:val="en-US"/>
              </w:rPr>
              <w:t>Operations</w:t>
            </w:r>
          </w:p>
        </w:tc>
        <w:tc>
          <w:tcPr>
            <w:tcW w:w="1451" w:type="dxa"/>
            <w:shd w:val="clear" w:color="auto" w:fill="auto"/>
          </w:tcPr>
          <w:p w:rsidR="0059049F" w:rsidRPr="00A03DF9" w:rsidRDefault="0059049F" w:rsidP="00E45396">
            <w:pPr>
              <w:spacing w:after="0" w:line="360" w:lineRule="auto"/>
              <w:jc w:val="both"/>
              <w:rPr>
                <w:rFonts w:ascii="Garamond" w:eastAsia="Times New Roman" w:hAnsi="Garamond" w:cs="Arial"/>
                <w:sz w:val="20"/>
                <w:szCs w:val="20"/>
                <w:lang w:val="en-US"/>
              </w:rPr>
            </w:pPr>
          </w:p>
        </w:tc>
        <w:tc>
          <w:tcPr>
            <w:tcW w:w="1701" w:type="dxa"/>
            <w:shd w:val="clear" w:color="auto" w:fill="auto"/>
          </w:tcPr>
          <w:p w:rsidR="0059049F" w:rsidRPr="00A03DF9" w:rsidRDefault="0059049F" w:rsidP="00E45396">
            <w:pPr>
              <w:spacing w:after="0" w:line="360" w:lineRule="auto"/>
              <w:jc w:val="both"/>
              <w:rPr>
                <w:rFonts w:ascii="Garamond" w:eastAsia="Times New Roman" w:hAnsi="Garamond" w:cs="Arial"/>
                <w:sz w:val="20"/>
                <w:szCs w:val="20"/>
                <w:lang w:val="en-US"/>
              </w:rPr>
            </w:pPr>
          </w:p>
        </w:tc>
        <w:tc>
          <w:tcPr>
            <w:tcW w:w="1418" w:type="dxa"/>
            <w:shd w:val="clear" w:color="auto" w:fill="auto"/>
          </w:tcPr>
          <w:p w:rsidR="0059049F" w:rsidRPr="00A03DF9" w:rsidRDefault="0059049F" w:rsidP="00E45396">
            <w:pPr>
              <w:spacing w:after="0" w:line="360" w:lineRule="auto"/>
              <w:jc w:val="both"/>
              <w:rPr>
                <w:rFonts w:ascii="Garamond" w:eastAsia="Times New Roman" w:hAnsi="Garamond" w:cs="Arial"/>
                <w:sz w:val="20"/>
                <w:szCs w:val="20"/>
                <w:lang w:val="en-US"/>
              </w:rPr>
            </w:pPr>
          </w:p>
        </w:tc>
        <w:tc>
          <w:tcPr>
            <w:tcW w:w="1417" w:type="dxa"/>
            <w:shd w:val="clear" w:color="auto" w:fill="auto"/>
          </w:tcPr>
          <w:p w:rsidR="0059049F" w:rsidRPr="00A03DF9" w:rsidRDefault="0059049F" w:rsidP="00E45396">
            <w:pPr>
              <w:spacing w:after="0" w:line="360" w:lineRule="auto"/>
              <w:jc w:val="both"/>
              <w:rPr>
                <w:rFonts w:ascii="Garamond" w:eastAsia="Times New Roman" w:hAnsi="Garamond" w:cs="Arial"/>
                <w:sz w:val="20"/>
                <w:szCs w:val="20"/>
                <w:lang w:val="en-US"/>
              </w:rPr>
            </w:pPr>
          </w:p>
        </w:tc>
        <w:tc>
          <w:tcPr>
            <w:tcW w:w="1418" w:type="dxa"/>
            <w:shd w:val="clear" w:color="auto" w:fill="auto"/>
          </w:tcPr>
          <w:p w:rsidR="0059049F" w:rsidRPr="00A03DF9" w:rsidRDefault="0059049F" w:rsidP="00E45396">
            <w:pPr>
              <w:spacing w:after="0" w:line="360" w:lineRule="auto"/>
              <w:jc w:val="both"/>
              <w:rPr>
                <w:rFonts w:ascii="Garamond" w:eastAsia="Times New Roman" w:hAnsi="Garamond" w:cs="Arial"/>
                <w:sz w:val="20"/>
                <w:szCs w:val="20"/>
                <w:lang w:val="en-US"/>
              </w:rPr>
            </w:pPr>
          </w:p>
        </w:tc>
      </w:tr>
      <w:tr w:rsidR="00D741CF" w:rsidRPr="0059049F" w:rsidTr="00F042A5">
        <w:trPr>
          <w:jc w:val="center"/>
        </w:trPr>
        <w:tc>
          <w:tcPr>
            <w:tcW w:w="2093" w:type="dxa"/>
            <w:shd w:val="clear" w:color="auto" w:fill="auto"/>
          </w:tcPr>
          <w:p w:rsidR="0059049F" w:rsidRPr="00A03DF9" w:rsidRDefault="0059049F" w:rsidP="00F042A5">
            <w:pPr>
              <w:spacing w:after="0" w:line="360" w:lineRule="auto"/>
              <w:rPr>
                <w:rFonts w:ascii="Garamond" w:eastAsia="Times New Roman" w:hAnsi="Garamond" w:cs="Arial"/>
                <w:b/>
                <w:sz w:val="20"/>
                <w:szCs w:val="20"/>
                <w:lang w:val="en-US"/>
              </w:rPr>
            </w:pPr>
            <w:r w:rsidRPr="00A03DF9">
              <w:rPr>
                <w:rFonts w:ascii="Garamond" w:eastAsia="Times New Roman" w:hAnsi="Garamond" w:cs="Arial"/>
                <w:b/>
                <w:sz w:val="20"/>
                <w:szCs w:val="20"/>
                <w:lang w:val="en-US"/>
              </w:rPr>
              <w:t>Other</w:t>
            </w:r>
          </w:p>
        </w:tc>
        <w:tc>
          <w:tcPr>
            <w:tcW w:w="1451" w:type="dxa"/>
            <w:shd w:val="clear" w:color="auto" w:fill="auto"/>
          </w:tcPr>
          <w:p w:rsidR="0059049F" w:rsidRPr="00A03DF9" w:rsidRDefault="0059049F" w:rsidP="00E45396">
            <w:pPr>
              <w:spacing w:after="0" w:line="360" w:lineRule="auto"/>
              <w:jc w:val="both"/>
              <w:rPr>
                <w:rFonts w:ascii="Garamond" w:eastAsia="Times New Roman" w:hAnsi="Garamond" w:cs="Arial"/>
                <w:sz w:val="20"/>
                <w:szCs w:val="20"/>
                <w:lang w:val="en-US"/>
              </w:rPr>
            </w:pPr>
          </w:p>
        </w:tc>
        <w:tc>
          <w:tcPr>
            <w:tcW w:w="1701" w:type="dxa"/>
            <w:shd w:val="clear" w:color="auto" w:fill="auto"/>
          </w:tcPr>
          <w:p w:rsidR="0059049F" w:rsidRPr="00A03DF9" w:rsidRDefault="0059049F" w:rsidP="00E45396">
            <w:pPr>
              <w:spacing w:after="0" w:line="360" w:lineRule="auto"/>
              <w:jc w:val="both"/>
              <w:rPr>
                <w:rFonts w:ascii="Garamond" w:eastAsia="Times New Roman" w:hAnsi="Garamond" w:cs="Arial"/>
                <w:sz w:val="20"/>
                <w:szCs w:val="20"/>
                <w:lang w:val="en-US"/>
              </w:rPr>
            </w:pPr>
          </w:p>
        </w:tc>
        <w:tc>
          <w:tcPr>
            <w:tcW w:w="1418" w:type="dxa"/>
            <w:shd w:val="clear" w:color="auto" w:fill="auto"/>
          </w:tcPr>
          <w:p w:rsidR="0059049F" w:rsidRPr="00A03DF9" w:rsidRDefault="0059049F" w:rsidP="00E45396">
            <w:pPr>
              <w:spacing w:after="0" w:line="360" w:lineRule="auto"/>
              <w:jc w:val="both"/>
              <w:rPr>
                <w:rFonts w:ascii="Garamond" w:eastAsia="Times New Roman" w:hAnsi="Garamond" w:cs="Arial"/>
                <w:sz w:val="20"/>
                <w:szCs w:val="20"/>
                <w:lang w:val="en-US"/>
              </w:rPr>
            </w:pPr>
          </w:p>
        </w:tc>
        <w:tc>
          <w:tcPr>
            <w:tcW w:w="1417" w:type="dxa"/>
            <w:shd w:val="clear" w:color="auto" w:fill="auto"/>
          </w:tcPr>
          <w:p w:rsidR="0059049F" w:rsidRPr="00A03DF9" w:rsidRDefault="0059049F" w:rsidP="00E45396">
            <w:pPr>
              <w:spacing w:after="0" w:line="360" w:lineRule="auto"/>
              <w:jc w:val="both"/>
              <w:rPr>
                <w:rFonts w:ascii="Garamond" w:eastAsia="Times New Roman" w:hAnsi="Garamond" w:cs="Arial"/>
                <w:sz w:val="20"/>
                <w:szCs w:val="20"/>
                <w:lang w:val="en-US"/>
              </w:rPr>
            </w:pPr>
          </w:p>
        </w:tc>
        <w:tc>
          <w:tcPr>
            <w:tcW w:w="1418" w:type="dxa"/>
            <w:shd w:val="clear" w:color="auto" w:fill="auto"/>
          </w:tcPr>
          <w:p w:rsidR="0059049F" w:rsidRPr="00A03DF9" w:rsidRDefault="0059049F" w:rsidP="00E45396">
            <w:pPr>
              <w:spacing w:after="0" w:line="360" w:lineRule="auto"/>
              <w:jc w:val="both"/>
              <w:rPr>
                <w:rFonts w:ascii="Garamond" w:eastAsia="Times New Roman" w:hAnsi="Garamond" w:cs="Arial"/>
                <w:sz w:val="20"/>
                <w:szCs w:val="20"/>
                <w:lang w:val="en-US"/>
              </w:rPr>
            </w:pPr>
          </w:p>
        </w:tc>
      </w:tr>
      <w:tr w:rsidR="00D741CF" w:rsidRPr="0059049F" w:rsidTr="00F042A5">
        <w:trPr>
          <w:jc w:val="center"/>
        </w:trPr>
        <w:tc>
          <w:tcPr>
            <w:tcW w:w="2093" w:type="dxa"/>
            <w:shd w:val="clear" w:color="auto" w:fill="auto"/>
          </w:tcPr>
          <w:p w:rsidR="0059049F" w:rsidRPr="00A03DF9" w:rsidRDefault="0059049F" w:rsidP="00F042A5">
            <w:pPr>
              <w:spacing w:after="0" w:line="360" w:lineRule="auto"/>
              <w:rPr>
                <w:rFonts w:ascii="Garamond" w:eastAsia="Times New Roman" w:hAnsi="Garamond" w:cs="Arial"/>
                <w:b/>
                <w:sz w:val="20"/>
                <w:szCs w:val="20"/>
                <w:lang w:val="en-US"/>
              </w:rPr>
            </w:pPr>
            <w:r w:rsidRPr="00A03DF9">
              <w:rPr>
                <w:rFonts w:ascii="Garamond" w:eastAsia="Times New Roman" w:hAnsi="Garamond" w:cs="Arial"/>
                <w:b/>
                <w:sz w:val="20"/>
                <w:szCs w:val="20"/>
                <w:lang w:val="en-US"/>
              </w:rPr>
              <w:t>Subtotal Union</w:t>
            </w:r>
          </w:p>
        </w:tc>
        <w:tc>
          <w:tcPr>
            <w:tcW w:w="1451" w:type="dxa"/>
            <w:shd w:val="clear" w:color="auto" w:fill="auto"/>
          </w:tcPr>
          <w:p w:rsidR="0059049F" w:rsidRPr="00A03DF9" w:rsidRDefault="0059049F" w:rsidP="00E45396">
            <w:pPr>
              <w:spacing w:after="0" w:line="360" w:lineRule="auto"/>
              <w:jc w:val="both"/>
              <w:rPr>
                <w:rFonts w:ascii="Garamond" w:eastAsia="Times New Roman" w:hAnsi="Garamond" w:cs="Arial"/>
                <w:sz w:val="20"/>
                <w:szCs w:val="20"/>
                <w:lang w:val="en-US"/>
              </w:rPr>
            </w:pPr>
          </w:p>
        </w:tc>
        <w:tc>
          <w:tcPr>
            <w:tcW w:w="1701" w:type="dxa"/>
            <w:shd w:val="clear" w:color="auto" w:fill="auto"/>
          </w:tcPr>
          <w:p w:rsidR="0059049F" w:rsidRPr="00A03DF9" w:rsidRDefault="0059049F" w:rsidP="00E45396">
            <w:pPr>
              <w:spacing w:after="0" w:line="360" w:lineRule="auto"/>
              <w:jc w:val="both"/>
              <w:rPr>
                <w:rFonts w:ascii="Garamond" w:eastAsia="Times New Roman" w:hAnsi="Garamond" w:cs="Arial"/>
                <w:sz w:val="20"/>
                <w:szCs w:val="20"/>
                <w:lang w:val="en-US"/>
              </w:rPr>
            </w:pPr>
          </w:p>
        </w:tc>
        <w:tc>
          <w:tcPr>
            <w:tcW w:w="1418" w:type="dxa"/>
            <w:shd w:val="clear" w:color="auto" w:fill="auto"/>
          </w:tcPr>
          <w:p w:rsidR="0059049F" w:rsidRPr="00A03DF9" w:rsidRDefault="0059049F" w:rsidP="00E45396">
            <w:pPr>
              <w:spacing w:after="0" w:line="360" w:lineRule="auto"/>
              <w:jc w:val="both"/>
              <w:rPr>
                <w:rFonts w:ascii="Garamond" w:eastAsia="Times New Roman" w:hAnsi="Garamond" w:cs="Arial"/>
                <w:sz w:val="20"/>
                <w:szCs w:val="20"/>
                <w:lang w:val="en-US"/>
              </w:rPr>
            </w:pPr>
          </w:p>
        </w:tc>
        <w:tc>
          <w:tcPr>
            <w:tcW w:w="1417" w:type="dxa"/>
            <w:shd w:val="clear" w:color="auto" w:fill="auto"/>
          </w:tcPr>
          <w:p w:rsidR="0059049F" w:rsidRPr="00A03DF9" w:rsidRDefault="0059049F" w:rsidP="00E45396">
            <w:pPr>
              <w:spacing w:after="0" w:line="360" w:lineRule="auto"/>
              <w:jc w:val="both"/>
              <w:rPr>
                <w:rFonts w:ascii="Garamond" w:eastAsia="Times New Roman" w:hAnsi="Garamond" w:cs="Arial"/>
                <w:sz w:val="20"/>
                <w:szCs w:val="20"/>
                <w:lang w:val="en-US"/>
              </w:rPr>
            </w:pPr>
          </w:p>
        </w:tc>
        <w:tc>
          <w:tcPr>
            <w:tcW w:w="1418" w:type="dxa"/>
            <w:shd w:val="clear" w:color="auto" w:fill="auto"/>
          </w:tcPr>
          <w:p w:rsidR="0059049F" w:rsidRPr="00A03DF9" w:rsidRDefault="0059049F" w:rsidP="00E45396">
            <w:pPr>
              <w:spacing w:after="0" w:line="360" w:lineRule="auto"/>
              <w:jc w:val="both"/>
              <w:rPr>
                <w:rFonts w:ascii="Garamond" w:eastAsia="Times New Roman" w:hAnsi="Garamond" w:cs="Arial"/>
                <w:sz w:val="20"/>
                <w:szCs w:val="20"/>
                <w:lang w:val="en-US"/>
              </w:rPr>
            </w:pPr>
          </w:p>
        </w:tc>
      </w:tr>
      <w:tr w:rsidR="00D741CF" w:rsidRPr="0059049F" w:rsidTr="00F042A5">
        <w:trPr>
          <w:jc w:val="center"/>
        </w:trPr>
        <w:tc>
          <w:tcPr>
            <w:tcW w:w="2093" w:type="dxa"/>
            <w:shd w:val="clear" w:color="auto" w:fill="auto"/>
          </w:tcPr>
          <w:p w:rsidR="0059049F" w:rsidRPr="00A03DF9" w:rsidRDefault="0059049F" w:rsidP="00F042A5">
            <w:pPr>
              <w:spacing w:after="0" w:line="360" w:lineRule="auto"/>
              <w:rPr>
                <w:rFonts w:ascii="Garamond" w:eastAsia="Times New Roman" w:hAnsi="Garamond" w:cs="Arial"/>
                <w:b/>
                <w:sz w:val="20"/>
                <w:szCs w:val="20"/>
                <w:lang w:val="en-US"/>
              </w:rPr>
            </w:pPr>
            <w:r w:rsidRPr="00A03DF9">
              <w:rPr>
                <w:rFonts w:ascii="Garamond" w:eastAsia="Times New Roman" w:hAnsi="Garamond" w:cs="Arial"/>
                <w:b/>
                <w:sz w:val="20"/>
                <w:szCs w:val="20"/>
                <w:lang w:val="en-US"/>
              </w:rPr>
              <w:t xml:space="preserve">Total Internal </w:t>
            </w:r>
            <w:proofErr w:type="spellStart"/>
            <w:r w:rsidRPr="00A03DF9">
              <w:rPr>
                <w:rFonts w:ascii="Garamond" w:eastAsia="Times New Roman" w:hAnsi="Garamond" w:cs="Arial"/>
                <w:b/>
                <w:sz w:val="20"/>
                <w:szCs w:val="20"/>
                <w:lang w:val="en-US"/>
              </w:rPr>
              <w:t>Labour</w:t>
            </w:r>
            <w:proofErr w:type="spellEnd"/>
            <w:r w:rsidRPr="00A03DF9">
              <w:rPr>
                <w:rFonts w:ascii="Garamond" w:eastAsia="Times New Roman" w:hAnsi="Garamond" w:cs="Arial"/>
                <w:b/>
                <w:sz w:val="20"/>
                <w:szCs w:val="20"/>
                <w:lang w:val="en-US"/>
              </w:rPr>
              <w:t xml:space="preserve"> for Affected Period</w:t>
            </w:r>
          </w:p>
        </w:tc>
        <w:tc>
          <w:tcPr>
            <w:tcW w:w="1451" w:type="dxa"/>
            <w:shd w:val="clear" w:color="auto" w:fill="auto"/>
          </w:tcPr>
          <w:p w:rsidR="0059049F" w:rsidRPr="00A03DF9" w:rsidRDefault="0059049F" w:rsidP="00E45396">
            <w:pPr>
              <w:spacing w:after="0" w:line="360" w:lineRule="auto"/>
              <w:jc w:val="both"/>
              <w:rPr>
                <w:rFonts w:ascii="Garamond" w:eastAsia="Times New Roman" w:hAnsi="Garamond" w:cs="Arial"/>
                <w:sz w:val="20"/>
                <w:szCs w:val="20"/>
                <w:lang w:val="en-US"/>
              </w:rPr>
            </w:pPr>
          </w:p>
        </w:tc>
        <w:tc>
          <w:tcPr>
            <w:tcW w:w="1701" w:type="dxa"/>
            <w:shd w:val="clear" w:color="auto" w:fill="auto"/>
          </w:tcPr>
          <w:p w:rsidR="0059049F" w:rsidRPr="00A03DF9" w:rsidRDefault="0059049F" w:rsidP="00E45396">
            <w:pPr>
              <w:spacing w:after="0" w:line="360" w:lineRule="auto"/>
              <w:jc w:val="both"/>
              <w:rPr>
                <w:rFonts w:ascii="Garamond" w:eastAsia="Times New Roman" w:hAnsi="Garamond" w:cs="Arial"/>
                <w:sz w:val="20"/>
                <w:szCs w:val="20"/>
                <w:lang w:val="en-US"/>
              </w:rPr>
            </w:pPr>
          </w:p>
        </w:tc>
        <w:tc>
          <w:tcPr>
            <w:tcW w:w="1418" w:type="dxa"/>
            <w:shd w:val="clear" w:color="auto" w:fill="auto"/>
          </w:tcPr>
          <w:p w:rsidR="0059049F" w:rsidRPr="00A03DF9" w:rsidRDefault="0059049F" w:rsidP="00E45396">
            <w:pPr>
              <w:spacing w:after="0" w:line="360" w:lineRule="auto"/>
              <w:jc w:val="both"/>
              <w:rPr>
                <w:rFonts w:ascii="Garamond" w:eastAsia="Times New Roman" w:hAnsi="Garamond" w:cs="Arial"/>
                <w:sz w:val="20"/>
                <w:szCs w:val="20"/>
                <w:lang w:val="en-US"/>
              </w:rPr>
            </w:pPr>
          </w:p>
        </w:tc>
        <w:tc>
          <w:tcPr>
            <w:tcW w:w="1417" w:type="dxa"/>
            <w:shd w:val="clear" w:color="auto" w:fill="auto"/>
          </w:tcPr>
          <w:p w:rsidR="0059049F" w:rsidRPr="00A03DF9" w:rsidRDefault="0059049F" w:rsidP="00E45396">
            <w:pPr>
              <w:spacing w:after="0" w:line="360" w:lineRule="auto"/>
              <w:jc w:val="both"/>
              <w:rPr>
                <w:rFonts w:ascii="Garamond" w:eastAsia="Times New Roman" w:hAnsi="Garamond" w:cs="Arial"/>
                <w:sz w:val="20"/>
                <w:szCs w:val="20"/>
                <w:lang w:val="en-US"/>
              </w:rPr>
            </w:pPr>
          </w:p>
        </w:tc>
        <w:tc>
          <w:tcPr>
            <w:tcW w:w="1418" w:type="dxa"/>
            <w:shd w:val="clear" w:color="auto" w:fill="auto"/>
          </w:tcPr>
          <w:p w:rsidR="0059049F" w:rsidRPr="00A03DF9" w:rsidRDefault="0059049F" w:rsidP="00E45396">
            <w:pPr>
              <w:spacing w:after="0" w:line="360" w:lineRule="auto"/>
              <w:jc w:val="both"/>
              <w:rPr>
                <w:rFonts w:ascii="Garamond" w:eastAsia="Times New Roman" w:hAnsi="Garamond" w:cs="Arial"/>
                <w:sz w:val="20"/>
                <w:szCs w:val="20"/>
                <w:lang w:val="en-US"/>
              </w:rPr>
            </w:pPr>
          </w:p>
        </w:tc>
      </w:tr>
      <w:tr w:rsidR="00D741CF" w:rsidRPr="0059049F" w:rsidTr="00F042A5">
        <w:trPr>
          <w:jc w:val="center"/>
        </w:trPr>
        <w:tc>
          <w:tcPr>
            <w:tcW w:w="2093" w:type="dxa"/>
            <w:shd w:val="clear" w:color="auto" w:fill="auto"/>
          </w:tcPr>
          <w:p w:rsidR="0059049F" w:rsidRPr="00A03DF9" w:rsidRDefault="0059049F" w:rsidP="00F042A5">
            <w:pPr>
              <w:spacing w:after="0" w:line="360" w:lineRule="auto"/>
              <w:rPr>
                <w:rFonts w:ascii="Garamond" w:eastAsia="Times New Roman" w:hAnsi="Garamond" w:cs="Arial"/>
                <w:b/>
                <w:sz w:val="20"/>
                <w:szCs w:val="20"/>
                <w:lang w:val="en-US"/>
              </w:rPr>
            </w:pPr>
            <w:r w:rsidRPr="00A03DF9">
              <w:rPr>
                <w:rFonts w:ascii="Garamond" w:eastAsia="Times New Roman" w:hAnsi="Garamond" w:cs="Arial"/>
                <w:b/>
                <w:sz w:val="20"/>
                <w:szCs w:val="20"/>
                <w:lang w:val="en-US"/>
              </w:rPr>
              <w:t xml:space="preserve">Total Z-factor </w:t>
            </w:r>
            <w:r w:rsidRPr="00A03DF9">
              <w:rPr>
                <w:rFonts w:ascii="Garamond" w:eastAsia="Times New Roman" w:hAnsi="Garamond" w:cs="Arial"/>
                <w:b/>
                <w:sz w:val="20"/>
                <w:szCs w:val="20"/>
              </w:rPr>
              <w:t>Labour</w:t>
            </w:r>
            <w:r w:rsidRPr="00A03DF9">
              <w:rPr>
                <w:rFonts w:ascii="Garamond" w:eastAsia="Times New Roman" w:hAnsi="Garamond" w:cs="Arial"/>
                <w:b/>
                <w:sz w:val="20"/>
                <w:szCs w:val="20"/>
                <w:lang w:val="en-US"/>
              </w:rPr>
              <w:t xml:space="preserve"> Costs</w:t>
            </w:r>
          </w:p>
        </w:tc>
        <w:tc>
          <w:tcPr>
            <w:tcW w:w="1451" w:type="dxa"/>
            <w:shd w:val="clear" w:color="auto" w:fill="auto"/>
          </w:tcPr>
          <w:p w:rsidR="0059049F" w:rsidRPr="00A03DF9" w:rsidRDefault="0059049F" w:rsidP="00E45396">
            <w:pPr>
              <w:spacing w:after="0" w:line="360" w:lineRule="auto"/>
              <w:jc w:val="both"/>
              <w:rPr>
                <w:rFonts w:ascii="Garamond" w:eastAsia="Times New Roman" w:hAnsi="Garamond" w:cs="Arial"/>
                <w:sz w:val="20"/>
                <w:szCs w:val="20"/>
                <w:lang w:val="en-US"/>
              </w:rPr>
            </w:pPr>
          </w:p>
        </w:tc>
        <w:tc>
          <w:tcPr>
            <w:tcW w:w="1701" w:type="dxa"/>
            <w:shd w:val="clear" w:color="auto" w:fill="auto"/>
          </w:tcPr>
          <w:p w:rsidR="0059049F" w:rsidRPr="00A03DF9" w:rsidRDefault="0059049F" w:rsidP="00E45396">
            <w:pPr>
              <w:spacing w:after="0" w:line="360" w:lineRule="auto"/>
              <w:jc w:val="both"/>
              <w:rPr>
                <w:rFonts w:ascii="Garamond" w:eastAsia="Times New Roman" w:hAnsi="Garamond" w:cs="Arial"/>
                <w:sz w:val="20"/>
                <w:szCs w:val="20"/>
                <w:lang w:val="en-US"/>
              </w:rPr>
            </w:pPr>
          </w:p>
        </w:tc>
        <w:tc>
          <w:tcPr>
            <w:tcW w:w="1418" w:type="dxa"/>
            <w:shd w:val="clear" w:color="auto" w:fill="auto"/>
          </w:tcPr>
          <w:p w:rsidR="0059049F" w:rsidRPr="00A03DF9" w:rsidRDefault="0059049F" w:rsidP="00E45396">
            <w:pPr>
              <w:spacing w:after="0" w:line="360" w:lineRule="auto"/>
              <w:jc w:val="both"/>
              <w:rPr>
                <w:rFonts w:ascii="Garamond" w:eastAsia="Times New Roman" w:hAnsi="Garamond" w:cs="Arial"/>
                <w:sz w:val="20"/>
                <w:szCs w:val="20"/>
                <w:lang w:val="en-US"/>
              </w:rPr>
            </w:pPr>
          </w:p>
        </w:tc>
        <w:tc>
          <w:tcPr>
            <w:tcW w:w="1417" w:type="dxa"/>
            <w:shd w:val="clear" w:color="auto" w:fill="auto"/>
          </w:tcPr>
          <w:p w:rsidR="0059049F" w:rsidRPr="00A03DF9" w:rsidRDefault="0059049F" w:rsidP="00E45396">
            <w:pPr>
              <w:spacing w:after="0" w:line="360" w:lineRule="auto"/>
              <w:jc w:val="both"/>
              <w:rPr>
                <w:rFonts w:ascii="Garamond" w:eastAsia="Times New Roman" w:hAnsi="Garamond" w:cs="Arial"/>
                <w:sz w:val="20"/>
                <w:szCs w:val="20"/>
                <w:lang w:val="en-US"/>
              </w:rPr>
            </w:pPr>
          </w:p>
        </w:tc>
        <w:tc>
          <w:tcPr>
            <w:tcW w:w="1418" w:type="dxa"/>
            <w:shd w:val="clear" w:color="auto" w:fill="auto"/>
          </w:tcPr>
          <w:p w:rsidR="0059049F" w:rsidRPr="00A03DF9" w:rsidRDefault="0059049F" w:rsidP="00E45396">
            <w:pPr>
              <w:spacing w:after="0" w:line="360" w:lineRule="auto"/>
              <w:jc w:val="both"/>
              <w:rPr>
                <w:rFonts w:ascii="Garamond" w:eastAsia="Times New Roman" w:hAnsi="Garamond" w:cs="Arial"/>
                <w:sz w:val="20"/>
                <w:szCs w:val="20"/>
                <w:lang w:val="en-US"/>
              </w:rPr>
            </w:pPr>
          </w:p>
        </w:tc>
      </w:tr>
    </w:tbl>
    <w:p w:rsidR="0059049F" w:rsidRPr="0059049F" w:rsidRDefault="0059049F" w:rsidP="00E45396">
      <w:pPr>
        <w:spacing w:after="0" w:line="360" w:lineRule="auto"/>
        <w:jc w:val="both"/>
        <w:rPr>
          <w:rFonts w:ascii="Garamond" w:eastAsia="Times New Roman" w:hAnsi="Garamond" w:cs="Arial"/>
          <w:sz w:val="24"/>
          <w:szCs w:val="24"/>
          <w:lang w:val="en-US"/>
        </w:rPr>
      </w:pPr>
    </w:p>
    <w:p w:rsidR="0059049F" w:rsidRPr="0059049F" w:rsidRDefault="0059049F" w:rsidP="00E45396">
      <w:pPr>
        <w:numPr>
          <w:ilvl w:val="0"/>
          <w:numId w:val="4"/>
        </w:numPr>
        <w:spacing w:after="120" w:line="360" w:lineRule="auto"/>
        <w:ind w:left="714" w:hanging="357"/>
        <w:jc w:val="both"/>
        <w:rPr>
          <w:rFonts w:ascii="Garamond" w:eastAsia="Times New Roman" w:hAnsi="Garamond" w:cs="Arial"/>
          <w:sz w:val="24"/>
          <w:szCs w:val="24"/>
          <w:lang w:val="en-US"/>
        </w:rPr>
      </w:pPr>
      <w:r w:rsidRPr="0059049F">
        <w:rPr>
          <w:rFonts w:ascii="Garamond" w:eastAsia="Times New Roman" w:hAnsi="Garamond" w:cs="Arial"/>
          <w:sz w:val="24"/>
          <w:szCs w:val="24"/>
          <w:lang w:val="en-US"/>
        </w:rPr>
        <w:t>Please provide a copy of Halton Hills Hydro’s policy for payment of overtime for non-union employees to support the amounts shown above, if applicable.</w:t>
      </w:r>
    </w:p>
    <w:p w:rsidR="0059049F" w:rsidRPr="0059049F" w:rsidRDefault="0059049F" w:rsidP="00E45396">
      <w:pPr>
        <w:numPr>
          <w:ilvl w:val="0"/>
          <w:numId w:val="4"/>
        </w:numPr>
        <w:spacing w:after="120" w:line="360" w:lineRule="auto"/>
        <w:ind w:left="714" w:hanging="357"/>
        <w:jc w:val="both"/>
        <w:rPr>
          <w:rFonts w:ascii="Garamond" w:eastAsia="Times New Roman" w:hAnsi="Garamond" w:cs="Arial"/>
          <w:sz w:val="24"/>
          <w:szCs w:val="24"/>
          <w:lang w:val="en-US"/>
        </w:rPr>
      </w:pPr>
      <w:r w:rsidRPr="0059049F">
        <w:rPr>
          <w:rFonts w:ascii="Garamond" w:eastAsia="Times New Roman" w:hAnsi="Garamond" w:cs="Arial"/>
          <w:sz w:val="24"/>
          <w:szCs w:val="24"/>
          <w:lang w:val="en-US"/>
        </w:rPr>
        <w:t>Please identify any deviations from Halton Hills Hydro’s normal approach to overtime payment during the affected period.</w:t>
      </w:r>
    </w:p>
    <w:p w:rsidR="0059049F" w:rsidRPr="0059049F" w:rsidRDefault="0059049F" w:rsidP="00E45396">
      <w:pPr>
        <w:numPr>
          <w:ilvl w:val="0"/>
          <w:numId w:val="4"/>
        </w:numPr>
        <w:spacing w:after="120" w:line="360" w:lineRule="auto"/>
        <w:ind w:left="714" w:hanging="357"/>
        <w:jc w:val="both"/>
        <w:rPr>
          <w:rFonts w:ascii="Garamond" w:eastAsia="Times New Roman" w:hAnsi="Garamond" w:cs="Arial"/>
          <w:sz w:val="24"/>
          <w:szCs w:val="24"/>
          <w:lang w:val="en-US"/>
        </w:rPr>
      </w:pPr>
      <w:r w:rsidRPr="0059049F">
        <w:rPr>
          <w:rFonts w:ascii="Garamond" w:eastAsia="Times New Roman" w:hAnsi="Garamond" w:cs="Arial"/>
          <w:sz w:val="24"/>
          <w:szCs w:val="24"/>
          <w:lang w:val="en-US"/>
        </w:rPr>
        <w:lastRenderedPageBreak/>
        <w:t>Please provide the average shift length for internal crews involved in storm cleanup during the affected period and explain how this differs from Halton Hills Hydro’s normal scheduling practice.</w:t>
      </w:r>
    </w:p>
    <w:p w:rsidR="0059049F" w:rsidRPr="0059049F" w:rsidRDefault="0059049F" w:rsidP="00E45396">
      <w:pPr>
        <w:numPr>
          <w:ilvl w:val="0"/>
          <w:numId w:val="4"/>
        </w:numPr>
        <w:spacing w:after="0" w:line="360" w:lineRule="auto"/>
        <w:jc w:val="both"/>
        <w:rPr>
          <w:rFonts w:ascii="Garamond" w:eastAsia="Times New Roman" w:hAnsi="Garamond" w:cs="Arial"/>
          <w:sz w:val="24"/>
          <w:szCs w:val="24"/>
          <w:lang w:val="en-US"/>
        </w:rPr>
      </w:pPr>
      <w:r w:rsidRPr="0059049F">
        <w:rPr>
          <w:rFonts w:ascii="Garamond" w:eastAsia="Times New Roman" w:hAnsi="Garamond" w:cs="Arial"/>
          <w:sz w:val="24"/>
          <w:szCs w:val="24"/>
          <w:lang w:val="en-US"/>
        </w:rPr>
        <w:t xml:space="preserve">Please provide a copy of the applicable collective agreement(s) for internal staff deployed during the affected period. </w:t>
      </w:r>
    </w:p>
    <w:p w:rsidR="0059049F" w:rsidRDefault="0059049F" w:rsidP="00E45396">
      <w:pPr>
        <w:spacing w:after="0" w:line="360" w:lineRule="auto"/>
        <w:jc w:val="both"/>
        <w:rPr>
          <w:rFonts w:ascii="Garamond" w:eastAsia="Times New Roman" w:hAnsi="Garamond" w:cs="Arial"/>
          <w:sz w:val="24"/>
          <w:szCs w:val="24"/>
          <w:lang w:val="en-US"/>
        </w:rPr>
      </w:pPr>
    </w:p>
    <w:p w:rsidR="00C2176E" w:rsidRPr="001E1251" w:rsidRDefault="00C2176E" w:rsidP="00E45396">
      <w:pPr>
        <w:spacing w:after="0" w:line="360" w:lineRule="auto"/>
        <w:jc w:val="both"/>
        <w:rPr>
          <w:rFonts w:ascii="Garamond" w:eastAsia="Times New Roman" w:hAnsi="Garamond" w:cs="Arial"/>
          <w:b/>
          <w:sz w:val="24"/>
          <w:szCs w:val="24"/>
          <w:u w:val="single"/>
          <w:lang w:val="en-US"/>
        </w:rPr>
      </w:pPr>
      <w:r w:rsidRPr="001E1251">
        <w:rPr>
          <w:rFonts w:ascii="Garamond" w:eastAsia="Times New Roman" w:hAnsi="Garamond" w:cs="Arial"/>
          <w:b/>
          <w:sz w:val="24"/>
          <w:szCs w:val="24"/>
          <w:u w:val="single"/>
          <w:lang w:val="en-US"/>
        </w:rPr>
        <w:t>Response:</w:t>
      </w:r>
    </w:p>
    <w:p w:rsidR="00C2176E" w:rsidRDefault="00C2176E" w:rsidP="00E45396">
      <w:pPr>
        <w:pStyle w:val="ListParagraph"/>
        <w:numPr>
          <w:ilvl w:val="0"/>
          <w:numId w:val="27"/>
        </w:numPr>
        <w:spacing w:after="0" w:line="360" w:lineRule="auto"/>
        <w:jc w:val="both"/>
        <w:rPr>
          <w:rFonts w:ascii="Garamond" w:eastAsia="Times New Roman" w:hAnsi="Garamond" w:cs="Arial"/>
          <w:sz w:val="24"/>
          <w:szCs w:val="24"/>
          <w:lang w:val="en-US"/>
        </w:rPr>
      </w:pPr>
      <w:r>
        <w:rPr>
          <w:rFonts w:ascii="Garamond" w:eastAsia="Times New Roman" w:hAnsi="Garamond" w:cs="Arial"/>
          <w:sz w:val="24"/>
          <w:szCs w:val="24"/>
          <w:lang w:val="en-US"/>
        </w:rPr>
        <w:t xml:space="preserve">Please see </w:t>
      </w:r>
      <w:r w:rsidRPr="00783B24">
        <w:rPr>
          <w:rFonts w:ascii="Garamond" w:eastAsia="Times New Roman" w:hAnsi="Garamond" w:cs="Arial"/>
          <w:sz w:val="24"/>
          <w:szCs w:val="24"/>
          <w:lang w:val="en-US"/>
        </w:rPr>
        <w:t xml:space="preserve">Table </w:t>
      </w:r>
      <w:r w:rsidR="00783B24" w:rsidRPr="00783B24">
        <w:rPr>
          <w:rFonts w:ascii="Garamond" w:eastAsia="Times New Roman" w:hAnsi="Garamond" w:cs="Arial"/>
          <w:sz w:val="24"/>
          <w:szCs w:val="24"/>
          <w:lang w:val="en-US"/>
        </w:rPr>
        <w:t>IRR1</w:t>
      </w:r>
      <w:r w:rsidRPr="00C2176E">
        <w:rPr>
          <w:rFonts w:ascii="Garamond" w:eastAsia="Times New Roman" w:hAnsi="Garamond" w:cs="Arial"/>
          <w:b/>
          <w:sz w:val="24"/>
          <w:szCs w:val="24"/>
          <w:lang w:val="en-US"/>
        </w:rPr>
        <w:t>.</w:t>
      </w:r>
    </w:p>
    <w:p w:rsidR="00C2176E" w:rsidRPr="00C2176E" w:rsidRDefault="00C2176E" w:rsidP="00F042A5">
      <w:pPr>
        <w:spacing w:after="0" w:line="360" w:lineRule="auto"/>
        <w:jc w:val="center"/>
        <w:rPr>
          <w:rFonts w:ascii="Garamond" w:eastAsia="Times New Roman" w:hAnsi="Garamond" w:cs="Arial"/>
          <w:b/>
          <w:sz w:val="24"/>
          <w:szCs w:val="24"/>
          <w:lang w:val="en-US"/>
        </w:rPr>
      </w:pPr>
      <w:r w:rsidRPr="00C2176E">
        <w:rPr>
          <w:rFonts w:ascii="Garamond" w:eastAsia="Times New Roman" w:hAnsi="Garamond" w:cs="Arial"/>
          <w:b/>
          <w:sz w:val="24"/>
          <w:szCs w:val="24"/>
          <w:lang w:val="en-US"/>
        </w:rPr>
        <w:t xml:space="preserve">Table </w:t>
      </w:r>
      <w:r w:rsidR="00783B24">
        <w:rPr>
          <w:rFonts w:ascii="Garamond" w:eastAsia="Times New Roman" w:hAnsi="Garamond" w:cs="Arial"/>
          <w:b/>
          <w:sz w:val="24"/>
          <w:szCs w:val="24"/>
          <w:lang w:val="en-US"/>
        </w:rPr>
        <w:t>IRR1</w:t>
      </w:r>
      <w:r w:rsidRPr="00C2176E">
        <w:rPr>
          <w:rFonts w:ascii="Garamond" w:eastAsia="Times New Roman" w:hAnsi="Garamond" w:cs="Arial"/>
          <w:b/>
          <w:sz w:val="24"/>
          <w:szCs w:val="24"/>
          <w:lang w:val="en-US"/>
        </w:rPr>
        <w:t xml:space="preserve"> </w:t>
      </w:r>
      <w:proofErr w:type="gramStart"/>
      <w:r w:rsidRPr="00C2176E">
        <w:rPr>
          <w:rFonts w:ascii="Garamond" w:eastAsia="Times New Roman" w:hAnsi="Garamond" w:cs="Arial"/>
          <w:b/>
          <w:sz w:val="24"/>
          <w:szCs w:val="24"/>
          <w:lang w:val="en-US"/>
        </w:rPr>
        <w:t>-  Break</w:t>
      </w:r>
      <w:proofErr w:type="gramEnd"/>
      <w:r w:rsidRPr="00C2176E">
        <w:rPr>
          <w:rFonts w:ascii="Garamond" w:eastAsia="Times New Roman" w:hAnsi="Garamond" w:cs="Arial"/>
          <w:b/>
          <w:sz w:val="24"/>
          <w:szCs w:val="24"/>
          <w:lang w:val="en-US"/>
        </w:rPr>
        <w:t xml:space="preserve"> down of Internal </w:t>
      </w:r>
      <w:proofErr w:type="spellStart"/>
      <w:r w:rsidRPr="00C2176E">
        <w:rPr>
          <w:rFonts w:ascii="Garamond" w:eastAsia="Times New Roman" w:hAnsi="Garamond" w:cs="Arial"/>
          <w:b/>
          <w:sz w:val="24"/>
          <w:szCs w:val="24"/>
          <w:lang w:val="en-US"/>
        </w:rPr>
        <w:t>Labour</w:t>
      </w:r>
      <w:proofErr w:type="spellEnd"/>
      <w:r w:rsidRPr="00C2176E">
        <w:rPr>
          <w:rFonts w:ascii="Garamond" w:eastAsia="Times New Roman" w:hAnsi="Garamond" w:cs="Arial"/>
          <w:b/>
          <w:sz w:val="24"/>
          <w:szCs w:val="24"/>
          <w:lang w:val="en-US"/>
        </w:rPr>
        <w:t xml:space="preserve"> Costs</w:t>
      </w:r>
    </w:p>
    <w:p w:rsidR="00C2176E" w:rsidRPr="00C2176E" w:rsidRDefault="00F67A1F" w:rsidP="00E45396">
      <w:pPr>
        <w:spacing w:after="0" w:line="360" w:lineRule="auto"/>
        <w:jc w:val="both"/>
        <w:rPr>
          <w:rFonts w:ascii="Garamond" w:eastAsia="Times New Roman" w:hAnsi="Garamond" w:cs="Arial"/>
          <w:sz w:val="24"/>
          <w:szCs w:val="24"/>
          <w:lang w:val="en-US"/>
        </w:rPr>
      </w:pPr>
      <w:r w:rsidRPr="00F67A1F">
        <w:rPr>
          <w:noProof/>
          <w:lang w:eastAsia="en-CA"/>
        </w:rPr>
        <w:drawing>
          <wp:inline distT="0" distB="0" distL="0" distR="0" wp14:anchorId="2BBB1629" wp14:editId="434DEFC5">
            <wp:extent cx="5943600" cy="23361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336165"/>
                    </a:xfrm>
                    <a:prstGeom prst="rect">
                      <a:avLst/>
                    </a:prstGeom>
                    <a:noFill/>
                    <a:ln>
                      <a:noFill/>
                    </a:ln>
                  </pic:spPr>
                </pic:pic>
              </a:graphicData>
            </a:graphic>
          </wp:inline>
        </w:drawing>
      </w:r>
    </w:p>
    <w:p w:rsidR="00C2176E" w:rsidRPr="00E45396" w:rsidRDefault="00C2176E" w:rsidP="00E45396">
      <w:pPr>
        <w:pStyle w:val="ListParagraph"/>
        <w:numPr>
          <w:ilvl w:val="0"/>
          <w:numId w:val="27"/>
        </w:numPr>
        <w:spacing w:after="0" w:line="360" w:lineRule="auto"/>
        <w:jc w:val="both"/>
        <w:rPr>
          <w:rFonts w:ascii="Garamond" w:eastAsia="Times New Roman" w:hAnsi="Garamond" w:cs="Arial"/>
          <w:sz w:val="24"/>
          <w:szCs w:val="24"/>
          <w:lang w:val="en-US"/>
        </w:rPr>
      </w:pPr>
      <w:r w:rsidRPr="00E45396">
        <w:rPr>
          <w:rFonts w:ascii="Garamond" w:eastAsia="Times New Roman" w:hAnsi="Garamond" w:cs="Arial"/>
          <w:sz w:val="24"/>
          <w:szCs w:val="24"/>
          <w:lang w:val="en-US"/>
        </w:rPr>
        <w:t>HHHI</w:t>
      </w:r>
      <w:r w:rsidR="00A6553F">
        <w:rPr>
          <w:rFonts w:ascii="Garamond" w:eastAsia="Times New Roman" w:hAnsi="Garamond" w:cs="Arial"/>
          <w:sz w:val="24"/>
          <w:szCs w:val="24"/>
          <w:lang w:val="en-US"/>
        </w:rPr>
        <w:t xml:space="preserve"> does not have a written policy</w:t>
      </w:r>
      <w:r w:rsidRPr="00E45396">
        <w:rPr>
          <w:rFonts w:ascii="Garamond" w:eastAsia="Times New Roman" w:hAnsi="Garamond" w:cs="Arial"/>
          <w:sz w:val="24"/>
          <w:szCs w:val="24"/>
          <w:lang w:val="en-US"/>
        </w:rPr>
        <w:t xml:space="preserve"> for payment of overtime for non-union employees in support of the amounts shown in Table </w:t>
      </w:r>
      <w:r w:rsidR="00155A97">
        <w:rPr>
          <w:rFonts w:ascii="Garamond" w:eastAsia="Times New Roman" w:hAnsi="Garamond" w:cs="Arial"/>
          <w:sz w:val="24"/>
          <w:szCs w:val="24"/>
          <w:lang w:val="en-US"/>
        </w:rPr>
        <w:t>IRR1</w:t>
      </w:r>
      <w:r w:rsidR="00A6553F">
        <w:rPr>
          <w:rFonts w:ascii="Garamond" w:eastAsia="Times New Roman" w:hAnsi="Garamond" w:cs="Arial"/>
          <w:sz w:val="24"/>
          <w:szCs w:val="24"/>
          <w:lang w:val="en-US"/>
        </w:rPr>
        <w:t xml:space="preserve">.  </w:t>
      </w:r>
      <w:r w:rsidR="00645F41">
        <w:rPr>
          <w:rFonts w:ascii="Garamond" w:eastAsia="Times New Roman" w:hAnsi="Garamond" w:cs="Arial"/>
          <w:sz w:val="24"/>
          <w:szCs w:val="24"/>
          <w:lang w:val="en-US"/>
        </w:rPr>
        <w:t xml:space="preserve">The decision to pay overtime to non-union employees </w:t>
      </w:r>
      <w:r w:rsidR="00A46CCA">
        <w:rPr>
          <w:rFonts w:ascii="Garamond" w:eastAsia="Times New Roman" w:hAnsi="Garamond" w:cs="Arial"/>
          <w:sz w:val="24"/>
          <w:szCs w:val="24"/>
          <w:lang w:val="en-US"/>
        </w:rPr>
        <w:t xml:space="preserve">due to the significant disaster </w:t>
      </w:r>
      <w:r w:rsidR="00645F41">
        <w:rPr>
          <w:rFonts w:ascii="Garamond" w:eastAsia="Times New Roman" w:hAnsi="Garamond" w:cs="Arial"/>
          <w:sz w:val="24"/>
          <w:szCs w:val="24"/>
          <w:lang w:val="en-US"/>
        </w:rPr>
        <w:t>was made by the</w:t>
      </w:r>
      <w:r w:rsidRPr="00E45396">
        <w:rPr>
          <w:rFonts w:ascii="Garamond" w:eastAsia="Times New Roman" w:hAnsi="Garamond" w:cs="Arial"/>
          <w:sz w:val="24"/>
          <w:szCs w:val="24"/>
          <w:lang w:val="en-US"/>
        </w:rPr>
        <w:t xml:space="preserve"> </w:t>
      </w:r>
      <w:r w:rsidR="00E45396">
        <w:rPr>
          <w:rFonts w:ascii="Garamond" w:eastAsia="Times New Roman" w:hAnsi="Garamond" w:cs="Arial"/>
          <w:sz w:val="24"/>
          <w:szCs w:val="24"/>
          <w:lang w:val="en-US"/>
        </w:rPr>
        <w:t xml:space="preserve">President and Chief Executive Officer </w:t>
      </w:r>
      <w:r w:rsidR="00645F41">
        <w:rPr>
          <w:rFonts w:ascii="Garamond" w:eastAsia="Times New Roman" w:hAnsi="Garamond" w:cs="Arial"/>
          <w:sz w:val="24"/>
          <w:szCs w:val="24"/>
          <w:lang w:val="en-US"/>
        </w:rPr>
        <w:t>and the Board of Directors</w:t>
      </w:r>
      <w:r w:rsidRPr="00E45396">
        <w:rPr>
          <w:rFonts w:ascii="Garamond" w:eastAsia="Times New Roman" w:hAnsi="Garamond" w:cs="Arial"/>
          <w:sz w:val="24"/>
          <w:szCs w:val="24"/>
          <w:lang w:val="en-US"/>
        </w:rPr>
        <w:t>.</w:t>
      </w:r>
    </w:p>
    <w:p w:rsidR="00C2176E" w:rsidRDefault="00C2176E" w:rsidP="00AE736E">
      <w:pPr>
        <w:pStyle w:val="ListParagraph"/>
        <w:numPr>
          <w:ilvl w:val="0"/>
          <w:numId w:val="27"/>
        </w:numPr>
        <w:spacing w:after="0" w:line="360" w:lineRule="auto"/>
        <w:jc w:val="both"/>
        <w:rPr>
          <w:rFonts w:ascii="Garamond" w:eastAsia="Times New Roman" w:hAnsi="Garamond" w:cs="Arial"/>
          <w:sz w:val="24"/>
          <w:szCs w:val="24"/>
          <w:lang w:val="en-US"/>
        </w:rPr>
      </w:pPr>
      <w:r>
        <w:rPr>
          <w:rFonts w:ascii="Garamond" w:eastAsia="Times New Roman" w:hAnsi="Garamond" w:cs="Arial"/>
          <w:sz w:val="24"/>
          <w:szCs w:val="24"/>
          <w:lang w:val="en-US"/>
        </w:rPr>
        <w:t xml:space="preserve">There were no deviations to HHHI’s normal approach to </w:t>
      </w:r>
      <w:r w:rsidR="00AE736E">
        <w:rPr>
          <w:rFonts w:ascii="Garamond" w:eastAsia="Times New Roman" w:hAnsi="Garamond" w:cs="Arial"/>
          <w:sz w:val="24"/>
          <w:szCs w:val="24"/>
          <w:lang w:val="en-US"/>
        </w:rPr>
        <w:t xml:space="preserve">union </w:t>
      </w:r>
      <w:r>
        <w:rPr>
          <w:rFonts w:ascii="Garamond" w:eastAsia="Times New Roman" w:hAnsi="Garamond" w:cs="Arial"/>
          <w:sz w:val="24"/>
          <w:szCs w:val="24"/>
          <w:lang w:val="en-US"/>
        </w:rPr>
        <w:t>overtime payment.</w:t>
      </w:r>
      <w:r w:rsidR="00AE736E">
        <w:rPr>
          <w:rFonts w:ascii="Garamond" w:eastAsia="Times New Roman" w:hAnsi="Garamond" w:cs="Arial"/>
          <w:sz w:val="24"/>
          <w:szCs w:val="24"/>
          <w:lang w:val="en-US"/>
        </w:rPr>
        <w:t xml:space="preserve">  Non-union </w:t>
      </w:r>
      <w:proofErr w:type="gramStart"/>
      <w:r w:rsidR="00AE736E">
        <w:rPr>
          <w:rFonts w:ascii="Garamond" w:eastAsia="Times New Roman" w:hAnsi="Garamond" w:cs="Arial"/>
          <w:sz w:val="24"/>
          <w:szCs w:val="24"/>
          <w:lang w:val="en-US"/>
        </w:rPr>
        <w:t>staff typically accrue</w:t>
      </w:r>
      <w:proofErr w:type="gramEnd"/>
      <w:r w:rsidR="00AE736E">
        <w:rPr>
          <w:rFonts w:ascii="Garamond" w:eastAsia="Times New Roman" w:hAnsi="Garamond" w:cs="Arial"/>
          <w:sz w:val="24"/>
          <w:szCs w:val="24"/>
          <w:lang w:val="en-US"/>
        </w:rPr>
        <w:t xml:space="preserve"> overtime as lieu and/or flex time to be taken at a future date.  Due to the extent of this event, non-union </w:t>
      </w:r>
      <w:proofErr w:type="gramStart"/>
      <w:r w:rsidR="00AE736E">
        <w:rPr>
          <w:rFonts w:ascii="Garamond" w:eastAsia="Times New Roman" w:hAnsi="Garamond" w:cs="Arial"/>
          <w:sz w:val="24"/>
          <w:szCs w:val="24"/>
          <w:lang w:val="en-US"/>
        </w:rPr>
        <w:t>staff were</w:t>
      </w:r>
      <w:proofErr w:type="gramEnd"/>
      <w:r w:rsidR="00AE736E">
        <w:rPr>
          <w:rFonts w:ascii="Garamond" w:eastAsia="Times New Roman" w:hAnsi="Garamond" w:cs="Arial"/>
          <w:sz w:val="24"/>
          <w:szCs w:val="24"/>
          <w:lang w:val="en-US"/>
        </w:rPr>
        <w:t xml:space="preserve"> paid as approved by the </w:t>
      </w:r>
      <w:r w:rsidR="00AE736E" w:rsidRPr="00AE736E">
        <w:rPr>
          <w:rFonts w:ascii="Garamond" w:eastAsia="Times New Roman" w:hAnsi="Garamond" w:cs="Arial"/>
          <w:sz w:val="24"/>
          <w:szCs w:val="24"/>
          <w:lang w:val="en-US"/>
        </w:rPr>
        <w:t>President and Chief Executive Officer and the Board of Directors</w:t>
      </w:r>
      <w:r w:rsidR="00AE736E">
        <w:rPr>
          <w:rFonts w:ascii="Garamond" w:eastAsia="Times New Roman" w:hAnsi="Garamond" w:cs="Arial"/>
          <w:sz w:val="24"/>
          <w:szCs w:val="24"/>
          <w:lang w:val="en-US"/>
        </w:rPr>
        <w:t>.</w:t>
      </w:r>
    </w:p>
    <w:p w:rsidR="00C2176E" w:rsidRPr="00203F6B" w:rsidRDefault="00C2176E" w:rsidP="00E45396">
      <w:pPr>
        <w:pStyle w:val="ListParagraph"/>
        <w:numPr>
          <w:ilvl w:val="0"/>
          <w:numId w:val="27"/>
        </w:numPr>
        <w:spacing w:after="0" w:line="360" w:lineRule="auto"/>
        <w:jc w:val="both"/>
        <w:rPr>
          <w:rFonts w:ascii="Garamond" w:eastAsia="Times New Roman" w:hAnsi="Garamond" w:cs="Arial"/>
          <w:sz w:val="24"/>
          <w:szCs w:val="24"/>
          <w:lang w:val="en-US"/>
        </w:rPr>
      </w:pPr>
      <w:r>
        <w:rPr>
          <w:rFonts w:ascii="Garamond" w:eastAsia="Times New Roman" w:hAnsi="Garamond" w:cs="Arial"/>
          <w:sz w:val="24"/>
          <w:szCs w:val="24"/>
          <w:lang w:val="en-US"/>
        </w:rPr>
        <w:t xml:space="preserve">The average shift length for internal crews involved in storm </w:t>
      </w:r>
      <w:r w:rsidR="002F2D2A">
        <w:rPr>
          <w:rFonts w:ascii="Garamond" w:eastAsia="Times New Roman" w:hAnsi="Garamond" w:cs="Arial"/>
          <w:sz w:val="24"/>
          <w:szCs w:val="24"/>
          <w:lang w:val="en-US"/>
        </w:rPr>
        <w:t>restoration</w:t>
      </w:r>
      <w:r>
        <w:rPr>
          <w:rFonts w:ascii="Garamond" w:eastAsia="Times New Roman" w:hAnsi="Garamond" w:cs="Arial"/>
          <w:sz w:val="24"/>
          <w:szCs w:val="24"/>
          <w:lang w:val="en-US"/>
        </w:rPr>
        <w:t xml:space="preserve"> </w:t>
      </w:r>
      <w:r w:rsidR="00E01B1B">
        <w:rPr>
          <w:rFonts w:ascii="Garamond" w:eastAsia="Times New Roman" w:hAnsi="Garamond" w:cs="Arial"/>
          <w:sz w:val="24"/>
          <w:szCs w:val="24"/>
          <w:lang w:val="en-US"/>
        </w:rPr>
        <w:t xml:space="preserve">was </w:t>
      </w:r>
      <w:r w:rsidR="002F2D2A">
        <w:rPr>
          <w:rFonts w:ascii="Garamond" w:eastAsia="Times New Roman" w:hAnsi="Garamond" w:cs="Arial"/>
          <w:sz w:val="24"/>
          <w:szCs w:val="24"/>
          <w:lang w:val="en-US"/>
        </w:rPr>
        <w:t xml:space="preserve">rotating </w:t>
      </w:r>
      <w:r w:rsidR="00E01B1B">
        <w:rPr>
          <w:rFonts w:ascii="Garamond" w:eastAsia="Times New Roman" w:hAnsi="Garamond" w:cs="Arial"/>
          <w:sz w:val="24"/>
          <w:szCs w:val="24"/>
          <w:lang w:val="en-US"/>
        </w:rPr>
        <w:t>sixteen (16) hours.  HHHI’s normal scheduling practice was replaced with the policy shown in the Emergency Prep</w:t>
      </w:r>
      <w:r w:rsidR="00E01B1B" w:rsidRPr="00203F6B">
        <w:rPr>
          <w:rFonts w:ascii="Garamond" w:eastAsia="Times New Roman" w:hAnsi="Garamond" w:cs="Arial"/>
          <w:sz w:val="24"/>
          <w:szCs w:val="24"/>
          <w:lang w:val="en-US"/>
        </w:rPr>
        <w:t>aredness Plan at the time a disaster was declared.</w:t>
      </w:r>
    </w:p>
    <w:p w:rsidR="001E1251" w:rsidRPr="00F042A5" w:rsidRDefault="00E01B1B" w:rsidP="00E45396">
      <w:pPr>
        <w:pStyle w:val="ListParagraph"/>
        <w:numPr>
          <w:ilvl w:val="0"/>
          <w:numId w:val="27"/>
        </w:numPr>
        <w:spacing w:after="0" w:line="360" w:lineRule="auto"/>
        <w:jc w:val="both"/>
        <w:rPr>
          <w:rFonts w:ascii="Garamond" w:eastAsia="Times New Roman" w:hAnsi="Garamond" w:cs="Arial"/>
          <w:sz w:val="24"/>
          <w:szCs w:val="24"/>
          <w:lang w:val="en-US"/>
        </w:rPr>
      </w:pPr>
      <w:r w:rsidRPr="00F042A5">
        <w:rPr>
          <w:rFonts w:ascii="Garamond" w:eastAsia="Times New Roman" w:hAnsi="Garamond" w:cs="Arial"/>
          <w:sz w:val="24"/>
          <w:szCs w:val="24"/>
          <w:lang w:val="en-US"/>
        </w:rPr>
        <w:t xml:space="preserve">The collective agreement for all HHHI unionized staff is shown in Appendix </w:t>
      </w:r>
      <w:r w:rsidR="00155A97">
        <w:rPr>
          <w:rFonts w:ascii="Garamond" w:eastAsia="Times New Roman" w:hAnsi="Garamond" w:cs="Arial"/>
          <w:sz w:val="24"/>
          <w:szCs w:val="24"/>
          <w:lang w:val="en-US"/>
        </w:rPr>
        <w:t>IRR-B</w:t>
      </w:r>
      <w:r w:rsidRPr="00F042A5">
        <w:rPr>
          <w:rFonts w:ascii="Garamond" w:eastAsia="Times New Roman" w:hAnsi="Garamond" w:cs="Arial"/>
          <w:sz w:val="24"/>
          <w:szCs w:val="24"/>
          <w:lang w:val="en-US"/>
        </w:rPr>
        <w:t>.</w:t>
      </w:r>
      <w:r w:rsidR="001E1251" w:rsidRPr="00F042A5">
        <w:rPr>
          <w:rFonts w:ascii="Garamond" w:eastAsia="Times New Roman" w:hAnsi="Garamond" w:cs="Arial"/>
          <w:sz w:val="24"/>
          <w:szCs w:val="24"/>
          <w:lang w:val="en-US"/>
        </w:rPr>
        <w:br w:type="page"/>
      </w:r>
    </w:p>
    <w:p w:rsidR="0059049F" w:rsidRPr="0059049F" w:rsidRDefault="0059049F" w:rsidP="00E45396">
      <w:pPr>
        <w:tabs>
          <w:tab w:val="num" w:pos="544"/>
        </w:tabs>
        <w:spacing w:after="120" w:line="360" w:lineRule="auto"/>
        <w:ind w:left="545" w:hanging="454"/>
        <w:jc w:val="both"/>
        <w:rPr>
          <w:rFonts w:ascii="Garamond" w:eastAsia="Times New Roman" w:hAnsi="Garamond" w:cs="Times New Roman"/>
          <w:b/>
          <w:sz w:val="24"/>
          <w:szCs w:val="24"/>
          <w:lang w:val="en-US"/>
        </w:rPr>
      </w:pPr>
      <w:r w:rsidRPr="0059049F">
        <w:rPr>
          <w:rFonts w:ascii="Garamond" w:eastAsia="Times New Roman" w:hAnsi="Garamond" w:cs="Times New Roman"/>
          <w:b/>
          <w:sz w:val="24"/>
          <w:szCs w:val="24"/>
          <w:lang w:val="en-US"/>
        </w:rPr>
        <w:lastRenderedPageBreak/>
        <w:t>Call Centre Staffing</w:t>
      </w:r>
    </w:p>
    <w:p w:rsidR="0059049F" w:rsidRPr="0059049F" w:rsidRDefault="0059049F" w:rsidP="00E45396">
      <w:pPr>
        <w:spacing w:after="120" w:line="360" w:lineRule="auto"/>
        <w:jc w:val="both"/>
        <w:rPr>
          <w:rFonts w:ascii="Garamond" w:eastAsia="Times New Roman" w:hAnsi="Garamond" w:cs="Arial"/>
          <w:b/>
          <w:sz w:val="24"/>
          <w:szCs w:val="24"/>
          <w:lang w:val="en-US"/>
        </w:rPr>
      </w:pPr>
      <w:r w:rsidRPr="0059049F">
        <w:rPr>
          <w:rFonts w:ascii="Garamond" w:eastAsia="Times New Roman" w:hAnsi="Garamond" w:cs="Arial"/>
          <w:b/>
          <w:sz w:val="24"/>
          <w:szCs w:val="24"/>
          <w:lang w:val="en-US"/>
        </w:rPr>
        <w:t xml:space="preserve">Ref: </w:t>
      </w:r>
      <w:r w:rsidRPr="0059049F">
        <w:rPr>
          <w:rFonts w:ascii="Garamond" w:eastAsia="Times New Roman" w:hAnsi="Garamond" w:cs="Arial"/>
          <w:b/>
          <w:sz w:val="24"/>
          <w:szCs w:val="24"/>
          <w:lang w:val="en-US"/>
        </w:rPr>
        <w:tab/>
        <w:t>Appendix C, Call Centre</w:t>
      </w:r>
    </w:p>
    <w:p w:rsidR="0059049F" w:rsidRPr="0059049F" w:rsidRDefault="0059049F" w:rsidP="00E45396">
      <w:pPr>
        <w:spacing w:after="0" w:line="360" w:lineRule="auto"/>
        <w:jc w:val="both"/>
        <w:rPr>
          <w:rFonts w:ascii="Garamond" w:eastAsia="Times New Roman" w:hAnsi="Garamond" w:cs="Arial"/>
          <w:sz w:val="24"/>
          <w:szCs w:val="24"/>
          <w:lang w:val="en-US"/>
        </w:rPr>
      </w:pPr>
      <w:r w:rsidRPr="0059049F">
        <w:rPr>
          <w:rFonts w:ascii="Garamond" w:eastAsia="Times New Roman" w:hAnsi="Garamond" w:cs="Arial"/>
          <w:sz w:val="24"/>
          <w:szCs w:val="24"/>
          <w:lang w:val="en-US"/>
        </w:rPr>
        <w:t>Board staff notes that the hours of operation shown for the Call Centre during the affected period show a start time of 8:30 and end times which vary between 1:00 p.m. and 10:00 p.m. Board staff further notes that the information provided in the Appendix does not begin until December 23, two days after power outages began.</w:t>
      </w:r>
    </w:p>
    <w:p w:rsidR="0059049F" w:rsidRPr="0059049F" w:rsidRDefault="0059049F" w:rsidP="00E45396">
      <w:pPr>
        <w:spacing w:after="0" w:line="360" w:lineRule="auto"/>
        <w:jc w:val="both"/>
        <w:rPr>
          <w:rFonts w:ascii="Garamond" w:eastAsia="Times New Roman" w:hAnsi="Garamond" w:cs="Arial"/>
          <w:sz w:val="24"/>
          <w:szCs w:val="24"/>
          <w:lang w:val="en-US"/>
        </w:rPr>
      </w:pPr>
    </w:p>
    <w:p w:rsidR="0059049F" w:rsidRPr="0059049F" w:rsidRDefault="0059049F" w:rsidP="00E45396">
      <w:pPr>
        <w:numPr>
          <w:ilvl w:val="0"/>
          <w:numId w:val="7"/>
        </w:numPr>
        <w:spacing w:after="0" w:line="360" w:lineRule="auto"/>
        <w:jc w:val="both"/>
        <w:rPr>
          <w:rFonts w:ascii="Garamond" w:eastAsia="Times New Roman" w:hAnsi="Garamond" w:cs="Arial"/>
          <w:sz w:val="24"/>
          <w:szCs w:val="24"/>
          <w:lang w:val="en-US"/>
        </w:rPr>
      </w:pPr>
      <w:r w:rsidRPr="0059049F">
        <w:rPr>
          <w:rFonts w:ascii="Garamond" w:eastAsia="Times New Roman" w:hAnsi="Garamond" w:cs="Arial"/>
          <w:sz w:val="24"/>
          <w:szCs w:val="24"/>
          <w:lang w:val="en-US"/>
        </w:rPr>
        <w:t>Please explain the variation in operating hours as shown in the table referenced above in Appendix C.</w:t>
      </w:r>
    </w:p>
    <w:p w:rsidR="0059049F" w:rsidRPr="0059049F" w:rsidRDefault="0059049F" w:rsidP="00E45396">
      <w:pPr>
        <w:numPr>
          <w:ilvl w:val="0"/>
          <w:numId w:val="7"/>
        </w:numPr>
        <w:spacing w:after="120" w:line="360" w:lineRule="auto"/>
        <w:ind w:left="714" w:hanging="357"/>
        <w:jc w:val="both"/>
        <w:rPr>
          <w:rFonts w:ascii="Garamond" w:eastAsia="Times New Roman" w:hAnsi="Garamond" w:cs="Arial"/>
          <w:sz w:val="24"/>
          <w:szCs w:val="24"/>
          <w:lang w:val="en-US"/>
        </w:rPr>
      </w:pPr>
      <w:r w:rsidRPr="0059049F">
        <w:rPr>
          <w:rFonts w:ascii="Garamond" w:eastAsia="Times New Roman" w:hAnsi="Garamond" w:cs="Arial"/>
          <w:sz w:val="24"/>
          <w:szCs w:val="24"/>
          <w:lang w:val="en-US"/>
        </w:rPr>
        <w:t>Please provide a list of Halton Hills Hydro’s normal hours of operation that would be applicable for the period from December 21 to December 31.</w:t>
      </w:r>
    </w:p>
    <w:p w:rsidR="0059049F" w:rsidRPr="0059049F" w:rsidRDefault="0059049F" w:rsidP="00E45396">
      <w:pPr>
        <w:numPr>
          <w:ilvl w:val="0"/>
          <w:numId w:val="7"/>
        </w:numPr>
        <w:spacing w:after="120" w:line="360" w:lineRule="auto"/>
        <w:ind w:left="714" w:hanging="357"/>
        <w:jc w:val="both"/>
        <w:rPr>
          <w:rFonts w:ascii="Garamond" w:eastAsia="Times New Roman" w:hAnsi="Garamond" w:cs="Arial"/>
          <w:sz w:val="24"/>
          <w:szCs w:val="24"/>
          <w:lang w:val="en-US"/>
        </w:rPr>
      </w:pPr>
      <w:r w:rsidRPr="0059049F">
        <w:rPr>
          <w:rFonts w:ascii="Garamond" w:eastAsia="Times New Roman" w:hAnsi="Garamond" w:cs="Arial"/>
          <w:sz w:val="24"/>
          <w:szCs w:val="24"/>
          <w:lang w:val="en-US"/>
        </w:rPr>
        <w:t>Please provide normal staffing levels that would be applicable for the Call Centre for the period from December 21 to December 31.</w:t>
      </w:r>
    </w:p>
    <w:p w:rsidR="0059049F" w:rsidRPr="0059049F" w:rsidRDefault="0059049F" w:rsidP="00E45396">
      <w:pPr>
        <w:numPr>
          <w:ilvl w:val="0"/>
          <w:numId w:val="7"/>
        </w:numPr>
        <w:spacing w:after="0" w:line="360" w:lineRule="auto"/>
        <w:jc w:val="both"/>
        <w:rPr>
          <w:rFonts w:ascii="Garamond" w:eastAsia="Times New Roman" w:hAnsi="Garamond" w:cs="Arial"/>
          <w:sz w:val="24"/>
          <w:szCs w:val="24"/>
          <w:lang w:val="en-US"/>
        </w:rPr>
      </w:pPr>
      <w:r w:rsidRPr="0059049F">
        <w:rPr>
          <w:rFonts w:ascii="Garamond" w:eastAsia="Times New Roman" w:hAnsi="Garamond" w:cs="Arial"/>
          <w:sz w:val="24"/>
          <w:szCs w:val="24"/>
          <w:lang w:val="en-US"/>
        </w:rPr>
        <w:t>Please provide Call Centre staffing detail from December 21 to December 31, 2013, using the table below:</w:t>
      </w:r>
    </w:p>
    <w:p w:rsidR="0059049F" w:rsidRPr="0059049F" w:rsidRDefault="0059049F" w:rsidP="00E45396">
      <w:pPr>
        <w:spacing w:after="0" w:line="360" w:lineRule="auto"/>
        <w:ind w:left="720"/>
        <w:jc w:val="both"/>
        <w:rPr>
          <w:rFonts w:ascii="Garamond" w:eastAsia="Times New Roman" w:hAnsi="Garamond" w:cs="Arial"/>
          <w:sz w:val="24"/>
          <w:szCs w:val="24"/>
          <w:lang w:val="en-US"/>
        </w:rPr>
      </w:pPr>
    </w:p>
    <w:tbl>
      <w:tblPr>
        <w:tblW w:w="0" w:type="auto"/>
        <w:jc w:val="cente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3"/>
        <w:gridCol w:w="1385"/>
        <w:gridCol w:w="1772"/>
        <w:gridCol w:w="1773"/>
      </w:tblGrid>
      <w:tr w:rsidR="0059049F" w:rsidRPr="0059049F" w:rsidTr="00F042A5">
        <w:trPr>
          <w:jc w:val="center"/>
        </w:trPr>
        <w:tc>
          <w:tcPr>
            <w:tcW w:w="2443" w:type="dxa"/>
            <w:shd w:val="clear" w:color="auto" w:fill="auto"/>
          </w:tcPr>
          <w:p w:rsidR="0059049F" w:rsidRPr="0059049F" w:rsidRDefault="0059049F" w:rsidP="00F042A5">
            <w:pPr>
              <w:spacing w:after="0" w:line="360" w:lineRule="auto"/>
              <w:rPr>
                <w:rFonts w:ascii="Garamond" w:eastAsia="Times New Roman" w:hAnsi="Garamond" w:cs="Arial"/>
                <w:b/>
                <w:sz w:val="24"/>
                <w:szCs w:val="24"/>
              </w:rPr>
            </w:pPr>
            <w:r w:rsidRPr="0059049F">
              <w:rPr>
                <w:rFonts w:ascii="Garamond" w:eastAsia="Times New Roman" w:hAnsi="Garamond" w:cs="Arial"/>
                <w:b/>
                <w:sz w:val="24"/>
                <w:szCs w:val="24"/>
              </w:rPr>
              <w:t>Date</w:t>
            </w:r>
          </w:p>
        </w:tc>
        <w:tc>
          <w:tcPr>
            <w:tcW w:w="1385" w:type="dxa"/>
            <w:shd w:val="clear" w:color="auto" w:fill="auto"/>
          </w:tcPr>
          <w:p w:rsidR="0059049F" w:rsidRPr="0059049F" w:rsidRDefault="0059049F" w:rsidP="00E45396">
            <w:pPr>
              <w:spacing w:after="0" w:line="360" w:lineRule="auto"/>
              <w:jc w:val="both"/>
              <w:rPr>
                <w:rFonts w:ascii="Garamond" w:eastAsia="Times New Roman" w:hAnsi="Garamond" w:cs="Arial"/>
                <w:b/>
                <w:sz w:val="24"/>
                <w:szCs w:val="24"/>
              </w:rPr>
            </w:pPr>
            <w:r w:rsidRPr="0059049F">
              <w:rPr>
                <w:rFonts w:ascii="Garamond" w:eastAsia="Times New Roman" w:hAnsi="Garamond" w:cs="Arial"/>
                <w:b/>
                <w:sz w:val="24"/>
                <w:szCs w:val="24"/>
              </w:rPr>
              <w:t>Number Deployed</w:t>
            </w:r>
          </w:p>
        </w:tc>
        <w:tc>
          <w:tcPr>
            <w:tcW w:w="1772" w:type="dxa"/>
            <w:shd w:val="clear" w:color="auto" w:fill="auto"/>
          </w:tcPr>
          <w:p w:rsidR="0059049F" w:rsidRPr="0059049F" w:rsidRDefault="0059049F" w:rsidP="00E45396">
            <w:pPr>
              <w:spacing w:after="0" w:line="360" w:lineRule="auto"/>
              <w:jc w:val="both"/>
              <w:rPr>
                <w:rFonts w:ascii="Garamond" w:eastAsia="Times New Roman" w:hAnsi="Garamond" w:cs="Arial"/>
                <w:b/>
                <w:sz w:val="24"/>
                <w:szCs w:val="24"/>
              </w:rPr>
            </w:pPr>
            <w:r w:rsidRPr="0059049F">
              <w:rPr>
                <w:rFonts w:ascii="Garamond" w:eastAsia="Times New Roman" w:hAnsi="Garamond" w:cs="Arial"/>
                <w:b/>
                <w:sz w:val="24"/>
                <w:szCs w:val="24"/>
              </w:rPr>
              <w:t>Regular Hours</w:t>
            </w:r>
          </w:p>
        </w:tc>
        <w:tc>
          <w:tcPr>
            <w:tcW w:w="1773" w:type="dxa"/>
            <w:shd w:val="clear" w:color="auto" w:fill="auto"/>
          </w:tcPr>
          <w:p w:rsidR="0059049F" w:rsidRPr="0059049F" w:rsidRDefault="0059049F" w:rsidP="00E45396">
            <w:pPr>
              <w:spacing w:after="0" w:line="360" w:lineRule="auto"/>
              <w:jc w:val="both"/>
              <w:rPr>
                <w:rFonts w:ascii="Garamond" w:eastAsia="Times New Roman" w:hAnsi="Garamond" w:cs="Arial"/>
                <w:b/>
                <w:sz w:val="24"/>
                <w:szCs w:val="24"/>
              </w:rPr>
            </w:pPr>
            <w:r w:rsidRPr="0059049F">
              <w:rPr>
                <w:rFonts w:ascii="Garamond" w:eastAsia="Times New Roman" w:hAnsi="Garamond" w:cs="Arial"/>
                <w:b/>
                <w:sz w:val="24"/>
                <w:szCs w:val="24"/>
              </w:rPr>
              <w:t>Overtime Hours</w:t>
            </w:r>
          </w:p>
        </w:tc>
      </w:tr>
      <w:tr w:rsidR="0059049F" w:rsidRPr="0059049F" w:rsidTr="00F042A5">
        <w:trPr>
          <w:jc w:val="center"/>
        </w:trPr>
        <w:tc>
          <w:tcPr>
            <w:tcW w:w="2443" w:type="dxa"/>
            <w:shd w:val="clear" w:color="auto" w:fill="auto"/>
          </w:tcPr>
          <w:p w:rsidR="0059049F" w:rsidRPr="0059049F" w:rsidRDefault="0059049F" w:rsidP="00F042A5">
            <w:pPr>
              <w:spacing w:after="0" w:line="360" w:lineRule="auto"/>
              <w:rPr>
                <w:rFonts w:ascii="Garamond" w:eastAsia="Times New Roman" w:hAnsi="Garamond" w:cs="Arial"/>
                <w:b/>
                <w:sz w:val="24"/>
                <w:szCs w:val="24"/>
              </w:rPr>
            </w:pPr>
            <w:r w:rsidRPr="0059049F">
              <w:rPr>
                <w:rFonts w:ascii="Garamond" w:eastAsia="Times New Roman" w:hAnsi="Garamond" w:cs="Arial"/>
                <w:b/>
                <w:sz w:val="24"/>
                <w:szCs w:val="24"/>
              </w:rPr>
              <w:t>December 21, 2013</w:t>
            </w:r>
          </w:p>
        </w:tc>
        <w:tc>
          <w:tcPr>
            <w:tcW w:w="1385" w:type="dxa"/>
            <w:shd w:val="clear" w:color="auto" w:fill="auto"/>
          </w:tcPr>
          <w:p w:rsidR="0059049F" w:rsidRPr="0059049F" w:rsidRDefault="0059049F" w:rsidP="00E45396">
            <w:pPr>
              <w:spacing w:after="0" w:line="360" w:lineRule="auto"/>
              <w:jc w:val="both"/>
              <w:rPr>
                <w:rFonts w:ascii="Garamond" w:eastAsia="Times New Roman" w:hAnsi="Garamond" w:cs="Arial"/>
                <w:sz w:val="24"/>
                <w:szCs w:val="24"/>
              </w:rPr>
            </w:pPr>
          </w:p>
        </w:tc>
        <w:tc>
          <w:tcPr>
            <w:tcW w:w="1772" w:type="dxa"/>
            <w:shd w:val="clear" w:color="auto" w:fill="auto"/>
          </w:tcPr>
          <w:p w:rsidR="0059049F" w:rsidRPr="0059049F" w:rsidRDefault="0059049F" w:rsidP="00E45396">
            <w:pPr>
              <w:spacing w:after="0" w:line="360" w:lineRule="auto"/>
              <w:jc w:val="both"/>
              <w:rPr>
                <w:rFonts w:ascii="Garamond" w:eastAsia="Times New Roman" w:hAnsi="Garamond" w:cs="Arial"/>
                <w:sz w:val="24"/>
                <w:szCs w:val="24"/>
              </w:rPr>
            </w:pPr>
          </w:p>
        </w:tc>
        <w:tc>
          <w:tcPr>
            <w:tcW w:w="1773" w:type="dxa"/>
            <w:shd w:val="clear" w:color="auto" w:fill="auto"/>
          </w:tcPr>
          <w:p w:rsidR="0059049F" w:rsidRPr="0059049F" w:rsidRDefault="0059049F" w:rsidP="00E45396">
            <w:pPr>
              <w:spacing w:after="0" w:line="360" w:lineRule="auto"/>
              <w:jc w:val="both"/>
              <w:rPr>
                <w:rFonts w:ascii="Garamond" w:eastAsia="Times New Roman" w:hAnsi="Garamond" w:cs="Arial"/>
                <w:sz w:val="24"/>
                <w:szCs w:val="24"/>
              </w:rPr>
            </w:pPr>
          </w:p>
        </w:tc>
      </w:tr>
      <w:tr w:rsidR="0059049F" w:rsidRPr="0059049F" w:rsidTr="00F042A5">
        <w:trPr>
          <w:jc w:val="center"/>
        </w:trPr>
        <w:tc>
          <w:tcPr>
            <w:tcW w:w="2443" w:type="dxa"/>
            <w:shd w:val="clear" w:color="auto" w:fill="auto"/>
          </w:tcPr>
          <w:p w:rsidR="0059049F" w:rsidRPr="0059049F" w:rsidRDefault="0059049F" w:rsidP="00F042A5">
            <w:pPr>
              <w:spacing w:after="0" w:line="360" w:lineRule="auto"/>
              <w:rPr>
                <w:rFonts w:ascii="Garamond" w:eastAsia="Times New Roman" w:hAnsi="Garamond" w:cs="Arial"/>
                <w:b/>
                <w:sz w:val="24"/>
                <w:szCs w:val="24"/>
              </w:rPr>
            </w:pPr>
            <w:r w:rsidRPr="0059049F">
              <w:rPr>
                <w:rFonts w:ascii="Garamond" w:eastAsia="Times New Roman" w:hAnsi="Garamond" w:cs="Arial"/>
                <w:b/>
                <w:sz w:val="24"/>
                <w:szCs w:val="24"/>
              </w:rPr>
              <w:t>December 22, 2013</w:t>
            </w:r>
          </w:p>
        </w:tc>
        <w:tc>
          <w:tcPr>
            <w:tcW w:w="1385" w:type="dxa"/>
            <w:shd w:val="clear" w:color="auto" w:fill="auto"/>
          </w:tcPr>
          <w:p w:rsidR="0059049F" w:rsidRPr="0059049F" w:rsidRDefault="0059049F" w:rsidP="00E45396">
            <w:pPr>
              <w:spacing w:after="0" w:line="360" w:lineRule="auto"/>
              <w:jc w:val="both"/>
              <w:rPr>
                <w:rFonts w:ascii="Garamond" w:eastAsia="Times New Roman" w:hAnsi="Garamond" w:cs="Arial"/>
                <w:sz w:val="24"/>
                <w:szCs w:val="24"/>
              </w:rPr>
            </w:pPr>
          </w:p>
        </w:tc>
        <w:tc>
          <w:tcPr>
            <w:tcW w:w="1772" w:type="dxa"/>
            <w:shd w:val="clear" w:color="auto" w:fill="auto"/>
          </w:tcPr>
          <w:p w:rsidR="0059049F" w:rsidRPr="0059049F" w:rsidRDefault="0059049F" w:rsidP="00E45396">
            <w:pPr>
              <w:spacing w:after="0" w:line="360" w:lineRule="auto"/>
              <w:jc w:val="both"/>
              <w:rPr>
                <w:rFonts w:ascii="Garamond" w:eastAsia="Times New Roman" w:hAnsi="Garamond" w:cs="Arial"/>
                <w:sz w:val="24"/>
                <w:szCs w:val="24"/>
              </w:rPr>
            </w:pPr>
          </w:p>
        </w:tc>
        <w:tc>
          <w:tcPr>
            <w:tcW w:w="1773" w:type="dxa"/>
            <w:shd w:val="clear" w:color="auto" w:fill="auto"/>
          </w:tcPr>
          <w:p w:rsidR="0059049F" w:rsidRPr="0059049F" w:rsidRDefault="0059049F" w:rsidP="00E45396">
            <w:pPr>
              <w:spacing w:after="0" w:line="360" w:lineRule="auto"/>
              <w:jc w:val="both"/>
              <w:rPr>
                <w:rFonts w:ascii="Garamond" w:eastAsia="Times New Roman" w:hAnsi="Garamond" w:cs="Arial"/>
                <w:sz w:val="24"/>
                <w:szCs w:val="24"/>
              </w:rPr>
            </w:pPr>
          </w:p>
        </w:tc>
      </w:tr>
      <w:tr w:rsidR="0059049F" w:rsidRPr="0059049F" w:rsidTr="00F042A5">
        <w:trPr>
          <w:jc w:val="center"/>
        </w:trPr>
        <w:tc>
          <w:tcPr>
            <w:tcW w:w="2443" w:type="dxa"/>
            <w:shd w:val="clear" w:color="auto" w:fill="auto"/>
          </w:tcPr>
          <w:p w:rsidR="0059049F" w:rsidRPr="0059049F" w:rsidRDefault="0059049F" w:rsidP="00F042A5">
            <w:pPr>
              <w:spacing w:after="0" w:line="360" w:lineRule="auto"/>
              <w:rPr>
                <w:rFonts w:ascii="Garamond" w:eastAsia="Times New Roman" w:hAnsi="Garamond" w:cs="Arial"/>
                <w:b/>
                <w:sz w:val="24"/>
                <w:szCs w:val="24"/>
              </w:rPr>
            </w:pPr>
            <w:r w:rsidRPr="0059049F">
              <w:rPr>
                <w:rFonts w:ascii="Garamond" w:eastAsia="Times New Roman" w:hAnsi="Garamond" w:cs="Arial"/>
                <w:b/>
                <w:sz w:val="24"/>
                <w:szCs w:val="24"/>
              </w:rPr>
              <w:t>Etc.</w:t>
            </w:r>
          </w:p>
        </w:tc>
        <w:tc>
          <w:tcPr>
            <w:tcW w:w="1385" w:type="dxa"/>
            <w:shd w:val="clear" w:color="auto" w:fill="auto"/>
          </w:tcPr>
          <w:p w:rsidR="0059049F" w:rsidRPr="0059049F" w:rsidRDefault="0059049F" w:rsidP="00E45396">
            <w:pPr>
              <w:spacing w:after="0" w:line="360" w:lineRule="auto"/>
              <w:jc w:val="both"/>
              <w:rPr>
                <w:rFonts w:ascii="Garamond" w:eastAsia="Times New Roman" w:hAnsi="Garamond" w:cs="Arial"/>
                <w:sz w:val="24"/>
                <w:szCs w:val="24"/>
              </w:rPr>
            </w:pPr>
          </w:p>
        </w:tc>
        <w:tc>
          <w:tcPr>
            <w:tcW w:w="1772" w:type="dxa"/>
            <w:shd w:val="clear" w:color="auto" w:fill="auto"/>
          </w:tcPr>
          <w:p w:rsidR="0059049F" w:rsidRPr="0059049F" w:rsidRDefault="0059049F" w:rsidP="00E45396">
            <w:pPr>
              <w:spacing w:after="0" w:line="360" w:lineRule="auto"/>
              <w:jc w:val="both"/>
              <w:rPr>
                <w:rFonts w:ascii="Garamond" w:eastAsia="Times New Roman" w:hAnsi="Garamond" w:cs="Arial"/>
                <w:sz w:val="24"/>
                <w:szCs w:val="24"/>
              </w:rPr>
            </w:pPr>
          </w:p>
        </w:tc>
        <w:tc>
          <w:tcPr>
            <w:tcW w:w="1773" w:type="dxa"/>
            <w:shd w:val="clear" w:color="auto" w:fill="auto"/>
          </w:tcPr>
          <w:p w:rsidR="0059049F" w:rsidRPr="0059049F" w:rsidRDefault="0059049F" w:rsidP="00E45396">
            <w:pPr>
              <w:spacing w:after="0" w:line="360" w:lineRule="auto"/>
              <w:jc w:val="both"/>
              <w:rPr>
                <w:rFonts w:ascii="Garamond" w:eastAsia="Times New Roman" w:hAnsi="Garamond" w:cs="Arial"/>
                <w:sz w:val="24"/>
                <w:szCs w:val="24"/>
              </w:rPr>
            </w:pPr>
          </w:p>
        </w:tc>
      </w:tr>
      <w:tr w:rsidR="0059049F" w:rsidRPr="0059049F" w:rsidTr="00F042A5">
        <w:trPr>
          <w:jc w:val="center"/>
        </w:trPr>
        <w:tc>
          <w:tcPr>
            <w:tcW w:w="2443" w:type="dxa"/>
            <w:shd w:val="clear" w:color="auto" w:fill="auto"/>
          </w:tcPr>
          <w:p w:rsidR="0059049F" w:rsidRPr="0059049F" w:rsidRDefault="0059049F" w:rsidP="00E45396">
            <w:pPr>
              <w:spacing w:after="0" w:line="360" w:lineRule="auto"/>
              <w:jc w:val="both"/>
              <w:rPr>
                <w:rFonts w:ascii="Garamond" w:eastAsia="Times New Roman" w:hAnsi="Garamond" w:cs="Arial"/>
                <w:sz w:val="24"/>
                <w:szCs w:val="24"/>
              </w:rPr>
            </w:pPr>
          </w:p>
        </w:tc>
        <w:tc>
          <w:tcPr>
            <w:tcW w:w="1385" w:type="dxa"/>
            <w:shd w:val="clear" w:color="auto" w:fill="auto"/>
          </w:tcPr>
          <w:p w:rsidR="0059049F" w:rsidRPr="0059049F" w:rsidRDefault="0059049F" w:rsidP="00E45396">
            <w:pPr>
              <w:spacing w:after="0" w:line="360" w:lineRule="auto"/>
              <w:jc w:val="both"/>
              <w:rPr>
                <w:rFonts w:ascii="Garamond" w:eastAsia="Times New Roman" w:hAnsi="Garamond" w:cs="Arial"/>
                <w:sz w:val="24"/>
                <w:szCs w:val="24"/>
              </w:rPr>
            </w:pPr>
          </w:p>
        </w:tc>
        <w:tc>
          <w:tcPr>
            <w:tcW w:w="1772" w:type="dxa"/>
            <w:shd w:val="clear" w:color="auto" w:fill="auto"/>
          </w:tcPr>
          <w:p w:rsidR="0059049F" w:rsidRPr="0059049F" w:rsidRDefault="0059049F" w:rsidP="00E45396">
            <w:pPr>
              <w:spacing w:after="0" w:line="360" w:lineRule="auto"/>
              <w:jc w:val="both"/>
              <w:rPr>
                <w:rFonts w:ascii="Garamond" w:eastAsia="Times New Roman" w:hAnsi="Garamond" w:cs="Arial"/>
                <w:sz w:val="24"/>
                <w:szCs w:val="24"/>
              </w:rPr>
            </w:pPr>
          </w:p>
        </w:tc>
        <w:tc>
          <w:tcPr>
            <w:tcW w:w="1773" w:type="dxa"/>
            <w:shd w:val="clear" w:color="auto" w:fill="auto"/>
          </w:tcPr>
          <w:p w:rsidR="0059049F" w:rsidRPr="0059049F" w:rsidRDefault="0059049F" w:rsidP="00E45396">
            <w:pPr>
              <w:spacing w:after="0" w:line="360" w:lineRule="auto"/>
              <w:jc w:val="both"/>
              <w:rPr>
                <w:rFonts w:ascii="Garamond" w:eastAsia="Times New Roman" w:hAnsi="Garamond" w:cs="Arial"/>
                <w:sz w:val="24"/>
                <w:szCs w:val="24"/>
              </w:rPr>
            </w:pPr>
          </w:p>
        </w:tc>
      </w:tr>
    </w:tbl>
    <w:p w:rsidR="00E75C44" w:rsidRDefault="00E75C44" w:rsidP="00E45396">
      <w:pPr>
        <w:spacing w:after="0" w:line="360" w:lineRule="auto"/>
        <w:jc w:val="both"/>
        <w:rPr>
          <w:rFonts w:ascii="Garamond" w:eastAsia="Times New Roman" w:hAnsi="Garamond" w:cs="Arial"/>
          <w:sz w:val="24"/>
          <w:szCs w:val="24"/>
          <w:lang w:val="en-US"/>
        </w:rPr>
      </w:pPr>
    </w:p>
    <w:p w:rsidR="00E75C44" w:rsidRPr="00F042A5" w:rsidRDefault="00E75C44" w:rsidP="00E45396">
      <w:pPr>
        <w:spacing w:after="0" w:line="360" w:lineRule="auto"/>
        <w:jc w:val="both"/>
        <w:rPr>
          <w:rFonts w:ascii="Garamond" w:eastAsia="Times New Roman" w:hAnsi="Garamond" w:cs="Arial"/>
          <w:b/>
          <w:sz w:val="24"/>
          <w:szCs w:val="24"/>
          <w:u w:val="single"/>
          <w:lang w:val="en-US"/>
        </w:rPr>
      </w:pPr>
      <w:r w:rsidRPr="00F042A5">
        <w:rPr>
          <w:rFonts w:ascii="Garamond" w:eastAsia="Times New Roman" w:hAnsi="Garamond" w:cs="Arial"/>
          <w:b/>
          <w:sz w:val="24"/>
          <w:szCs w:val="24"/>
          <w:u w:val="single"/>
          <w:lang w:val="en-US"/>
        </w:rPr>
        <w:t>Response:</w:t>
      </w:r>
    </w:p>
    <w:p w:rsidR="00E75C44" w:rsidRPr="00270E52" w:rsidRDefault="00E75C44" w:rsidP="00E45396">
      <w:pPr>
        <w:pStyle w:val="ListParagraph"/>
        <w:numPr>
          <w:ilvl w:val="0"/>
          <w:numId w:val="28"/>
        </w:numPr>
        <w:tabs>
          <w:tab w:val="num" w:pos="544"/>
        </w:tabs>
        <w:spacing w:after="120" w:line="360" w:lineRule="auto"/>
        <w:ind w:left="545" w:hanging="454"/>
        <w:jc w:val="both"/>
        <w:rPr>
          <w:rFonts w:ascii="Garamond" w:eastAsia="Times New Roman" w:hAnsi="Garamond" w:cs="Times New Roman"/>
          <w:b/>
          <w:sz w:val="24"/>
          <w:szCs w:val="24"/>
          <w:lang w:val="en-US"/>
        </w:rPr>
      </w:pPr>
      <w:r>
        <w:rPr>
          <w:rFonts w:ascii="Garamond" w:eastAsia="Times New Roman" w:hAnsi="Garamond" w:cs="Arial"/>
          <w:sz w:val="24"/>
          <w:szCs w:val="24"/>
          <w:lang w:val="en-US"/>
        </w:rPr>
        <w:t xml:space="preserve">The call </w:t>
      </w:r>
      <w:proofErr w:type="spellStart"/>
      <w:r>
        <w:rPr>
          <w:rFonts w:ascii="Garamond" w:eastAsia="Times New Roman" w:hAnsi="Garamond" w:cs="Arial"/>
          <w:sz w:val="24"/>
          <w:szCs w:val="24"/>
          <w:lang w:val="en-US"/>
        </w:rPr>
        <w:t>centre</w:t>
      </w:r>
      <w:proofErr w:type="spellEnd"/>
      <w:r>
        <w:rPr>
          <w:rFonts w:ascii="Garamond" w:eastAsia="Times New Roman" w:hAnsi="Garamond" w:cs="Arial"/>
          <w:sz w:val="24"/>
          <w:szCs w:val="24"/>
          <w:lang w:val="en-US"/>
        </w:rPr>
        <w:t xml:space="preserve"> statistics are based on </w:t>
      </w:r>
      <w:r w:rsidR="00A660AE">
        <w:rPr>
          <w:rFonts w:ascii="Garamond" w:eastAsia="Times New Roman" w:hAnsi="Garamond" w:cs="Arial"/>
          <w:sz w:val="24"/>
          <w:szCs w:val="24"/>
          <w:lang w:val="en-US"/>
        </w:rPr>
        <w:t xml:space="preserve">HHHI </w:t>
      </w:r>
      <w:r>
        <w:rPr>
          <w:rFonts w:ascii="Garamond" w:eastAsia="Times New Roman" w:hAnsi="Garamond" w:cs="Arial"/>
          <w:sz w:val="24"/>
          <w:szCs w:val="24"/>
          <w:lang w:val="en-US"/>
        </w:rPr>
        <w:t xml:space="preserve">staff answering phone calls in the office.  The operating hours of the </w:t>
      </w:r>
      <w:r w:rsidR="00A660AE">
        <w:rPr>
          <w:rFonts w:ascii="Garamond" w:eastAsia="Times New Roman" w:hAnsi="Garamond" w:cs="Arial"/>
          <w:sz w:val="24"/>
          <w:szCs w:val="24"/>
          <w:lang w:val="en-US"/>
        </w:rPr>
        <w:t xml:space="preserve">HHHI </w:t>
      </w:r>
      <w:r>
        <w:rPr>
          <w:rFonts w:ascii="Garamond" w:eastAsia="Times New Roman" w:hAnsi="Garamond" w:cs="Arial"/>
          <w:sz w:val="24"/>
          <w:szCs w:val="24"/>
          <w:lang w:val="en-US"/>
        </w:rPr>
        <w:t xml:space="preserve">call </w:t>
      </w:r>
      <w:proofErr w:type="spellStart"/>
      <w:r>
        <w:rPr>
          <w:rFonts w:ascii="Garamond" w:eastAsia="Times New Roman" w:hAnsi="Garamond" w:cs="Arial"/>
          <w:sz w:val="24"/>
          <w:szCs w:val="24"/>
          <w:lang w:val="en-US"/>
        </w:rPr>
        <w:t>centre</w:t>
      </w:r>
      <w:proofErr w:type="spellEnd"/>
      <w:r>
        <w:rPr>
          <w:rFonts w:ascii="Garamond" w:eastAsia="Times New Roman" w:hAnsi="Garamond" w:cs="Arial"/>
          <w:sz w:val="24"/>
          <w:szCs w:val="24"/>
          <w:lang w:val="en-US"/>
        </w:rPr>
        <w:t xml:space="preserve"> were determined based on call volume.  HHHI’s after- hours call </w:t>
      </w:r>
      <w:proofErr w:type="spellStart"/>
      <w:r>
        <w:rPr>
          <w:rFonts w:ascii="Garamond" w:eastAsia="Times New Roman" w:hAnsi="Garamond" w:cs="Arial"/>
          <w:sz w:val="24"/>
          <w:szCs w:val="24"/>
          <w:lang w:val="en-US"/>
        </w:rPr>
        <w:t>centre</w:t>
      </w:r>
      <w:proofErr w:type="spellEnd"/>
      <w:r>
        <w:rPr>
          <w:rFonts w:ascii="Garamond" w:eastAsia="Times New Roman" w:hAnsi="Garamond" w:cs="Arial"/>
          <w:sz w:val="24"/>
          <w:szCs w:val="24"/>
          <w:lang w:val="en-US"/>
        </w:rPr>
        <w:t xml:space="preserve"> accepted </w:t>
      </w:r>
      <w:r w:rsidR="00A660AE">
        <w:rPr>
          <w:rFonts w:ascii="Garamond" w:eastAsia="Times New Roman" w:hAnsi="Garamond" w:cs="Arial"/>
          <w:sz w:val="24"/>
          <w:szCs w:val="24"/>
          <w:lang w:val="en-US"/>
        </w:rPr>
        <w:t xml:space="preserve">all </w:t>
      </w:r>
      <w:r>
        <w:rPr>
          <w:rFonts w:ascii="Garamond" w:eastAsia="Times New Roman" w:hAnsi="Garamond" w:cs="Arial"/>
          <w:sz w:val="24"/>
          <w:szCs w:val="24"/>
          <w:lang w:val="en-US"/>
        </w:rPr>
        <w:t>overflow calls</w:t>
      </w:r>
      <w:r w:rsidR="00A660AE">
        <w:rPr>
          <w:rFonts w:ascii="Garamond" w:eastAsia="Times New Roman" w:hAnsi="Garamond" w:cs="Arial"/>
          <w:sz w:val="24"/>
          <w:szCs w:val="24"/>
          <w:lang w:val="en-US"/>
        </w:rPr>
        <w:t>.</w:t>
      </w:r>
    </w:p>
    <w:p w:rsidR="00270E52" w:rsidRPr="00270E52" w:rsidRDefault="00270E52" w:rsidP="00270E52">
      <w:pPr>
        <w:tabs>
          <w:tab w:val="num" w:pos="544"/>
        </w:tabs>
        <w:spacing w:after="120" w:line="360" w:lineRule="auto"/>
        <w:jc w:val="both"/>
        <w:rPr>
          <w:rFonts w:ascii="Garamond" w:eastAsia="Times New Roman" w:hAnsi="Garamond" w:cs="Times New Roman"/>
          <w:b/>
          <w:sz w:val="24"/>
          <w:szCs w:val="24"/>
          <w:lang w:val="en-US"/>
        </w:rPr>
      </w:pPr>
    </w:p>
    <w:p w:rsidR="00E75C44" w:rsidRPr="00E75C44" w:rsidRDefault="00E75C44" w:rsidP="00E45396">
      <w:pPr>
        <w:pStyle w:val="ListParagraph"/>
        <w:numPr>
          <w:ilvl w:val="0"/>
          <w:numId w:val="28"/>
        </w:numPr>
        <w:tabs>
          <w:tab w:val="num" w:pos="544"/>
        </w:tabs>
        <w:spacing w:after="120" w:line="360" w:lineRule="auto"/>
        <w:ind w:left="545" w:hanging="454"/>
        <w:jc w:val="both"/>
        <w:rPr>
          <w:rFonts w:ascii="Garamond" w:eastAsia="Times New Roman" w:hAnsi="Garamond" w:cs="Times New Roman"/>
          <w:b/>
          <w:sz w:val="24"/>
          <w:szCs w:val="24"/>
          <w:lang w:val="en-US"/>
        </w:rPr>
      </w:pPr>
      <w:r>
        <w:rPr>
          <w:rFonts w:ascii="Garamond" w:eastAsia="Times New Roman" w:hAnsi="Garamond" w:cs="Times New Roman"/>
          <w:sz w:val="24"/>
          <w:szCs w:val="24"/>
          <w:lang w:val="en-US"/>
        </w:rPr>
        <w:lastRenderedPageBreak/>
        <w:t>HHHI’s normal Call Centre hours of operation for the period are:</w:t>
      </w:r>
    </w:p>
    <w:p w:rsidR="00270E52" w:rsidRDefault="00270E52" w:rsidP="00E45396">
      <w:pPr>
        <w:pStyle w:val="ListParagraph"/>
        <w:spacing w:after="120" w:line="360" w:lineRule="auto"/>
        <w:jc w:val="both"/>
        <w:rPr>
          <w:rFonts w:ascii="Garamond" w:eastAsia="Times New Roman" w:hAnsi="Garamond" w:cs="Times New Roman"/>
          <w:sz w:val="24"/>
          <w:szCs w:val="24"/>
          <w:lang w:val="en-US"/>
        </w:rPr>
      </w:pPr>
      <w:r w:rsidRPr="00270E52">
        <w:rPr>
          <w:noProof/>
          <w:lang w:eastAsia="en-CA"/>
        </w:rPr>
        <w:drawing>
          <wp:inline distT="0" distB="0" distL="0" distR="0" wp14:anchorId="76158A74" wp14:editId="336D7270">
            <wp:extent cx="2981325" cy="2209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1325" cy="2209800"/>
                    </a:xfrm>
                    <a:prstGeom prst="rect">
                      <a:avLst/>
                    </a:prstGeom>
                    <a:noFill/>
                    <a:ln>
                      <a:noFill/>
                    </a:ln>
                  </pic:spPr>
                </pic:pic>
              </a:graphicData>
            </a:graphic>
          </wp:inline>
        </w:drawing>
      </w:r>
    </w:p>
    <w:p w:rsidR="00270E52" w:rsidRDefault="00270E52" w:rsidP="00E45396">
      <w:pPr>
        <w:pStyle w:val="ListParagraph"/>
        <w:spacing w:after="120" w:line="360" w:lineRule="auto"/>
        <w:jc w:val="both"/>
        <w:rPr>
          <w:rFonts w:ascii="Garamond" w:eastAsia="Times New Roman" w:hAnsi="Garamond" w:cs="Times New Roman"/>
          <w:sz w:val="24"/>
          <w:szCs w:val="24"/>
          <w:lang w:val="en-US"/>
        </w:rPr>
      </w:pPr>
    </w:p>
    <w:p w:rsidR="00E75C44" w:rsidRPr="00E75C44" w:rsidRDefault="003E12E9" w:rsidP="00E45396">
      <w:pPr>
        <w:pStyle w:val="ListParagraph"/>
        <w:numPr>
          <w:ilvl w:val="0"/>
          <w:numId w:val="28"/>
        </w:numPr>
        <w:tabs>
          <w:tab w:val="num" w:pos="544"/>
        </w:tabs>
        <w:spacing w:after="120" w:line="360" w:lineRule="auto"/>
        <w:ind w:left="545" w:hanging="454"/>
        <w:jc w:val="both"/>
        <w:rPr>
          <w:rFonts w:ascii="Garamond" w:eastAsia="Times New Roman" w:hAnsi="Garamond" w:cs="Times New Roman"/>
          <w:b/>
          <w:sz w:val="24"/>
          <w:szCs w:val="24"/>
          <w:lang w:val="en-US"/>
        </w:rPr>
      </w:pPr>
      <w:r>
        <w:rPr>
          <w:rFonts w:ascii="Garamond" w:eastAsia="Times New Roman" w:hAnsi="Garamond" w:cs="Times New Roman"/>
          <w:sz w:val="24"/>
          <w:szCs w:val="24"/>
          <w:lang w:val="en-US"/>
        </w:rPr>
        <w:t xml:space="preserve">The normal staffing levels for the call </w:t>
      </w:r>
      <w:proofErr w:type="spellStart"/>
      <w:r>
        <w:rPr>
          <w:rFonts w:ascii="Garamond" w:eastAsia="Times New Roman" w:hAnsi="Garamond" w:cs="Times New Roman"/>
          <w:sz w:val="24"/>
          <w:szCs w:val="24"/>
          <w:lang w:val="en-US"/>
        </w:rPr>
        <w:t>centre</w:t>
      </w:r>
      <w:proofErr w:type="spellEnd"/>
      <w:r>
        <w:rPr>
          <w:rFonts w:ascii="Garamond" w:eastAsia="Times New Roman" w:hAnsi="Garamond" w:cs="Times New Roman"/>
          <w:sz w:val="24"/>
          <w:szCs w:val="24"/>
          <w:lang w:val="en-US"/>
        </w:rPr>
        <w:t xml:space="preserve"> would be four (4) staff answering calls on December 23 and 24.  HHHI has a Christmas shut-down period between Christmas Eve and New Year’s</w:t>
      </w:r>
      <w:r w:rsidR="0059223D">
        <w:rPr>
          <w:rFonts w:ascii="Garamond" w:eastAsia="Times New Roman" w:hAnsi="Garamond" w:cs="Times New Roman"/>
          <w:sz w:val="24"/>
          <w:szCs w:val="24"/>
          <w:lang w:val="en-US"/>
        </w:rPr>
        <w:t xml:space="preserve"> Day</w:t>
      </w:r>
      <w:r>
        <w:rPr>
          <w:rFonts w:ascii="Garamond" w:eastAsia="Times New Roman" w:hAnsi="Garamond" w:cs="Times New Roman"/>
          <w:sz w:val="24"/>
          <w:szCs w:val="24"/>
          <w:lang w:val="en-US"/>
        </w:rPr>
        <w:t>.</w:t>
      </w:r>
    </w:p>
    <w:p w:rsidR="00E75C44" w:rsidRPr="00801254" w:rsidRDefault="00801254" w:rsidP="00E45396">
      <w:pPr>
        <w:pStyle w:val="ListParagraph"/>
        <w:numPr>
          <w:ilvl w:val="0"/>
          <w:numId w:val="28"/>
        </w:numPr>
        <w:tabs>
          <w:tab w:val="num" w:pos="544"/>
        </w:tabs>
        <w:spacing w:after="120" w:line="360" w:lineRule="auto"/>
        <w:ind w:left="545" w:hanging="454"/>
        <w:jc w:val="both"/>
        <w:rPr>
          <w:rFonts w:ascii="Garamond" w:eastAsia="Times New Roman" w:hAnsi="Garamond" w:cs="Times New Roman"/>
          <w:b/>
          <w:sz w:val="24"/>
          <w:szCs w:val="24"/>
          <w:lang w:val="en-US"/>
        </w:rPr>
      </w:pPr>
      <w:r>
        <w:rPr>
          <w:rFonts w:ascii="Garamond" w:eastAsia="Times New Roman" w:hAnsi="Garamond" w:cs="Times New Roman"/>
          <w:sz w:val="24"/>
          <w:szCs w:val="24"/>
          <w:lang w:val="en-US"/>
        </w:rPr>
        <w:t xml:space="preserve">The </w:t>
      </w:r>
      <w:r w:rsidR="00F057DF">
        <w:rPr>
          <w:rFonts w:ascii="Garamond" w:eastAsia="Times New Roman" w:hAnsi="Garamond" w:cs="Times New Roman"/>
          <w:sz w:val="24"/>
          <w:szCs w:val="24"/>
          <w:lang w:val="en-US"/>
        </w:rPr>
        <w:t xml:space="preserve">actual </w:t>
      </w:r>
      <w:r>
        <w:rPr>
          <w:rFonts w:ascii="Garamond" w:eastAsia="Times New Roman" w:hAnsi="Garamond" w:cs="Times New Roman"/>
          <w:sz w:val="24"/>
          <w:szCs w:val="24"/>
          <w:lang w:val="en-US"/>
        </w:rPr>
        <w:t xml:space="preserve">call </w:t>
      </w:r>
      <w:proofErr w:type="spellStart"/>
      <w:r>
        <w:rPr>
          <w:rFonts w:ascii="Garamond" w:eastAsia="Times New Roman" w:hAnsi="Garamond" w:cs="Times New Roman"/>
          <w:sz w:val="24"/>
          <w:szCs w:val="24"/>
          <w:lang w:val="en-US"/>
        </w:rPr>
        <w:t>centre</w:t>
      </w:r>
      <w:proofErr w:type="spellEnd"/>
      <w:r>
        <w:rPr>
          <w:rFonts w:ascii="Garamond" w:eastAsia="Times New Roman" w:hAnsi="Garamond" w:cs="Times New Roman"/>
          <w:sz w:val="24"/>
          <w:szCs w:val="24"/>
          <w:lang w:val="en-US"/>
        </w:rPr>
        <w:t xml:space="preserve"> staffing details are shown in Table </w:t>
      </w:r>
      <w:r w:rsidR="00270E52">
        <w:rPr>
          <w:rFonts w:ascii="Garamond" w:eastAsia="Times New Roman" w:hAnsi="Garamond" w:cs="Times New Roman"/>
          <w:sz w:val="24"/>
          <w:szCs w:val="24"/>
          <w:lang w:val="en-US"/>
        </w:rPr>
        <w:t>IRR2</w:t>
      </w:r>
      <w:r>
        <w:rPr>
          <w:rFonts w:ascii="Garamond" w:eastAsia="Times New Roman" w:hAnsi="Garamond" w:cs="Times New Roman"/>
          <w:sz w:val="24"/>
          <w:szCs w:val="24"/>
          <w:lang w:val="en-US"/>
        </w:rPr>
        <w:t>.</w:t>
      </w:r>
      <w:r w:rsidR="00980BD6">
        <w:rPr>
          <w:rFonts w:ascii="Garamond" w:eastAsia="Times New Roman" w:hAnsi="Garamond" w:cs="Times New Roman"/>
          <w:sz w:val="24"/>
          <w:szCs w:val="24"/>
          <w:lang w:val="en-US"/>
        </w:rPr>
        <w:t xml:space="preserve">  The numbers include both union and non-union personnel.</w:t>
      </w:r>
      <w:r w:rsidR="005F1D59">
        <w:rPr>
          <w:rFonts w:ascii="Garamond" w:eastAsia="Times New Roman" w:hAnsi="Garamond" w:cs="Times New Roman"/>
          <w:sz w:val="24"/>
          <w:szCs w:val="24"/>
          <w:lang w:val="en-US"/>
        </w:rPr>
        <w:t xml:space="preserve">  </w:t>
      </w:r>
    </w:p>
    <w:p w:rsidR="00801254" w:rsidRPr="00801254" w:rsidRDefault="00801254" w:rsidP="00E45396">
      <w:pPr>
        <w:tabs>
          <w:tab w:val="num" w:pos="544"/>
        </w:tabs>
        <w:spacing w:after="120" w:line="360" w:lineRule="auto"/>
        <w:jc w:val="center"/>
        <w:rPr>
          <w:rFonts w:ascii="Garamond" w:eastAsia="Times New Roman" w:hAnsi="Garamond" w:cs="Times New Roman"/>
          <w:b/>
          <w:sz w:val="24"/>
          <w:szCs w:val="24"/>
          <w:lang w:val="en-US"/>
        </w:rPr>
      </w:pPr>
      <w:r>
        <w:rPr>
          <w:rFonts w:ascii="Garamond" w:eastAsia="Times New Roman" w:hAnsi="Garamond" w:cs="Times New Roman"/>
          <w:b/>
          <w:sz w:val="24"/>
          <w:szCs w:val="24"/>
          <w:lang w:val="en-US"/>
        </w:rPr>
        <w:t xml:space="preserve">Table </w:t>
      </w:r>
      <w:r w:rsidR="00270E52">
        <w:rPr>
          <w:rFonts w:ascii="Garamond" w:eastAsia="Times New Roman" w:hAnsi="Garamond" w:cs="Times New Roman"/>
          <w:b/>
          <w:sz w:val="24"/>
          <w:szCs w:val="24"/>
          <w:lang w:val="en-US"/>
        </w:rPr>
        <w:t>IRR2</w:t>
      </w:r>
      <w:r>
        <w:rPr>
          <w:rFonts w:ascii="Garamond" w:eastAsia="Times New Roman" w:hAnsi="Garamond" w:cs="Times New Roman"/>
          <w:b/>
          <w:sz w:val="24"/>
          <w:szCs w:val="24"/>
          <w:lang w:val="en-US"/>
        </w:rPr>
        <w:t xml:space="preserve"> – </w:t>
      </w:r>
      <w:r w:rsidRPr="005021BE">
        <w:rPr>
          <w:rFonts w:ascii="Garamond" w:eastAsia="Times New Roman" w:hAnsi="Garamond" w:cs="Times New Roman"/>
          <w:b/>
          <w:sz w:val="24"/>
          <w:szCs w:val="24"/>
          <w:lang w:val="en-US"/>
        </w:rPr>
        <w:t>Call Centre Staffing Details</w:t>
      </w:r>
    </w:p>
    <w:p w:rsidR="005021BE" w:rsidRDefault="00C27401" w:rsidP="00E45396">
      <w:pPr>
        <w:tabs>
          <w:tab w:val="num" w:pos="544"/>
        </w:tabs>
        <w:spacing w:after="120" w:line="360" w:lineRule="auto"/>
        <w:jc w:val="center"/>
        <w:rPr>
          <w:rFonts w:ascii="Garamond" w:eastAsia="Times New Roman" w:hAnsi="Garamond" w:cs="Times New Roman"/>
          <w:b/>
          <w:sz w:val="24"/>
          <w:szCs w:val="24"/>
          <w:lang w:val="en-US"/>
        </w:rPr>
      </w:pPr>
      <w:r w:rsidRPr="00C27401">
        <w:rPr>
          <w:noProof/>
          <w:lang w:eastAsia="en-CA"/>
        </w:rPr>
        <w:drawing>
          <wp:inline distT="0" distB="0" distL="0" distR="0" wp14:anchorId="51BDA917" wp14:editId="740CB96F">
            <wp:extent cx="3057525" cy="26098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7525" cy="2609850"/>
                    </a:xfrm>
                    <a:prstGeom prst="rect">
                      <a:avLst/>
                    </a:prstGeom>
                    <a:noFill/>
                    <a:ln>
                      <a:noFill/>
                    </a:ln>
                  </pic:spPr>
                </pic:pic>
              </a:graphicData>
            </a:graphic>
          </wp:inline>
        </w:drawing>
      </w:r>
    </w:p>
    <w:p w:rsidR="00F042A5" w:rsidRDefault="00F042A5">
      <w:pPr>
        <w:rPr>
          <w:rFonts w:ascii="Garamond" w:eastAsia="Times New Roman" w:hAnsi="Garamond" w:cs="Times New Roman"/>
          <w:b/>
          <w:sz w:val="24"/>
          <w:szCs w:val="24"/>
          <w:lang w:val="en-US"/>
        </w:rPr>
      </w:pPr>
      <w:r>
        <w:rPr>
          <w:rFonts w:ascii="Garamond" w:eastAsia="Times New Roman" w:hAnsi="Garamond" w:cs="Times New Roman"/>
          <w:b/>
          <w:sz w:val="24"/>
          <w:szCs w:val="24"/>
          <w:lang w:val="en-US"/>
        </w:rPr>
        <w:br w:type="page"/>
      </w:r>
    </w:p>
    <w:p w:rsidR="0059049F" w:rsidRPr="00E75C44" w:rsidRDefault="0059049F" w:rsidP="00E45396">
      <w:pPr>
        <w:tabs>
          <w:tab w:val="num" w:pos="544"/>
        </w:tabs>
        <w:spacing w:after="120" w:line="360" w:lineRule="auto"/>
        <w:jc w:val="both"/>
        <w:rPr>
          <w:rFonts w:ascii="Garamond" w:eastAsia="Times New Roman" w:hAnsi="Garamond" w:cs="Times New Roman"/>
          <w:b/>
          <w:sz w:val="24"/>
          <w:szCs w:val="24"/>
          <w:lang w:val="en-US"/>
        </w:rPr>
      </w:pPr>
      <w:r w:rsidRPr="00BE29AA">
        <w:rPr>
          <w:rFonts w:ascii="Garamond" w:eastAsia="Times New Roman" w:hAnsi="Garamond" w:cs="Times New Roman"/>
          <w:b/>
          <w:sz w:val="24"/>
          <w:szCs w:val="24"/>
          <w:lang w:val="en-US"/>
        </w:rPr>
        <w:lastRenderedPageBreak/>
        <w:t>External Contractors</w:t>
      </w:r>
    </w:p>
    <w:p w:rsidR="0059049F" w:rsidRPr="0059049F" w:rsidRDefault="0059049F" w:rsidP="00E45396">
      <w:pPr>
        <w:spacing w:after="120" w:line="360" w:lineRule="auto"/>
        <w:jc w:val="both"/>
        <w:rPr>
          <w:rFonts w:ascii="Garamond" w:eastAsia="Times New Roman" w:hAnsi="Garamond" w:cs="Arial"/>
          <w:b/>
          <w:sz w:val="24"/>
          <w:szCs w:val="24"/>
          <w:lang w:val="en-US"/>
        </w:rPr>
      </w:pPr>
      <w:r w:rsidRPr="0059049F">
        <w:rPr>
          <w:rFonts w:ascii="Garamond" w:eastAsia="Times New Roman" w:hAnsi="Garamond" w:cs="Arial"/>
          <w:b/>
          <w:sz w:val="24"/>
          <w:szCs w:val="24"/>
          <w:lang w:val="en-US"/>
        </w:rPr>
        <w:t xml:space="preserve">Ref: </w:t>
      </w:r>
      <w:r w:rsidRPr="0059049F">
        <w:rPr>
          <w:rFonts w:ascii="Garamond" w:eastAsia="Times New Roman" w:hAnsi="Garamond" w:cs="Arial"/>
          <w:b/>
          <w:sz w:val="24"/>
          <w:szCs w:val="24"/>
          <w:lang w:val="en-US"/>
        </w:rPr>
        <w:tab/>
        <w:t>Prudence, s. 3.14</w:t>
      </w:r>
    </w:p>
    <w:p w:rsidR="0059049F" w:rsidRPr="0059049F" w:rsidRDefault="0059049F" w:rsidP="00E45396">
      <w:pPr>
        <w:spacing w:after="0" w:line="360" w:lineRule="auto"/>
        <w:jc w:val="both"/>
        <w:rPr>
          <w:rFonts w:ascii="Garamond" w:eastAsia="Times New Roman" w:hAnsi="Garamond" w:cs="Arial"/>
          <w:sz w:val="24"/>
          <w:szCs w:val="24"/>
        </w:rPr>
      </w:pPr>
      <w:r w:rsidRPr="0059049F">
        <w:rPr>
          <w:rFonts w:ascii="Garamond" w:eastAsia="Times New Roman" w:hAnsi="Garamond" w:cs="Arial"/>
          <w:sz w:val="24"/>
          <w:szCs w:val="24"/>
        </w:rPr>
        <w:t>Board staff notes that Halton Hills Hydro relied partially on support from external contractors in the restoration effort, and that this approach was consistent with its Emergency Preparedness Plan.</w:t>
      </w:r>
    </w:p>
    <w:p w:rsidR="0059049F" w:rsidRPr="0059049F" w:rsidRDefault="0059049F" w:rsidP="00E45396">
      <w:pPr>
        <w:numPr>
          <w:ilvl w:val="0"/>
          <w:numId w:val="3"/>
        </w:numPr>
        <w:spacing w:after="120" w:line="360" w:lineRule="auto"/>
        <w:ind w:left="714" w:hanging="357"/>
        <w:jc w:val="both"/>
        <w:rPr>
          <w:rFonts w:ascii="Garamond" w:eastAsia="Times New Roman" w:hAnsi="Garamond" w:cs="Arial"/>
          <w:sz w:val="24"/>
          <w:szCs w:val="24"/>
          <w:lang w:val="en-US"/>
        </w:rPr>
      </w:pPr>
      <w:r w:rsidRPr="0059049F">
        <w:rPr>
          <w:rFonts w:ascii="Garamond" w:eastAsia="Times New Roman" w:hAnsi="Garamond" w:cs="Arial"/>
          <w:sz w:val="24"/>
          <w:szCs w:val="24"/>
          <w:lang w:val="en-US"/>
        </w:rPr>
        <w:t>Please provide a copy of Halton Hills Hydro’s Emergency Preparedness Plan.</w:t>
      </w:r>
    </w:p>
    <w:p w:rsidR="0059049F" w:rsidRPr="0059049F" w:rsidRDefault="0059049F" w:rsidP="00E45396">
      <w:pPr>
        <w:numPr>
          <w:ilvl w:val="0"/>
          <w:numId w:val="3"/>
        </w:numPr>
        <w:spacing w:after="120" w:line="360" w:lineRule="auto"/>
        <w:ind w:left="714" w:hanging="357"/>
        <w:jc w:val="both"/>
        <w:rPr>
          <w:rFonts w:ascii="Garamond" w:eastAsia="Times New Roman" w:hAnsi="Garamond" w:cs="Arial"/>
          <w:sz w:val="24"/>
          <w:szCs w:val="24"/>
          <w:lang w:val="en-US"/>
        </w:rPr>
      </w:pPr>
      <w:r w:rsidRPr="0059049F">
        <w:rPr>
          <w:rFonts w:ascii="Garamond" w:eastAsia="Times New Roman" w:hAnsi="Garamond" w:cs="Arial"/>
          <w:sz w:val="24"/>
          <w:szCs w:val="24"/>
          <w:lang w:val="en-US"/>
        </w:rPr>
        <w:t>Please provide information supporting the choices made with respect to the procurement of external contractors shown in Table 2.</w:t>
      </w:r>
    </w:p>
    <w:p w:rsidR="0059049F" w:rsidRPr="0059049F" w:rsidRDefault="0059049F" w:rsidP="00E45396">
      <w:pPr>
        <w:numPr>
          <w:ilvl w:val="0"/>
          <w:numId w:val="3"/>
        </w:numPr>
        <w:spacing w:after="120" w:line="360" w:lineRule="auto"/>
        <w:ind w:left="714" w:hanging="357"/>
        <w:jc w:val="both"/>
        <w:rPr>
          <w:rFonts w:ascii="Garamond" w:eastAsia="Times New Roman" w:hAnsi="Garamond" w:cs="Arial"/>
          <w:sz w:val="24"/>
          <w:szCs w:val="24"/>
          <w:lang w:val="en-US"/>
        </w:rPr>
      </w:pPr>
      <w:r w:rsidRPr="0059049F">
        <w:rPr>
          <w:rFonts w:ascii="Garamond" w:eastAsia="Times New Roman" w:hAnsi="Garamond" w:cs="Arial"/>
          <w:sz w:val="24"/>
          <w:szCs w:val="24"/>
          <w:lang w:val="en-US"/>
        </w:rPr>
        <w:t>Were external contractors retained in a manner consistent with Halton Hills Hydro’s procurement policies? If not, please provide the rationale supporting procurement.</w:t>
      </w:r>
    </w:p>
    <w:p w:rsidR="0059049F" w:rsidRPr="0059049F" w:rsidRDefault="0059049F" w:rsidP="00E45396">
      <w:pPr>
        <w:numPr>
          <w:ilvl w:val="0"/>
          <w:numId w:val="3"/>
        </w:numPr>
        <w:spacing w:after="120" w:line="360" w:lineRule="auto"/>
        <w:jc w:val="both"/>
        <w:rPr>
          <w:rFonts w:ascii="Garamond" w:eastAsia="Times New Roman" w:hAnsi="Garamond" w:cs="Arial"/>
          <w:b/>
          <w:sz w:val="24"/>
          <w:szCs w:val="24"/>
          <w:lang w:val="en-US"/>
        </w:rPr>
      </w:pPr>
      <w:r w:rsidRPr="0059049F">
        <w:rPr>
          <w:rFonts w:ascii="Garamond" w:eastAsia="Times New Roman" w:hAnsi="Garamond" w:cs="Arial"/>
          <w:sz w:val="24"/>
          <w:szCs w:val="24"/>
          <w:lang w:val="en-US"/>
        </w:rPr>
        <w:t>For each external contractor, please provide a breakdown of invoiced costs in the format shown below:</w:t>
      </w:r>
    </w:p>
    <w:tbl>
      <w:tblPr>
        <w:tblW w:w="0" w:type="auto"/>
        <w:jc w:val="center"/>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9"/>
        <w:gridCol w:w="1046"/>
        <w:gridCol w:w="1180"/>
        <w:gridCol w:w="912"/>
        <w:gridCol w:w="1046"/>
        <w:gridCol w:w="1046"/>
        <w:gridCol w:w="1046"/>
        <w:gridCol w:w="1047"/>
      </w:tblGrid>
      <w:tr w:rsidR="0059049F" w:rsidRPr="0059049F" w:rsidTr="00721139">
        <w:trPr>
          <w:jc w:val="center"/>
        </w:trPr>
        <w:tc>
          <w:tcPr>
            <w:tcW w:w="1449" w:type="dxa"/>
            <w:shd w:val="clear" w:color="auto" w:fill="auto"/>
          </w:tcPr>
          <w:p w:rsidR="0059049F" w:rsidRPr="0059049F" w:rsidRDefault="0059049F" w:rsidP="00E45396">
            <w:pPr>
              <w:spacing w:after="120" w:line="360" w:lineRule="auto"/>
              <w:jc w:val="both"/>
              <w:rPr>
                <w:rFonts w:ascii="Garamond" w:eastAsia="Times New Roman" w:hAnsi="Garamond" w:cs="Arial"/>
                <w:b/>
                <w:sz w:val="20"/>
                <w:szCs w:val="20"/>
                <w:lang w:val="en-US"/>
              </w:rPr>
            </w:pPr>
            <w:r w:rsidRPr="0059049F">
              <w:rPr>
                <w:rFonts w:ascii="Garamond" w:eastAsia="Times New Roman" w:hAnsi="Garamond" w:cs="Arial"/>
                <w:b/>
                <w:sz w:val="20"/>
                <w:szCs w:val="20"/>
                <w:lang w:val="en-US"/>
              </w:rPr>
              <w:t>Contractor</w:t>
            </w:r>
          </w:p>
        </w:tc>
        <w:tc>
          <w:tcPr>
            <w:tcW w:w="1046" w:type="dxa"/>
            <w:shd w:val="clear" w:color="auto" w:fill="auto"/>
          </w:tcPr>
          <w:p w:rsidR="0059049F" w:rsidRPr="0059049F" w:rsidRDefault="0059049F" w:rsidP="00E45396">
            <w:pPr>
              <w:spacing w:after="120" w:line="360" w:lineRule="auto"/>
              <w:jc w:val="both"/>
              <w:rPr>
                <w:rFonts w:ascii="Garamond" w:eastAsia="Times New Roman" w:hAnsi="Garamond" w:cs="Arial"/>
                <w:b/>
                <w:sz w:val="20"/>
                <w:szCs w:val="20"/>
                <w:lang w:val="en-US"/>
              </w:rPr>
            </w:pPr>
            <w:r w:rsidRPr="0059049F">
              <w:rPr>
                <w:rFonts w:ascii="Garamond" w:eastAsia="Times New Roman" w:hAnsi="Garamond" w:cs="Arial"/>
                <w:b/>
                <w:sz w:val="20"/>
                <w:szCs w:val="20"/>
                <w:lang w:val="en-US"/>
              </w:rPr>
              <w:t xml:space="preserve">Total </w:t>
            </w:r>
            <w:proofErr w:type="spellStart"/>
            <w:r w:rsidRPr="0059049F">
              <w:rPr>
                <w:rFonts w:ascii="Garamond" w:eastAsia="Times New Roman" w:hAnsi="Garamond" w:cs="Arial"/>
                <w:b/>
                <w:sz w:val="20"/>
                <w:szCs w:val="20"/>
                <w:lang w:val="en-US"/>
              </w:rPr>
              <w:t>Labour</w:t>
            </w:r>
            <w:proofErr w:type="spellEnd"/>
            <w:r w:rsidRPr="0059049F">
              <w:rPr>
                <w:rFonts w:ascii="Garamond" w:eastAsia="Times New Roman" w:hAnsi="Garamond" w:cs="Arial"/>
                <w:b/>
                <w:sz w:val="20"/>
                <w:szCs w:val="20"/>
                <w:lang w:val="en-US"/>
              </w:rPr>
              <w:t xml:space="preserve"> Charges</w:t>
            </w:r>
          </w:p>
        </w:tc>
        <w:tc>
          <w:tcPr>
            <w:tcW w:w="1180" w:type="dxa"/>
            <w:shd w:val="clear" w:color="auto" w:fill="auto"/>
          </w:tcPr>
          <w:p w:rsidR="0059049F" w:rsidRPr="0059049F" w:rsidRDefault="0059049F" w:rsidP="00E45396">
            <w:pPr>
              <w:spacing w:after="120" w:line="360" w:lineRule="auto"/>
              <w:jc w:val="both"/>
              <w:rPr>
                <w:rFonts w:ascii="Garamond" w:eastAsia="Times New Roman" w:hAnsi="Garamond" w:cs="Arial"/>
                <w:b/>
                <w:sz w:val="20"/>
                <w:szCs w:val="20"/>
                <w:lang w:val="en-US"/>
              </w:rPr>
            </w:pPr>
            <w:proofErr w:type="spellStart"/>
            <w:r w:rsidRPr="0059049F">
              <w:rPr>
                <w:rFonts w:ascii="Garamond" w:eastAsia="Times New Roman" w:hAnsi="Garamond" w:cs="Arial"/>
                <w:b/>
                <w:sz w:val="20"/>
                <w:szCs w:val="20"/>
                <w:lang w:val="en-US"/>
              </w:rPr>
              <w:t>Accommo-dation</w:t>
            </w:r>
            <w:proofErr w:type="spellEnd"/>
            <w:r w:rsidRPr="0059049F">
              <w:rPr>
                <w:rFonts w:ascii="Garamond" w:eastAsia="Times New Roman" w:hAnsi="Garamond" w:cs="Arial"/>
                <w:b/>
                <w:sz w:val="20"/>
                <w:szCs w:val="20"/>
                <w:lang w:val="en-US"/>
              </w:rPr>
              <w:t xml:space="preserve"> Charges </w:t>
            </w:r>
          </w:p>
        </w:tc>
        <w:tc>
          <w:tcPr>
            <w:tcW w:w="912" w:type="dxa"/>
            <w:shd w:val="clear" w:color="auto" w:fill="auto"/>
          </w:tcPr>
          <w:p w:rsidR="0059049F" w:rsidRPr="0059049F" w:rsidRDefault="0059049F" w:rsidP="00E45396">
            <w:pPr>
              <w:spacing w:after="120" w:line="360" w:lineRule="auto"/>
              <w:jc w:val="both"/>
              <w:rPr>
                <w:rFonts w:ascii="Garamond" w:eastAsia="Times New Roman" w:hAnsi="Garamond" w:cs="Arial"/>
                <w:b/>
                <w:sz w:val="20"/>
                <w:szCs w:val="20"/>
                <w:lang w:val="en-US"/>
              </w:rPr>
            </w:pPr>
            <w:r w:rsidRPr="0059049F">
              <w:rPr>
                <w:rFonts w:ascii="Garamond" w:eastAsia="Times New Roman" w:hAnsi="Garamond" w:cs="Arial"/>
                <w:b/>
                <w:sz w:val="20"/>
                <w:szCs w:val="20"/>
                <w:lang w:val="en-US"/>
              </w:rPr>
              <w:t>Meal Charges</w:t>
            </w:r>
          </w:p>
        </w:tc>
        <w:tc>
          <w:tcPr>
            <w:tcW w:w="1046" w:type="dxa"/>
            <w:shd w:val="clear" w:color="auto" w:fill="auto"/>
          </w:tcPr>
          <w:p w:rsidR="0059049F" w:rsidRPr="0059049F" w:rsidRDefault="0059049F" w:rsidP="00E45396">
            <w:pPr>
              <w:spacing w:after="120" w:line="360" w:lineRule="auto"/>
              <w:jc w:val="both"/>
              <w:rPr>
                <w:rFonts w:ascii="Garamond" w:eastAsia="Times New Roman" w:hAnsi="Garamond" w:cs="Arial"/>
                <w:b/>
                <w:sz w:val="20"/>
                <w:szCs w:val="20"/>
                <w:lang w:val="en-US"/>
              </w:rPr>
            </w:pPr>
            <w:r w:rsidRPr="0059049F">
              <w:rPr>
                <w:rFonts w:ascii="Garamond" w:eastAsia="Times New Roman" w:hAnsi="Garamond" w:cs="Arial"/>
                <w:b/>
                <w:sz w:val="20"/>
                <w:szCs w:val="20"/>
                <w:lang w:val="en-US"/>
              </w:rPr>
              <w:t>Fuel Charges</w:t>
            </w:r>
          </w:p>
        </w:tc>
        <w:tc>
          <w:tcPr>
            <w:tcW w:w="1046" w:type="dxa"/>
            <w:shd w:val="clear" w:color="auto" w:fill="auto"/>
          </w:tcPr>
          <w:p w:rsidR="0059049F" w:rsidRPr="0059049F" w:rsidRDefault="0059049F" w:rsidP="00E45396">
            <w:pPr>
              <w:spacing w:after="120" w:line="360" w:lineRule="auto"/>
              <w:jc w:val="both"/>
              <w:rPr>
                <w:rFonts w:ascii="Garamond" w:eastAsia="Times New Roman" w:hAnsi="Garamond" w:cs="Arial"/>
                <w:b/>
                <w:sz w:val="20"/>
                <w:szCs w:val="20"/>
                <w:lang w:val="en-US"/>
              </w:rPr>
            </w:pPr>
            <w:r w:rsidRPr="0059049F">
              <w:rPr>
                <w:rFonts w:ascii="Garamond" w:eastAsia="Times New Roman" w:hAnsi="Garamond" w:cs="Arial"/>
                <w:b/>
                <w:sz w:val="20"/>
                <w:szCs w:val="20"/>
                <w:lang w:val="en-US"/>
              </w:rPr>
              <w:t>Truck Charges</w:t>
            </w:r>
          </w:p>
        </w:tc>
        <w:tc>
          <w:tcPr>
            <w:tcW w:w="1046" w:type="dxa"/>
            <w:shd w:val="clear" w:color="auto" w:fill="auto"/>
          </w:tcPr>
          <w:p w:rsidR="0059049F" w:rsidRPr="0059049F" w:rsidRDefault="0059049F" w:rsidP="00E45396">
            <w:pPr>
              <w:spacing w:after="120" w:line="360" w:lineRule="auto"/>
              <w:jc w:val="both"/>
              <w:rPr>
                <w:rFonts w:ascii="Garamond" w:eastAsia="Times New Roman" w:hAnsi="Garamond" w:cs="Arial"/>
                <w:b/>
                <w:sz w:val="20"/>
                <w:szCs w:val="20"/>
                <w:lang w:val="en-US"/>
              </w:rPr>
            </w:pPr>
            <w:r w:rsidRPr="0059049F">
              <w:rPr>
                <w:rFonts w:ascii="Garamond" w:eastAsia="Times New Roman" w:hAnsi="Garamond" w:cs="Arial"/>
                <w:b/>
                <w:sz w:val="20"/>
                <w:szCs w:val="20"/>
                <w:lang w:val="en-US"/>
              </w:rPr>
              <w:t>Other Charges</w:t>
            </w:r>
            <w:r w:rsidRPr="00803B2E">
              <w:rPr>
                <w:rFonts w:ascii="Garamond" w:eastAsia="Times New Roman" w:hAnsi="Garamond" w:cs="Arial"/>
                <w:b/>
                <w:sz w:val="20"/>
                <w:szCs w:val="20"/>
                <w:vertAlign w:val="superscript"/>
                <w:lang w:val="en-US"/>
              </w:rPr>
              <w:footnoteReference w:id="1"/>
            </w:r>
          </w:p>
        </w:tc>
        <w:tc>
          <w:tcPr>
            <w:tcW w:w="1047" w:type="dxa"/>
            <w:shd w:val="clear" w:color="auto" w:fill="auto"/>
          </w:tcPr>
          <w:p w:rsidR="0059049F" w:rsidRPr="0059049F" w:rsidRDefault="0059049F" w:rsidP="00E45396">
            <w:pPr>
              <w:spacing w:after="120" w:line="360" w:lineRule="auto"/>
              <w:jc w:val="both"/>
              <w:rPr>
                <w:rFonts w:ascii="Garamond" w:eastAsia="Times New Roman" w:hAnsi="Garamond" w:cs="Arial"/>
                <w:b/>
                <w:sz w:val="20"/>
                <w:szCs w:val="20"/>
                <w:lang w:val="en-US"/>
              </w:rPr>
            </w:pPr>
            <w:r w:rsidRPr="0059049F">
              <w:rPr>
                <w:rFonts w:ascii="Garamond" w:eastAsia="Times New Roman" w:hAnsi="Garamond" w:cs="Arial"/>
                <w:b/>
                <w:sz w:val="20"/>
                <w:szCs w:val="20"/>
                <w:lang w:val="en-US"/>
              </w:rPr>
              <w:t>Total Invoice</w:t>
            </w:r>
          </w:p>
        </w:tc>
      </w:tr>
      <w:tr w:rsidR="0059049F" w:rsidRPr="0059049F" w:rsidTr="00721139">
        <w:trPr>
          <w:jc w:val="center"/>
        </w:trPr>
        <w:tc>
          <w:tcPr>
            <w:tcW w:w="1449" w:type="dxa"/>
            <w:shd w:val="clear" w:color="auto" w:fill="auto"/>
          </w:tcPr>
          <w:p w:rsidR="0059049F" w:rsidRPr="0059049F" w:rsidRDefault="0059049F" w:rsidP="00E45396">
            <w:pPr>
              <w:spacing w:after="120" w:line="360" w:lineRule="auto"/>
              <w:jc w:val="both"/>
              <w:rPr>
                <w:rFonts w:ascii="Garamond" w:eastAsia="Times New Roman" w:hAnsi="Garamond" w:cs="Arial"/>
                <w:b/>
                <w:sz w:val="20"/>
                <w:szCs w:val="20"/>
                <w:lang w:val="en-US"/>
              </w:rPr>
            </w:pPr>
            <w:r w:rsidRPr="0059049F">
              <w:rPr>
                <w:rFonts w:ascii="Garamond" w:eastAsia="Times New Roman" w:hAnsi="Garamond" w:cs="Arial"/>
                <w:b/>
                <w:sz w:val="20"/>
                <w:szCs w:val="20"/>
                <w:lang w:val="en-US"/>
              </w:rPr>
              <w:t>Contractor #1 (name)</w:t>
            </w:r>
          </w:p>
        </w:tc>
        <w:tc>
          <w:tcPr>
            <w:tcW w:w="1046" w:type="dxa"/>
            <w:shd w:val="clear" w:color="auto" w:fill="auto"/>
          </w:tcPr>
          <w:p w:rsidR="0059049F" w:rsidRPr="0059049F" w:rsidRDefault="0059049F" w:rsidP="00E45396">
            <w:pPr>
              <w:spacing w:after="120" w:line="360" w:lineRule="auto"/>
              <w:jc w:val="both"/>
              <w:rPr>
                <w:rFonts w:ascii="Garamond" w:eastAsia="Times New Roman" w:hAnsi="Garamond" w:cs="Arial"/>
                <w:b/>
                <w:sz w:val="20"/>
                <w:szCs w:val="20"/>
                <w:lang w:val="en-US"/>
              </w:rPr>
            </w:pPr>
          </w:p>
        </w:tc>
        <w:tc>
          <w:tcPr>
            <w:tcW w:w="1180" w:type="dxa"/>
            <w:shd w:val="clear" w:color="auto" w:fill="auto"/>
          </w:tcPr>
          <w:p w:rsidR="0059049F" w:rsidRPr="0059049F" w:rsidRDefault="0059049F" w:rsidP="00E45396">
            <w:pPr>
              <w:spacing w:after="120" w:line="360" w:lineRule="auto"/>
              <w:jc w:val="both"/>
              <w:rPr>
                <w:rFonts w:ascii="Garamond" w:eastAsia="Times New Roman" w:hAnsi="Garamond" w:cs="Arial"/>
                <w:b/>
                <w:sz w:val="20"/>
                <w:szCs w:val="20"/>
                <w:lang w:val="en-US"/>
              </w:rPr>
            </w:pPr>
          </w:p>
        </w:tc>
        <w:tc>
          <w:tcPr>
            <w:tcW w:w="912" w:type="dxa"/>
            <w:shd w:val="clear" w:color="auto" w:fill="auto"/>
          </w:tcPr>
          <w:p w:rsidR="0059049F" w:rsidRPr="0059049F" w:rsidRDefault="0059049F" w:rsidP="00E45396">
            <w:pPr>
              <w:spacing w:after="120" w:line="360" w:lineRule="auto"/>
              <w:jc w:val="both"/>
              <w:rPr>
                <w:rFonts w:ascii="Garamond" w:eastAsia="Times New Roman" w:hAnsi="Garamond" w:cs="Arial"/>
                <w:b/>
                <w:sz w:val="20"/>
                <w:szCs w:val="20"/>
                <w:lang w:val="en-US"/>
              </w:rPr>
            </w:pPr>
          </w:p>
        </w:tc>
        <w:tc>
          <w:tcPr>
            <w:tcW w:w="1046" w:type="dxa"/>
            <w:shd w:val="clear" w:color="auto" w:fill="auto"/>
          </w:tcPr>
          <w:p w:rsidR="0059049F" w:rsidRPr="0059049F" w:rsidRDefault="0059049F" w:rsidP="00E45396">
            <w:pPr>
              <w:spacing w:after="120" w:line="360" w:lineRule="auto"/>
              <w:jc w:val="both"/>
              <w:rPr>
                <w:rFonts w:ascii="Garamond" w:eastAsia="Times New Roman" w:hAnsi="Garamond" w:cs="Arial"/>
                <w:b/>
                <w:sz w:val="20"/>
                <w:szCs w:val="20"/>
                <w:lang w:val="en-US"/>
              </w:rPr>
            </w:pPr>
          </w:p>
        </w:tc>
        <w:tc>
          <w:tcPr>
            <w:tcW w:w="1046" w:type="dxa"/>
            <w:shd w:val="clear" w:color="auto" w:fill="auto"/>
          </w:tcPr>
          <w:p w:rsidR="0059049F" w:rsidRPr="0059049F" w:rsidRDefault="0059049F" w:rsidP="00E45396">
            <w:pPr>
              <w:spacing w:after="120" w:line="360" w:lineRule="auto"/>
              <w:jc w:val="both"/>
              <w:rPr>
                <w:rFonts w:ascii="Garamond" w:eastAsia="Times New Roman" w:hAnsi="Garamond" w:cs="Arial"/>
                <w:b/>
                <w:sz w:val="20"/>
                <w:szCs w:val="20"/>
                <w:lang w:val="en-US"/>
              </w:rPr>
            </w:pPr>
          </w:p>
        </w:tc>
        <w:tc>
          <w:tcPr>
            <w:tcW w:w="1046" w:type="dxa"/>
            <w:shd w:val="clear" w:color="auto" w:fill="auto"/>
          </w:tcPr>
          <w:p w:rsidR="0059049F" w:rsidRPr="0059049F" w:rsidRDefault="0059049F" w:rsidP="00E45396">
            <w:pPr>
              <w:spacing w:after="120" w:line="360" w:lineRule="auto"/>
              <w:jc w:val="both"/>
              <w:rPr>
                <w:rFonts w:ascii="Garamond" w:eastAsia="Times New Roman" w:hAnsi="Garamond" w:cs="Arial"/>
                <w:b/>
                <w:sz w:val="20"/>
                <w:szCs w:val="20"/>
                <w:lang w:val="en-US"/>
              </w:rPr>
            </w:pPr>
          </w:p>
        </w:tc>
        <w:tc>
          <w:tcPr>
            <w:tcW w:w="1047" w:type="dxa"/>
            <w:shd w:val="clear" w:color="auto" w:fill="auto"/>
          </w:tcPr>
          <w:p w:rsidR="0059049F" w:rsidRPr="0059049F" w:rsidRDefault="0059049F" w:rsidP="00E45396">
            <w:pPr>
              <w:spacing w:after="120" w:line="360" w:lineRule="auto"/>
              <w:jc w:val="both"/>
              <w:rPr>
                <w:rFonts w:ascii="Garamond" w:eastAsia="Times New Roman" w:hAnsi="Garamond" w:cs="Arial"/>
                <w:b/>
                <w:sz w:val="20"/>
                <w:szCs w:val="20"/>
                <w:lang w:val="en-US"/>
              </w:rPr>
            </w:pPr>
          </w:p>
        </w:tc>
      </w:tr>
      <w:tr w:rsidR="0059049F" w:rsidRPr="0059049F" w:rsidTr="00721139">
        <w:trPr>
          <w:trHeight w:val="483"/>
          <w:jc w:val="center"/>
        </w:trPr>
        <w:tc>
          <w:tcPr>
            <w:tcW w:w="1449" w:type="dxa"/>
            <w:shd w:val="clear" w:color="auto" w:fill="auto"/>
          </w:tcPr>
          <w:p w:rsidR="0059049F" w:rsidRPr="0059049F" w:rsidRDefault="0059049F" w:rsidP="00E45396">
            <w:pPr>
              <w:spacing w:after="120" w:line="360" w:lineRule="auto"/>
              <w:jc w:val="both"/>
              <w:rPr>
                <w:rFonts w:ascii="Garamond" w:eastAsia="Times New Roman" w:hAnsi="Garamond" w:cs="Arial"/>
                <w:b/>
                <w:sz w:val="20"/>
                <w:szCs w:val="20"/>
                <w:lang w:val="en-US"/>
              </w:rPr>
            </w:pPr>
            <w:r w:rsidRPr="0059049F">
              <w:rPr>
                <w:rFonts w:ascii="Garamond" w:eastAsia="Times New Roman" w:hAnsi="Garamond" w:cs="Arial"/>
                <w:b/>
                <w:sz w:val="20"/>
                <w:szCs w:val="20"/>
                <w:lang w:val="en-US"/>
              </w:rPr>
              <w:t>Contractor #2 (name)</w:t>
            </w:r>
          </w:p>
        </w:tc>
        <w:tc>
          <w:tcPr>
            <w:tcW w:w="1046" w:type="dxa"/>
            <w:shd w:val="clear" w:color="auto" w:fill="auto"/>
          </w:tcPr>
          <w:p w:rsidR="0059049F" w:rsidRPr="0059049F" w:rsidRDefault="0059049F" w:rsidP="00E45396">
            <w:pPr>
              <w:spacing w:after="120" w:line="360" w:lineRule="auto"/>
              <w:jc w:val="both"/>
              <w:rPr>
                <w:rFonts w:ascii="Garamond" w:eastAsia="Times New Roman" w:hAnsi="Garamond" w:cs="Arial"/>
                <w:b/>
                <w:sz w:val="20"/>
                <w:szCs w:val="20"/>
                <w:lang w:val="en-US"/>
              </w:rPr>
            </w:pPr>
          </w:p>
        </w:tc>
        <w:tc>
          <w:tcPr>
            <w:tcW w:w="1180" w:type="dxa"/>
            <w:shd w:val="clear" w:color="auto" w:fill="auto"/>
          </w:tcPr>
          <w:p w:rsidR="0059049F" w:rsidRPr="0059049F" w:rsidRDefault="0059049F" w:rsidP="00E45396">
            <w:pPr>
              <w:spacing w:after="120" w:line="360" w:lineRule="auto"/>
              <w:jc w:val="both"/>
              <w:rPr>
                <w:rFonts w:ascii="Garamond" w:eastAsia="Times New Roman" w:hAnsi="Garamond" w:cs="Arial"/>
                <w:b/>
                <w:sz w:val="20"/>
                <w:szCs w:val="20"/>
                <w:lang w:val="en-US"/>
              </w:rPr>
            </w:pPr>
          </w:p>
        </w:tc>
        <w:tc>
          <w:tcPr>
            <w:tcW w:w="912" w:type="dxa"/>
            <w:shd w:val="clear" w:color="auto" w:fill="auto"/>
          </w:tcPr>
          <w:p w:rsidR="0059049F" w:rsidRPr="0059049F" w:rsidRDefault="0059049F" w:rsidP="00E45396">
            <w:pPr>
              <w:spacing w:after="120" w:line="360" w:lineRule="auto"/>
              <w:jc w:val="both"/>
              <w:rPr>
                <w:rFonts w:ascii="Garamond" w:eastAsia="Times New Roman" w:hAnsi="Garamond" w:cs="Arial"/>
                <w:b/>
                <w:sz w:val="20"/>
                <w:szCs w:val="20"/>
                <w:lang w:val="en-US"/>
              </w:rPr>
            </w:pPr>
          </w:p>
        </w:tc>
        <w:tc>
          <w:tcPr>
            <w:tcW w:w="1046" w:type="dxa"/>
            <w:shd w:val="clear" w:color="auto" w:fill="auto"/>
          </w:tcPr>
          <w:p w:rsidR="0059049F" w:rsidRPr="0059049F" w:rsidRDefault="0059049F" w:rsidP="00E45396">
            <w:pPr>
              <w:spacing w:after="120" w:line="360" w:lineRule="auto"/>
              <w:jc w:val="both"/>
              <w:rPr>
                <w:rFonts w:ascii="Garamond" w:eastAsia="Times New Roman" w:hAnsi="Garamond" w:cs="Arial"/>
                <w:b/>
                <w:sz w:val="20"/>
                <w:szCs w:val="20"/>
                <w:lang w:val="en-US"/>
              </w:rPr>
            </w:pPr>
          </w:p>
        </w:tc>
        <w:tc>
          <w:tcPr>
            <w:tcW w:w="1046" w:type="dxa"/>
            <w:shd w:val="clear" w:color="auto" w:fill="auto"/>
          </w:tcPr>
          <w:p w:rsidR="0059049F" w:rsidRPr="0059049F" w:rsidRDefault="0059049F" w:rsidP="00E45396">
            <w:pPr>
              <w:spacing w:after="120" w:line="360" w:lineRule="auto"/>
              <w:jc w:val="both"/>
              <w:rPr>
                <w:rFonts w:ascii="Garamond" w:eastAsia="Times New Roman" w:hAnsi="Garamond" w:cs="Arial"/>
                <w:b/>
                <w:sz w:val="20"/>
                <w:szCs w:val="20"/>
                <w:lang w:val="en-US"/>
              </w:rPr>
            </w:pPr>
          </w:p>
        </w:tc>
        <w:tc>
          <w:tcPr>
            <w:tcW w:w="1046" w:type="dxa"/>
            <w:shd w:val="clear" w:color="auto" w:fill="auto"/>
          </w:tcPr>
          <w:p w:rsidR="0059049F" w:rsidRPr="0059049F" w:rsidRDefault="0059049F" w:rsidP="00E45396">
            <w:pPr>
              <w:spacing w:after="120" w:line="360" w:lineRule="auto"/>
              <w:jc w:val="both"/>
              <w:rPr>
                <w:rFonts w:ascii="Garamond" w:eastAsia="Times New Roman" w:hAnsi="Garamond" w:cs="Arial"/>
                <w:b/>
                <w:sz w:val="20"/>
                <w:szCs w:val="20"/>
                <w:lang w:val="en-US"/>
              </w:rPr>
            </w:pPr>
          </w:p>
        </w:tc>
        <w:tc>
          <w:tcPr>
            <w:tcW w:w="1047" w:type="dxa"/>
            <w:shd w:val="clear" w:color="auto" w:fill="auto"/>
          </w:tcPr>
          <w:p w:rsidR="0059049F" w:rsidRPr="0059049F" w:rsidRDefault="0059049F" w:rsidP="00E45396">
            <w:pPr>
              <w:spacing w:after="120" w:line="360" w:lineRule="auto"/>
              <w:jc w:val="both"/>
              <w:rPr>
                <w:rFonts w:ascii="Garamond" w:eastAsia="Times New Roman" w:hAnsi="Garamond" w:cs="Arial"/>
                <w:b/>
                <w:sz w:val="20"/>
                <w:szCs w:val="20"/>
                <w:lang w:val="en-US"/>
              </w:rPr>
            </w:pPr>
          </w:p>
        </w:tc>
      </w:tr>
      <w:tr w:rsidR="0059049F" w:rsidRPr="0059049F" w:rsidTr="00721139">
        <w:trPr>
          <w:jc w:val="center"/>
        </w:trPr>
        <w:tc>
          <w:tcPr>
            <w:tcW w:w="1449" w:type="dxa"/>
            <w:shd w:val="clear" w:color="auto" w:fill="auto"/>
          </w:tcPr>
          <w:p w:rsidR="0059049F" w:rsidRPr="0059049F" w:rsidRDefault="0059049F" w:rsidP="00E45396">
            <w:pPr>
              <w:spacing w:after="120" w:line="360" w:lineRule="auto"/>
              <w:jc w:val="both"/>
              <w:rPr>
                <w:rFonts w:ascii="Garamond" w:eastAsia="Times New Roman" w:hAnsi="Garamond" w:cs="Arial"/>
                <w:b/>
                <w:sz w:val="20"/>
                <w:szCs w:val="20"/>
                <w:lang w:val="en-US"/>
              </w:rPr>
            </w:pPr>
            <w:r w:rsidRPr="0059049F">
              <w:rPr>
                <w:rFonts w:ascii="Garamond" w:eastAsia="Times New Roman" w:hAnsi="Garamond" w:cs="Arial"/>
                <w:b/>
                <w:sz w:val="20"/>
                <w:szCs w:val="20"/>
                <w:lang w:val="en-US"/>
              </w:rPr>
              <w:t>… etc.</w:t>
            </w:r>
          </w:p>
        </w:tc>
        <w:tc>
          <w:tcPr>
            <w:tcW w:w="1046" w:type="dxa"/>
            <w:shd w:val="clear" w:color="auto" w:fill="auto"/>
          </w:tcPr>
          <w:p w:rsidR="0059049F" w:rsidRPr="0059049F" w:rsidRDefault="0059049F" w:rsidP="00E45396">
            <w:pPr>
              <w:spacing w:after="120" w:line="360" w:lineRule="auto"/>
              <w:jc w:val="both"/>
              <w:rPr>
                <w:rFonts w:ascii="Garamond" w:eastAsia="Times New Roman" w:hAnsi="Garamond" w:cs="Arial"/>
                <w:b/>
                <w:sz w:val="20"/>
                <w:szCs w:val="20"/>
                <w:lang w:val="en-US"/>
              </w:rPr>
            </w:pPr>
          </w:p>
        </w:tc>
        <w:tc>
          <w:tcPr>
            <w:tcW w:w="1180" w:type="dxa"/>
            <w:shd w:val="clear" w:color="auto" w:fill="auto"/>
          </w:tcPr>
          <w:p w:rsidR="0059049F" w:rsidRPr="0059049F" w:rsidRDefault="0059049F" w:rsidP="00E45396">
            <w:pPr>
              <w:spacing w:after="120" w:line="360" w:lineRule="auto"/>
              <w:jc w:val="both"/>
              <w:rPr>
                <w:rFonts w:ascii="Garamond" w:eastAsia="Times New Roman" w:hAnsi="Garamond" w:cs="Arial"/>
                <w:b/>
                <w:sz w:val="20"/>
                <w:szCs w:val="20"/>
                <w:lang w:val="en-US"/>
              </w:rPr>
            </w:pPr>
          </w:p>
        </w:tc>
        <w:tc>
          <w:tcPr>
            <w:tcW w:w="912" w:type="dxa"/>
            <w:shd w:val="clear" w:color="auto" w:fill="auto"/>
          </w:tcPr>
          <w:p w:rsidR="0059049F" w:rsidRPr="0059049F" w:rsidRDefault="0059049F" w:rsidP="00E45396">
            <w:pPr>
              <w:spacing w:after="120" w:line="360" w:lineRule="auto"/>
              <w:jc w:val="both"/>
              <w:rPr>
                <w:rFonts w:ascii="Garamond" w:eastAsia="Times New Roman" w:hAnsi="Garamond" w:cs="Arial"/>
                <w:b/>
                <w:sz w:val="20"/>
                <w:szCs w:val="20"/>
                <w:lang w:val="en-US"/>
              </w:rPr>
            </w:pPr>
          </w:p>
        </w:tc>
        <w:tc>
          <w:tcPr>
            <w:tcW w:w="1046" w:type="dxa"/>
            <w:shd w:val="clear" w:color="auto" w:fill="auto"/>
          </w:tcPr>
          <w:p w:rsidR="0059049F" w:rsidRPr="0059049F" w:rsidRDefault="0059049F" w:rsidP="00E45396">
            <w:pPr>
              <w:spacing w:after="120" w:line="360" w:lineRule="auto"/>
              <w:jc w:val="both"/>
              <w:rPr>
                <w:rFonts w:ascii="Garamond" w:eastAsia="Times New Roman" w:hAnsi="Garamond" w:cs="Arial"/>
                <w:b/>
                <w:sz w:val="20"/>
                <w:szCs w:val="20"/>
                <w:lang w:val="en-US"/>
              </w:rPr>
            </w:pPr>
          </w:p>
        </w:tc>
        <w:tc>
          <w:tcPr>
            <w:tcW w:w="1046" w:type="dxa"/>
            <w:shd w:val="clear" w:color="auto" w:fill="auto"/>
          </w:tcPr>
          <w:p w:rsidR="0059049F" w:rsidRPr="0059049F" w:rsidRDefault="0059049F" w:rsidP="00E45396">
            <w:pPr>
              <w:spacing w:after="120" w:line="360" w:lineRule="auto"/>
              <w:jc w:val="both"/>
              <w:rPr>
                <w:rFonts w:ascii="Garamond" w:eastAsia="Times New Roman" w:hAnsi="Garamond" w:cs="Arial"/>
                <w:b/>
                <w:sz w:val="20"/>
                <w:szCs w:val="20"/>
                <w:lang w:val="en-US"/>
              </w:rPr>
            </w:pPr>
          </w:p>
        </w:tc>
        <w:tc>
          <w:tcPr>
            <w:tcW w:w="1046" w:type="dxa"/>
            <w:shd w:val="clear" w:color="auto" w:fill="auto"/>
          </w:tcPr>
          <w:p w:rsidR="0059049F" w:rsidRPr="0059049F" w:rsidRDefault="0059049F" w:rsidP="00E45396">
            <w:pPr>
              <w:spacing w:after="120" w:line="360" w:lineRule="auto"/>
              <w:jc w:val="both"/>
              <w:rPr>
                <w:rFonts w:ascii="Garamond" w:eastAsia="Times New Roman" w:hAnsi="Garamond" w:cs="Arial"/>
                <w:b/>
                <w:sz w:val="20"/>
                <w:szCs w:val="20"/>
                <w:lang w:val="en-US"/>
              </w:rPr>
            </w:pPr>
          </w:p>
        </w:tc>
        <w:tc>
          <w:tcPr>
            <w:tcW w:w="1047" w:type="dxa"/>
            <w:shd w:val="clear" w:color="auto" w:fill="auto"/>
          </w:tcPr>
          <w:p w:rsidR="0059049F" w:rsidRPr="0059049F" w:rsidRDefault="0059049F" w:rsidP="00E45396">
            <w:pPr>
              <w:spacing w:after="120" w:line="360" w:lineRule="auto"/>
              <w:jc w:val="both"/>
              <w:rPr>
                <w:rFonts w:ascii="Garamond" w:eastAsia="Times New Roman" w:hAnsi="Garamond" w:cs="Arial"/>
                <w:b/>
                <w:sz w:val="20"/>
                <w:szCs w:val="20"/>
                <w:lang w:val="en-US"/>
              </w:rPr>
            </w:pPr>
          </w:p>
        </w:tc>
      </w:tr>
      <w:tr w:rsidR="0059049F" w:rsidRPr="0059049F" w:rsidTr="00721139">
        <w:trPr>
          <w:jc w:val="center"/>
        </w:trPr>
        <w:tc>
          <w:tcPr>
            <w:tcW w:w="1449" w:type="dxa"/>
            <w:shd w:val="clear" w:color="auto" w:fill="auto"/>
          </w:tcPr>
          <w:p w:rsidR="0059049F" w:rsidRPr="0059049F" w:rsidRDefault="0059049F" w:rsidP="00E45396">
            <w:pPr>
              <w:spacing w:after="120" w:line="360" w:lineRule="auto"/>
              <w:jc w:val="both"/>
              <w:rPr>
                <w:rFonts w:ascii="Garamond" w:eastAsia="Times New Roman" w:hAnsi="Garamond" w:cs="Arial"/>
                <w:b/>
                <w:sz w:val="20"/>
                <w:szCs w:val="20"/>
                <w:lang w:val="en-US"/>
              </w:rPr>
            </w:pPr>
            <w:r w:rsidRPr="0059049F">
              <w:rPr>
                <w:rFonts w:ascii="Garamond" w:eastAsia="Times New Roman" w:hAnsi="Garamond" w:cs="Arial"/>
                <w:b/>
                <w:sz w:val="20"/>
                <w:szCs w:val="20"/>
                <w:lang w:val="en-US"/>
              </w:rPr>
              <w:t>Total</w:t>
            </w:r>
          </w:p>
        </w:tc>
        <w:tc>
          <w:tcPr>
            <w:tcW w:w="1046" w:type="dxa"/>
            <w:shd w:val="clear" w:color="auto" w:fill="auto"/>
          </w:tcPr>
          <w:p w:rsidR="0059049F" w:rsidRPr="0059049F" w:rsidRDefault="0059049F" w:rsidP="00E45396">
            <w:pPr>
              <w:spacing w:after="120" w:line="360" w:lineRule="auto"/>
              <w:jc w:val="both"/>
              <w:rPr>
                <w:rFonts w:ascii="Garamond" w:eastAsia="Times New Roman" w:hAnsi="Garamond" w:cs="Arial"/>
                <w:b/>
                <w:sz w:val="20"/>
                <w:szCs w:val="20"/>
                <w:lang w:val="en-US"/>
              </w:rPr>
            </w:pPr>
          </w:p>
        </w:tc>
        <w:tc>
          <w:tcPr>
            <w:tcW w:w="1180" w:type="dxa"/>
            <w:shd w:val="clear" w:color="auto" w:fill="auto"/>
          </w:tcPr>
          <w:p w:rsidR="0059049F" w:rsidRPr="0059049F" w:rsidRDefault="0059049F" w:rsidP="00E45396">
            <w:pPr>
              <w:spacing w:after="120" w:line="360" w:lineRule="auto"/>
              <w:jc w:val="both"/>
              <w:rPr>
                <w:rFonts w:ascii="Garamond" w:eastAsia="Times New Roman" w:hAnsi="Garamond" w:cs="Arial"/>
                <w:b/>
                <w:sz w:val="20"/>
                <w:szCs w:val="20"/>
                <w:lang w:val="en-US"/>
              </w:rPr>
            </w:pPr>
          </w:p>
        </w:tc>
        <w:tc>
          <w:tcPr>
            <w:tcW w:w="912" w:type="dxa"/>
            <w:shd w:val="clear" w:color="auto" w:fill="auto"/>
          </w:tcPr>
          <w:p w:rsidR="0059049F" w:rsidRPr="0059049F" w:rsidRDefault="0059049F" w:rsidP="00E45396">
            <w:pPr>
              <w:spacing w:after="120" w:line="360" w:lineRule="auto"/>
              <w:jc w:val="both"/>
              <w:rPr>
                <w:rFonts w:ascii="Garamond" w:eastAsia="Times New Roman" w:hAnsi="Garamond" w:cs="Arial"/>
                <w:b/>
                <w:sz w:val="20"/>
                <w:szCs w:val="20"/>
                <w:lang w:val="en-US"/>
              </w:rPr>
            </w:pPr>
          </w:p>
        </w:tc>
        <w:tc>
          <w:tcPr>
            <w:tcW w:w="1046" w:type="dxa"/>
            <w:shd w:val="clear" w:color="auto" w:fill="auto"/>
          </w:tcPr>
          <w:p w:rsidR="0059049F" w:rsidRPr="0059049F" w:rsidRDefault="0059049F" w:rsidP="00E45396">
            <w:pPr>
              <w:spacing w:after="120" w:line="360" w:lineRule="auto"/>
              <w:jc w:val="both"/>
              <w:rPr>
                <w:rFonts w:ascii="Garamond" w:eastAsia="Times New Roman" w:hAnsi="Garamond" w:cs="Arial"/>
                <w:b/>
                <w:sz w:val="20"/>
                <w:szCs w:val="20"/>
                <w:lang w:val="en-US"/>
              </w:rPr>
            </w:pPr>
          </w:p>
        </w:tc>
        <w:tc>
          <w:tcPr>
            <w:tcW w:w="1046" w:type="dxa"/>
            <w:shd w:val="clear" w:color="auto" w:fill="auto"/>
          </w:tcPr>
          <w:p w:rsidR="0059049F" w:rsidRPr="0059049F" w:rsidRDefault="0059049F" w:rsidP="00E45396">
            <w:pPr>
              <w:spacing w:after="120" w:line="360" w:lineRule="auto"/>
              <w:jc w:val="both"/>
              <w:rPr>
                <w:rFonts w:ascii="Garamond" w:eastAsia="Times New Roman" w:hAnsi="Garamond" w:cs="Arial"/>
                <w:b/>
                <w:sz w:val="20"/>
                <w:szCs w:val="20"/>
                <w:lang w:val="en-US"/>
              </w:rPr>
            </w:pPr>
          </w:p>
        </w:tc>
        <w:tc>
          <w:tcPr>
            <w:tcW w:w="1046" w:type="dxa"/>
            <w:shd w:val="clear" w:color="auto" w:fill="auto"/>
          </w:tcPr>
          <w:p w:rsidR="0059049F" w:rsidRPr="0059049F" w:rsidRDefault="0059049F" w:rsidP="00E45396">
            <w:pPr>
              <w:spacing w:after="120" w:line="360" w:lineRule="auto"/>
              <w:jc w:val="both"/>
              <w:rPr>
                <w:rFonts w:ascii="Garamond" w:eastAsia="Times New Roman" w:hAnsi="Garamond" w:cs="Arial"/>
                <w:b/>
                <w:sz w:val="20"/>
                <w:szCs w:val="20"/>
                <w:lang w:val="en-US"/>
              </w:rPr>
            </w:pPr>
          </w:p>
        </w:tc>
        <w:tc>
          <w:tcPr>
            <w:tcW w:w="1047" w:type="dxa"/>
            <w:shd w:val="clear" w:color="auto" w:fill="auto"/>
          </w:tcPr>
          <w:p w:rsidR="0059049F" w:rsidRPr="0059049F" w:rsidRDefault="0059049F" w:rsidP="00E45396">
            <w:pPr>
              <w:spacing w:after="120" w:line="360" w:lineRule="auto"/>
              <w:jc w:val="both"/>
              <w:rPr>
                <w:rFonts w:ascii="Garamond" w:eastAsia="Times New Roman" w:hAnsi="Garamond" w:cs="Arial"/>
                <w:b/>
                <w:sz w:val="20"/>
                <w:szCs w:val="20"/>
                <w:lang w:val="en-US"/>
              </w:rPr>
            </w:pPr>
          </w:p>
        </w:tc>
      </w:tr>
    </w:tbl>
    <w:p w:rsidR="0059049F" w:rsidRPr="0059049F" w:rsidRDefault="0059049F" w:rsidP="00E45396">
      <w:pPr>
        <w:spacing w:after="0" w:line="360" w:lineRule="auto"/>
        <w:ind w:left="720"/>
        <w:jc w:val="both"/>
        <w:rPr>
          <w:rFonts w:ascii="Garamond" w:eastAsia="Times New Roman" w:hAnsi="Garamond" w:cs="Arial"/>
          <w:sz w:val="24"/>
          <w:szCs w:val="24"/>
          <w:lang w:val="en-US"/>
        </w:rPr>
      </w:pPr>
    </w:p>
    <w:p w:rsidR="0059049F" w:rsidRDefault="0059049F" w:rsidP="00E45396">
      <w:pPr>
        <w:numPr>
          <w:ilvl w:val="0"/>
          <w:numId w:val="16"/>
        </w:numPr>
        <w:spacing w:after="0" w:line="360" w:lineRule="auto"/>
        <w:jc w:val="both"/>
        <w:rPr>
          <w:rFonts w:ascii="Garamond" w:eastAsia="Times New Roman" w:hAnsi="Garamond" w:cs="Arial"/>
          <w:b/>
          <w:sz w:val="24"/>
          <w:szCs w:val="24"/>
          <w:lang w:val="en-US"/>
        </w:rPr>
      </w:pPr>
      <w:r w:rsidRPr="0059049F">
        <w:rPr>
          <w:rFonts w:ascii="Garamond" w:eastAsia="Times New Roman" w:hAnsi="Garamond" w:cs="Arial"/>
          <w:sz w:val="24"/>
          <w:szCs w:val="24"/>
          <w:lang w:val="en-US"/>
        </w:rPr>
        <w:t xml:space="preserve">Please clarify if the invoiced costs from the external contractors are based on regular </w:t>
      </w:r>
      <w:proofErr w:type="spellStart"/>
      <w:r w:rsidRPr="0059049F">
        <w:rPr>
          <w:rFonts w:ascii="Garamond" w:eastAsia="Times New Roman" w:hAnsi="Garamond" w:cs="Arial"/>
          <w:sz w:val="24"/>
          <w:szCs w:val="24"/>
          <w:lang w:val="en-US"/>
        </w:rPr>
        <w:t>labour</w:t>
      </w:r>
      <w:proofErr w:type="spellEnd"/>
      <w:r w:rsidRPr="0059049F">
        <w:rPr>
          <w:rFonts w:ascii="Garamond" w:eastAsia="Times New Roman" w:hAnsi="Garamond" w:cs="Arial"/>
          <w:sz w:val="24"/>
          <w:szCs w:val="24"/>
          <w:lang w:val="en-US"/>
        </w:rPr>
        <w:t xml:space="preserve"> rates or premium rates, given the timing of the engagement, its urgency, or the amount of notice provided to suppliers.</w:t>
      </w:r>
      <w:r w:rsidRPr="0059049F">
        <w:rPr>
          <w:rFonts w:ascii="Garamond" w:eastAsia="Times New Roman" w:hAnsi="Garamond" w:cs="Arial"/>
          <w:b/>
          <w:sz w:val="24"/>
          <w:szCs w:val="24"/>
          <w:lang w:val="en-US"/>
        </w:rPr>
        <w:t xml:space="preserve"> </w:t>
      </w:r>
    </w:p>
    <w:p w:rsidR="00803B2E" w:rsidRDefault="00803B2E" w:rsidP="00803B2E">
      <w:pPr>
        <w:spacing w:after="0" w:line="360" w:lineRule="auto"/>
        <w:rPr>
          <w:rFonts w:ascii="Garamond" w:eastAsia="Times New Roman" w:hAnsi="Garamond" w:cs="Arial"/>
          <w:b/>
          <w:sz w:val="24"/>
          <w:szCs w:val="24"/>
          <w:lang w:val="en-US"/>
        </w:rPr>
      </w:pPr>
    </w:p>
    <w:p w:rsidR="00721139" w:rsidRDefault="00721139" w:rsidP="00803B2E">
      <w:pPr>
        <w:spacing w:after="0" w:line="360" w:lineRule="auto"/>
        <w:rPr>
          <w:rFonts w:ascii="Garamond" w:eastAsia="Times New Roman" w:hAnsi="Garamond" w:cs="Arial"/>
          <w:b/>
          <w:sz w:val="24"/>
          <w:szCs w:val="24"/>
          <w:lang w:val="en-US"/>
        </w:rPr>
      </w:pPr>
    </w:p>
    <w:p w:rsidR="00721139" w:rsidRDefault="00721139" w:rsidP="00803B2E">
      <w:pPr>
        <w:spacing w:after="0" w:line="360" w:lineRule="auto"/>
        <w:rPr>
          <w:rFonts w:ascii="Garamond" w:eastAsia="Times New Roman" w:hAnsi="Garamond" w:cs="Arial"/>
          <w:b/>
          <w:sz w:val="24"/>
          <w:szCs w:val="24"/>
          <w:lang w:val="en-US"/>
        </w:rPr>
      </w:pPr>
    </w:p>
    <w:p w:rsidR="00803B2E" w:rsidRPr="00803B2E" w:rsidRDefault="00803B2E" w:rsidP="00E45396">
      <w:pPr>
        <w:spacing w:after="0" w:line="360" w:lineRule="auto"/>
        <w:jc w:val="both"/>
        <w:rPr>
          <w:rFonts w:ascii="Garamond" w:eastAsia="Times New Roman" w:hAnsi="Garamond" w:cs="Arial"/>
          <w:b/>
          <w:sz w:val="24"/>
          <w:szCs w:val="24"/>
          <w:u w:val="single"/>
          <w:lang w:val="en-US"/>
        </w:rPr>
      </w:pPr>
      <w:r w:rsidRPr="00803B2E">
        <w:rPr>
          <w:rFonts w:ascii="Garamond" w:eastAsia="Times New Roman" w:hAnsi="Garamond" w:cs="Arial"/>
          <w:b/>
          <w:sz w:val="24"/>
          <w:szCs w:val="24"/>
          <w:u w:val="single"/>
          <w:lang w:val="en-US"/>
        </w:rPr>
        <w:lastRenderedPageBreak/>
        <w:t>Response:</w:t>
      </w:r>
    </w:p>
    <w:p w:rsidR="00803B2E" w:rsidRPr="00803B2E" w:rsidRDefault="00803B2E" w:rsidP="00E45396">
      <w:pPr>
        <w:pStyle w:val="ListParagraph"/>
        <w:numPr>
          <w:ilvl w:val="0"/>
          <w:numId w:val="29"/>
        </w:numPr>
        <w:spacing w:after="0" w:line="360" w:lineRule="auto"/>
        <w:jc w:val="both"/>
        <w:rPr>
          <w:rFonts w:ascii="Garamond" w:eastAsia="Times New Roman" w:hAnsi="Garamond" w:cs="Arial"/>
          <w:b/>
          <w:sz w:val="24"/>
          <w:szCs w:val="24"/>
          <w:lang w:val="en-US"/>
        </w:rPr>
      </w:pPr>
      <w:r>
        <w:rPr>
          <w:rFonts w:ascii="Garamond" w:eastAsia="Times New Roman" w:hAnsi="Garamond" w:cs="Arial"/>
          <w:sz w:val="24"/>
          <w:szCs w:val="24"/>
          <w:lang w:val="en-US"/>
        </w:rPr>
        <w:t>A redacted copy (for privacy) of HHHI’s Emergency Preparedness Plan is shown in Appendix</w:t>
      </w:r>
      <w:r w:rsidR="00766EE4">
        <w:rPr>
          <w:rFonts w:ascii="Garamond" w:eastAsia="Times New Roman" w:hAnsi="Garamond" w:cs="Arial"/>
          <w:sz w:val="24"/>
          <w:szCs w:val="24"/>
          <w:lang w:val="en-US"/>
        </w:rPr>
        <w:t xml:space="preserve"> IRR-C</w:t>
      </w:r>
      <w:r>
        <w:rPr>
          <w:rFonts w:ascii="Garamond" w:eastAsia="Times New Roman" w:hAnsi="Garamond" w:cs="Arial"/>
          <w:sz w:val="24"/>
          <w:szCs w:val="24"/>
          <w:lang w:val="en-US"/>
        </w:rPr>
        <w:t>.</w:t>
      </w:r>
    </w:p>
    <w:p w:rsidR="001A7675" w:rsidRPr="00AB179B" w:rsidRDefault="001A7675" w:rsidP="00E45396">
      <w:pPr>
        <w:pStyle w:val="ListParagraph"/>
        <w:numPr>
          <w:ilvl w:val="0"/>
          <w:numId w:val="29"/>
        </w:numPr>
        <w:spacing w:after="0" w:line="360" w:lineRule="auto"/>
        <w:jc w:val="both"/>
        <w:rPr>
          <w:rFonts w:ascii="Garamond" w:eastAsia="Times New Roman" w:hAnsi="Garamond" w:cs="Arial"/>
          <w:b/>
          <w:sz w:val="24"/>
          <w:szCs w:val="24"/>
          <w:lang w:val="en-US"/>
        </w:rPr>
      </w:pPr>
      <w:r w:rsidRPr="00AB179B">
        <w:rPr>
          <w:rFonts w:ascii="Garamond" w:eastAsia="Times New Roman" w:hAnsi="Garamond" w:cs="Arial"/>
          <w:sz w:val="24"/>
          <w:szCs w:val="24"/>
          <w:lang w:val="en-US"/>
        </w:rPr>
        <w:t xml:space="preserve">Quality Tree, </w:t>
      </w:r>
      <w:proofErr w:type="spellStart"/>
      <w:r w:rsidRPr="00AB179B">
        <w:rPr>
          <w:rFonts w:ascii="Garamond" w:eastAsia="Times New Roman" w:hAnsi="Garamond" w:cs="Arial"/>
          <w:sz w:val="24"/>
          <w:szCs w:val="24"/>
          <w:lang w:val="en-US"/>
        </w:rPr>
        <w:t>SouthWestern</w:t>
      </w:r>
      <w:proofErr w:type="spellEnd"/>
      <w:r w:rsidRPr="00AB179B">
        <w:rPr>
          <w:rFonts w:ascii="Garamond" w:eastAsia="Times New Roman" w:hAnsi="Garamond" w:cs="Arial"/>
          <w:sz w:val="24"/>
          <w:szCs w:val="24"/>
          <w:lang w:val="en-US"/>
        </w:rPr>
        <w:t xml:space="preserve"> Energy and </w:t>
      </w:r>
      <w:proofErr w:type="spellStart"/>
      <w:r w:rsidRPr="00AB179B">
        <w:rPr>
          <w:rFonts w:ascii="Garamond" w:eastAsia="Times New Roman" w:hAnsi="Garamond" w:cs="Arial"/>
          <w:sz w:val="24"/>
          <w:szCs w:val="24"/>
          <w:lang w:val="en-US"/>
        </w:rPr>
        <w:t>Westmore</w:t>
      </w:r>
      <w:proofErr w:type="spellEnd"/>
      <w:r w:rsidRPr="00AB179B">
        <w:rPr>
          <w:rFonts w:ascii="Garamond" w:eastAsia="Times New Roman" w:hAnsi="Garamond" w:cs="Arial"/>
          <w:sz w:val="24"/>
          <w:szCs w:val="24"/>
          <w:lang w:val="en-US"/>
        </w:rPr>
        <w:t xml:space="preserve"> were contractors already working for HHHI and were familiar with the distribution system and territory.  These contractors were asked on December 20, 2014, when the Environment Canada re-issued the freezing rain warning indicating further increase to the severity, to be available should they be needed.  The three (3) contactors assured HHHI that they could and would provide assistance.  These contractors began working between December 21, 2014 and December 22, 2014.</w:t>
      </w:r>
      <w:r w:rsidR="00AB179B">
        <w:rPr>
          <w:rFonts w:ascii="Garamond" w:eastAsia="Times New Roman" w:hAnsi="Garamond" w:cs="Arial"/>
          <w:sz w:val="24"/>
          <w:szCs w:val="24"/>
          <w:lang w:val="en-US"/>
        </w:rPr>
        <w:t xml:space="preserve">  </w:t>
      </w:r>
      <w:r w:rsidR="00D307CA" w:rsidRPr="00AB179B">
        <w:rPr>
          <w:rFonts w:ascii="Garamond" w:eastAsia="Times New Roman" w:hAnsi="Garamond" w:cs="Arial"/>
          <w:sz w:val="24"/>
          <w:szCs w:val="24"/>
          <w:lang w:val="en-US"/>
        </w:rPr>
        <w:t xml:space="preserve">HHHI proceeded to contact LDCs and </w:t>
      </w:r>
      <w:r w:rsidR="00AB179B" w:rsidRPr="00AB179B">
        <w:rPr>
          <w:rFonts w:ascii="Garamond" w:eastAsia="Times New Roman" w:hAnsi="Garamond" w:cs="Arial"/>
          <w:sz w:val="24"/>
          <w:szCs w:val="24"/>
          <w:lang w:val="en-US"/>
        </w:rPr>
        <w:t xml:space="preserve">qualified </w:t>
      </w:r>
      <w:r w:rsidR="00D307CA" w:rsidRPr="00AB179B">
        <w:rPr>
          <w:rFonts w:ascii="Garamond" w:eastAsia="Times New Roman" w:hAnsi="Garamond" w:cs="Arial"/>
          <w:sz w:val="24"/>
          <w:szCs w:val="24"/>
          <w:lang w:val="en-US"/>
        </w:rPr>
        <w:t xml:space="preserve">tree contractors </w:t>
      </w:r>
      <w:r w:rsidR="00AB179B" w:rsidRPr="00AB179B">
        <w:rPr>
          <w:rFonts w:ascii="Garamond" w:eastAsia="Times New Roman" w:hAnsi="Garamond" w:cs="Arial"/>
          <w:sz w:val="24"/>
          <w:szCs w:val="24"/>
          <w:lang w:val="en-US"/>
        </w:rPr>
        <w:t>in an effort to seek additional resources</w:t>
      </w:r>
      <w:r w:rsidR="00DE1102" w:rsidRPr="00AB179B">
        <w:rPr>
          <w:rFonts w:ascii="Garamond" w:eastAsia="Times New Roman" w:hAnsi="Garamond" w:cs="Arial"/>
          <w:sz w:val="24"/>
          <w:szCs w:val="24"/>
          <w:lang w:val="en-US"/>
        </w:rPr>
        <w:t>.</w:t>
      </w:r>
      <w:r w:rsidR="00D307CA" w:rsidRPr="00AB179B">
        <w:rPr>
          <w:rFonts w:ascii="Garamond" w:eastAsia="Times New Roman" w:hAnsi="Garamond" w:cs="Arial"/>
          <w:sz w:val="24"/>
          <w:szCs w:val="24"/>
          <w:lang w:val="en-US"/>
        </w:rPr>
        <w:t xml:space="preserve"> </w:t>
      </w:r>
      <w:r w:rsidRPr="00AB179B">
        <w:rPr>
          <w:rFonts w:ascii="Garamond" w:eastAsia="Times New Roman" w:hAnsi="Garamond" w:cs="Arial"/>
          <w:sz w:val="24"/>
          <w:szCs w:val="24"/>
          <w:lang w:val="en-US"/>
        </w:rPr>
        <w:t xml:space="preserve">  </w:t>
      </w:r>
    </w:p>
    <w:p w:rsidR="001A7675" w:rsidRPr="00DE1102" w:rsidRDefault="00E54A92" w:rsidP="00E45396">
      <w:pPr>
        <w:pStyle w:val="ListParagraph"/>
        <w:numPr>
          <w:ilvl w:val="0"/>
          <w:numId w:val="29"/>
        </w:numPr>
        <w:spacing w:after="0" w:line="360" w:lineRule="auto"/>
        <w:jc w:val="both"/>
        <w:rPr>
          <w:rFonts w:ascii="Garamond" w:eastAsia="Times New Roman" w:hAnsi="Garamond" w:cs="Arial"/>
          <w:b/>
          <w:sz w:val="24"/>
          <w:szCs w:val="24"/>
          <w:lang w:val="en-US"/>
        </w:rPr>
      </w:pPr>
      <w:r>
        <w:rPr>
          <w:rFonts w:ascii="Garamond" w:eastAsia="Times New Roman" w:hAnsi="Garamond" w:cs="Arial"/>
          <w:sz w:val="24"/>
          <w:szCs w:val="24"/>
          <w:lang w:val="en-US"/>
        </w:rPr>
        <w:t xml:space="preserve">HHHI’s Emergency Preparedness Plan </w:t>
      </w:r>
      <w:proofErr w:type="spellStart"/>
      <w:r>
        <w:rPr>
          <w:rFonts w:ascii="Garamond" w:eastAsia="Times New Roman" w:hAnsi="Garamond" w:cs="Arial"/>
          <w:sz w:val="24"/>
          <w:szCs w:val="24"/>
          <w:lang w:val="en-US"/>
        </w:rPr>
        <w:t>superscedes</w:t>
      </w:r>
      <w:proofErr w:type="spellEnd"/>
      <w:r>
        <w:rPr>
          <w:rFonts w:ascii="Garamond" w:eastAsia="Times New Roman" w:hAnsi="Garamond" w:cs="Arial"/>
          <w:sz w:val="24"/>
          <w:szCs w:val="24"/>
          <w:lang w:val="en-US"/>
        </w:rPr>
        <w:t xml:space="preserve"> HHHI’s Purchasing Policy</w:t>
      </w:r>
      <w:r w:rsidR="00F057DF">
        <w:rPr>
          <w:rFonts w:ascii="Garamond" w:eastAsia="Times New Roman" w:hAnsi="Garamond" w:cs="Arial"/>
          <w:sz w:val="24"/>
          <w:szCs w:val="24"/>
          <w:lang w:val="en-US"/>
        </w:rPr>
        <w:t xml:space="preserve">. </w:t>
      </w:r>
      <w:r>
        <w:rPr>
          <w:rFonts w:ascii="Garamond" w:eastAsia="Times New Roman" w:hAnsi="Garamond" w:cs="Arial"/>
          <w:sz w:val="24"/>
          <w:szCs w:val="24"/>
          <w:lang w:val="en-US"/>
        </w:rPr>
        <w:t xml:space="preserve"> </w:t>
      </w:r>
      <w:r w:rsidR="00DE1102">
        <w:rPr>
          <w:rFonts w:ascii="Garamond" w:eastAsia="Times New Roman" w:hAnsi="Garamond" w:cs="Arial"/>
          <w:sz w:val="24"/>
          <w:szCs w:val="24"/>
          <w:lang w:val="en-US"/>
        </w:rPr>
        <w:t>E</w:t>
      </w:r>
      <w:r w:rsidR="00DE1102" w:rsidRPr="00DE1102">
        <w:rPr>
          <w:rFonts w:ascii="Garamond" w:eastAsia="Times New Roman" w:hAnsi="Garamond" w:cs="Arial"/>
          <w:sz w:val="24"/>
          <w:szCs w:val="24"/>
          <w:lang w:val="en-US"/>
        </w:rPr>
        <w:t xml:space="preserve">xternal contractors </w:t>
      </w:r>
      <w:r w:rsidR="00DE1102">
        <w:rPr>
          <w:rFonts w:ascii="Garamond" w:eastAsia="Times New Roman" w:hAnsi="Garamond" w:cs="Arial"/>
          <w:sz w:val="24"/>
          <w:szCs w:val="24"/>
          <w:lang w:val="en-US"/>
        </w:rPr>
        <w:t xml:space="preserve">were </w:t>
      </w:r>
      <w:r w:rsidR="00DE1102" w:rsidRPr="00DE1102">
        <w:rPr>
          <w:rFonts w:ascii="Garamond" w:eastAsia="Times New Roman" w:hAnsi="Garamond" w:cs="Arial"/>
          <w:sz w:val="24"/>
          <w:szCs w:val="24"/>
          <w:lang w:val="en-US"/>
        </w:rPr>
        <w:t xml:space="preserve">retained in a manner consistent with </w:t>
      </w:r>
      <w:r w:rsidR="00F057DF">
        <w:rPr>
          <w:rFonts w:ascii="Garamond" w:eastAsia="Times New Roman" w:hAnsi="Garamond" w:cs="Arial"/>
          <w:sz w:val="24"/>
          <w:szCs w:val="24"/>
          <w:lang w:val="en-US"/>
        </w:rPr>
        <w:t xml:space="preserve">Appendix </w:t>
      </w:r>
      <w:proofErr w:type="gramStart"/>
      <w:r w:rsidR="00F057DF">
        <w:rPr>
          <w:rFonts w:ascii="Garamond" w:eastAsia="Times New Roman" w:hAnsi="Garamond" w:cs="Arial"/>
          <w:sz w:val="24"/>
          <w:szCs w:val="24"/>
          <w:lang w:val="en-US"/>
        </w:rPr>
        <w:t>A</w:t>
      </w:r>
      <w:proofErr w:type="gramEnd"/>
      <w:r w:rsidR="00F057DF">
        <w:rPr>
          <w:rFonts w:ascii="Garamond" w:eastAsia="Times New Roman" w:hAnsi="Garamond" w:cs="Arial"/>
          <w:sz w:val="24"/>
          <w:szCs w:val="24"/>
          <w:lang w:val="en-US"/>
        </w:rPr>
        <w:t xml:space="preserve"> of </w:t>
      </w:r>
      <w:r w:rsidR="00DE1102">
        <w:rPr>
          <w:rFonts w:ascii="Garamond" w:eastAsia="Times New Roman" w:hAnsi="Garamond" w:cs="Arial"/>
          <w:sz w:val="24"/>
          <w:szCs w:val="24"/>
          <w:lang w:val="en-US"/>
        </w:rPr>
        <w:t>HHHI’s Emergency Preparedness Plan.</w:t>
      </w:r>
    </w:p>
    <w:p w:rsidR="00DE1102" w:rsidRPr="00DE1102" w:rsidRDefault="00DE1102" w:rsidP="00E45396">
      <w:pPr>
        <w:pStyle w:val="ListParagraph"/>
        <w:numPr>
          <w:ilvl w:val="0"/>
          <w:numId w:val="29"/>
        </w:numPr>
        <w:spacing w:after="0" w:line="360" w:lineRule="auto"/>
        <w:jc w:val="both"/>
        <w:rPr>
          <w:rFonts w:ascii="Garamond" w:eastAsia="Times New Roman" w:hAnsi="Garamond" w:cs="Arial"/>
          <w:b/>
          <w:sz w:val="24"/>
          <w:szCs w:val="24"/>
          <w:lang w:val="en-US"/>
        </w:rPr>
      </w:pPr>
      <w:r>
        <w:rPr>
          <w:rFonts w:ascii="Garamond" w:eastAsia="Times New Roman" w:hAnsi="Garamond" w:cs="Arial"/>
          <w:sz w:val="24"/>
          <w:szCs w:val="24"/>
          <w:lang w:val="en-US"/>
        </w:rPr>
        <w:t xml:space="preserve">Please see Table </w:t>
      </w:r>
      <w:r w:rsidR="0044679D">
        <w:rPr>
          <w:rFonts w:ascii="Garamond" w:eastAsia="Times New Roman" w:hAnsi="Garamond" w:cs="Arial"/>
          <w:sz w:val="24"/>
          <w:szCs w:val="24"/>
          <w:lang w:val="en-US"/>
        </w:rPr>
        <w:t>IRR3</w:t>
      </w:r>
      <w:r>
        <w:rPr>
          <w:rFonts w:ascii="Garamond" w:eastAsia="Times New Roman" w:hAnsi="Garamond" w:cs="Arial"/>
          <w:sz w:val="24"/>
          <w:szCs w:val="24"/>
          <w:lang w:val="en-US"/>
        </w:rPr>
        <w:t>.</w:t>
      </w:r>
    </w:p>
    <w:p w:rsidR="00DE1102" w:rsidRDefault="00DE1102" w:rsidP="00C23E84">
      <w:pPr>
        <w:spacing w:after="0" w:line="360" w:lineRule="auto"/>
        <w:ind w:hanging="709"/>
        <w:jc w:val="center"/>
        <w:rPr>
          <w:rFonts w:ascii="Garamond" w:eastAsia="Times New Roman" w:hAnsi="Garamond" w:cs="Arial"/>
          <w:b/>
          <w:sz w:val="24"/>
          <w:szCs w:val="24"/>
          <w:lang w:val="en-US"/>
        </w:rPr>
      </w:pPr>
      <w:r>
        <w:rPr>
          <w:rFonts w:ascii="Garamond" w:eastAsia="Times New Roman" w:hAnsi="Garamond" w:cs="Arial"/>
          <w:b/>
          <w:sz w:val="24"/>
          <w:szCs w:val="24"/>
          <w:lang w:val="en-US"/>
        </w:rPr>
        <w:t xml:space="preserve">Table </w:t>
      </w:r>
      <w:r w:rsidR="0044679D">
        <w:rPr>
          <w:rFonts w:ascii="Garamond" w:eastAsia="Times New Roman" w:hAnsi="Garamond" w:cs="Arial"/>
          <w:b/>
          <w:sz w:val="24"/>
          <w:szCs w:val="24"/>
          <w:lang w:val="en-US"/>
        </w:rPr>
        <w:t>IRR3</w:t>
      </w:r>
      <w:r>
        <w:rPr>
          <w:rFonts w:ascii="Garamond" w:eastAsia="Times New Roman" w:hAnsi="Garamond" w:cs="Arial"/>
          <w:b/>
          <w:sz w:val="24"/>
          <w:szCs w:val="24"/>
          <w:lang w:val="en-US"/>
        </w:rPr>
        <w:t xml:space="preserve"> – Detailed External Contractor Costs</w:t>
      </w:r>
    </w:p>
    <w:p w:rsidR="00DE1102" w:rsidRPr="00DE1102" w:rsidRDefault="00B601C9" w:rsidP="00B601C9">
      <w:pPr>
        <w:spacing w:after="0" w:line="360" w:lineRule="auto"/>
        <w:ind w:hanging="709"/>
        <w:jc w:val="center"/>
        <w:rPr>
          <w:rFonts w:ascii="Garamond" w:eastAsia="Times New Roman" w:hAnsi="Garamond" w:cs="Arial"/>
          <w:b/>
          <w:sz w:val="24"/>
          <w:szCs w:val="24"/>
          <w:lang w:val="en-US"/>
        </w:rPr>
      </w:pPr>
      <w:r w:rsidRPr="00B601C9">
        <w:rPr>
          <w:noProof/>
          <w:lang w:eastAsia="en-CA"/>
        </w:rPr>
        <w:drawing>
          <wp:inline distT="0" distB="0" distL="0" distR="0" wp14:anchorId="69D461A1" wp14:editId="13B25F44">
            <wp:extent cx="6811138" cy="25336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19710" cy="2536839"/>
                    </a:xfrm>
                    <a:prstGeom prst="rect">
                      <a:avLst/>
                    </a:prstGeom>
                    <a:noFill/>
                    <a:ln>
                      <a:noFill/>
                    </a:ln>
                  </pic:spPr>
                </pic:pic>
              </a:graphicData>
            </a:graphic>
          </wp:inline>
        </w:drawing>
      </w:r>
    </w:p>
    <w:p w:rsidR="008D1EA7" w:rsidRPr="00AB4D7B" w:rsidRDefault="00AB4D7B" w:rsidP="00E45396">
      <w:pPr>
        <w:pStyle w:val="ListParagraph"/>
        <w:numPr>
          <w:ilvl w:val="0"/>
          <w:numId w:val="29"/>
        </w:numPr>
        <w:spacing w:after="0" w:line="360" w:lineRule="auto"/>
        <w:jc w:val="both"/>
        <w:rPr>
          <w:rFonts w:ascii="Garamond" w:eastAsia="Times New Roman" w:hAnsi="Garamond" w:cs="Arial"/>
          <w:b/>
          <w:sz w:val="24"/>
          <w:szCs w:val="24"/>
          <w:lang w:val="en-US"/>
        </w:rPr>
      </w:pPr>
      <w:r w:rsidRPr="00AB4D7B">
        <w:rPr>
          <w:rFonts w:ascii="Garamond" w:eastAsia="Times New Roman" w:hAnsi="Garamond" w:cs="Arial"/>
          <w:sz w:val="24"/>
          <w:szCs w:val="24"/>
          <w:lang w:val="en-US"/>
        </w:rPr>
        <w:t>HHHI</w:t>
      </w:r>
      <w:r w:rsidR="001B55F9">
        <w:rPr>
          <w:rFonts w:ascii="Garamond" w:eastAsia="Times New Roman" w:hAnsi="Garamond" w:cs="Arial"/>
          <w:sz w:val="24"/>
          <w:szCs w:val="24"/>
          <w:lang w:val="en-US"/>
        </w:rPr>
        <w:t xml:space="preserve"> confirms</w:t>
      </w:r>
      <w:r w:rsidRPr="00AB4D7B">
        <w:rPr>
          <w:rFonts w:ascii="Garamond" w:eastAsia="Times New Roman" w:hAnsi="Garamond" w:cs="Arial"/>
          <w:sz w:val="24"/>
          <w:szCs w:val="24"/>
          <w:lang w:val="en-US"/>
        </w:rPr>
        <w:t xml:space="preserve"> </w:t>
      </w:r>
      <w:r w:rsidR="001B55F9">
        <w:rPr>
          <w:rFonts w:ascii="Garamond" w:eastAsia="Times New Roman" w:hAnsi="Garamond" w:cs="Arial"/>
          <w:sz w:val="24"/>
          <w:szCs w:val="24"/>
          <w:lang w:val="en-US"/>
        </w:rPr>
        <w:t xml:space="preserve">that </w:t>
      </w:r>
      <w:r w:rsidRPr="00AB4D7B">
        <w:rPr>
          <w:rFonts w:ascii="Garamond" w:eastAsia="Times New Roman" w:hAnsi="Garamond" w:cs="Arial"/>
          <w:sz w:val="24"/>
          <w:szCs w:val="24"/>
          <w:lang w:val="en-US"/>
        </w:rPr>
        <w:t xml:space="preserve">the invoiced costs from the external contractors are based on </w:t>
      </w:r>
      <w:r w:rsidR="001B55F9">
        <w:rPr>
          <w:rFonts w:ascii="Garamond" w:eastAsia="Times New Roman" w:hAnsi="Garamond" w:cs="Arial"/>
          <w:sz w:val="24"/>
          <w:szCs w:val="24"/>
          <w:lang w:val="en-US"/>
        </w:rPr>
        <w:t xml:space="preserve">a combination of </w:t>
      </w:r>
      <w:r w:rsidRPr="00AB4D7B">
        <w:rPr>
          <w:rFonts w:ascii="Garamond" w:eastAsia="Times New Roman" w:hAnsi="Garamond" w:cs="Arial"/>
          <w:sz w:val="24"/>
          <w:szCs w:val="24"/>
          <w:lang w:val="en-US"/>
        </w:rPr>
        <w:t xml:space="preserve">regular </w:t>
      </w:r>
      <w:proofErr w:type="spellStart"/>
      <w:r w:rsidRPr="00AB4D7B">
        <w:rPr>
          <w:rFonts w:ascii="Garamond" w:eastAsia="Times New Roman" w:hAnsi="Garamond" w:cs="Arial"/>
          <w:sz w:val="24"/>
          <w:szCs w:val="24"/>
          <w:lang w:val="en-US"/>
        </w:rPr>
        <w:t>labour</w:t>
      </w:r>
      <w:proofErr w:type="spellEnd"/>
      <w:r w:rsidRPr="00AB4D7B">
        <w:rPr>
          <w:rFonts w:ascii="Garamond" w:eastAsia="Times New Roman" w:hAnsi="Garamond" w:cs="Arial"/>
          <w:sz w:val="24"/>
          <w:szCs w:val="24"/>
          <w:lang w:val="en-US"/>
        </w:rPr>
        <w:t xml:space="preserve"> rates </w:t>
      </w:r>
      <w:r w:rsidR="001B55F9">
        <w:rPr>
          <w:rFonts w:ascii="Garamond" w:eastAsia="Times New Roman" w:hAnsi="Garamond" w:cs="Arial"/>
          <w:sz w:val="24"/>
          <w:szCs w:val="24"/>
          <w:lang w:val="en-US"/>
        </w:rPr>
        <w:t>and</w:t>
      </w:r>
      <w:r w:rsidRPr="00AB4D7B">
        <w:rPr>
          <w:rFonts w:ascii="Garamond" w:eastAsia="Times New Roman" w:hAnsi="Garamond" w:cs="Arial"/>
          <w:sz w:val="24"/>
          <w:szCs w:val="24"/>
          <w:lang w:val="en-US"/>
        </w:rPr>
        <w:t xml:space="preserve"> premium </w:t>
      </w:r>
      <w:proofErr w:type="spellStart"/>
      <w:r w:rsidR="001B55F9">
        <w:rPr>
          <w:rFonts w:ascii="Garamond" w:eastAsia="Times New Roman" w:hAnsi="Garamond" w:cs="Arial"/>
          <w:sz w:val="24"/>
          <w:szCs w:val="24"/>
          <w:lang w:val="en-US"/>
        </w:rPr>
        <w:t>labour</w:t>
      </w:r>
      <w:proofErr w:type="spellEnd"/>
      <w:r w:rsidR="001B55F9">
        <w:rPr>
          <w:rFonts w:ascii="Garamond" w:eastAsia="Times New Roman" w:hAnsi="Garamond" w:cs="Arial"/>
          <w:sz w:val="24"/>
          <w:szCs w:val="24"/>
          <w:lang w:val="en-US"/>
        </w:rPr>
        <w:t xml:space="preserve"> </w:t>
      </w:r>
      <w:r w:rsidRPr="00AB4D7B">
        <w:rPr>
          <w:rFonts w:ascii="Garamond" w:eastAsia="Times New Roman" w:hAnsi="Garamond" w:cs="Arial"/>
          <w:sz w:val="24"/>
          <w:szCs w:val="24"/>
          <w:lang w:val="en-US"/>
        </w:rPr>
        <w:t>rates.</w:t>
      </w:r>
    </w:p>
    <w:p w:rsidR="00864A78" w:rsidRDefault="00864A78">
      <w:pPr>
        <w:rPr>
          <w:rFonts w:ascii="Garamond" w:eastAsia="Times New Roman" w:hAnsi="Garamond" w:cs="Arial"/>
          <w:b/>
          <w:sz w:val="24"/>
          <w:szCs w:val="24"/>
          <w:lang w:val="en-US"/>
        </w:rPr>
      </w:pPr>
      <w:r>
        <w:rPr>
          <w:rFonts w:ascii="Garamond" w:eastAsia="Times New Roman" w:hAnsi="Garamond" w:cs="Arial"/>
          <w:b/>
          <w:sz w:val="24"/>
          <w:szCs w:val="24"/>
          <w:lang w:val="en-US"/>
        </w:rPr>
        <w:br w:type="page"/>
      </w:r>
    </w:p>
    <w:p w:rsidR="0059049F" w:rsidRPr="0059049F" w:rsidRDefault="0059049F" w:rsidP="00E45396">
      <w:pPr>
        <w:tabs>
          <w:tab w:val="num" w:pos="454"/>
        </w:tabs>
        <w:spacing w:after="120" w:line="360" w:lineRule="auto"/>
        <w:ind w:left="454" w:hanging="454"/>
        <w:jc w:val="both"/>
        <w:rPr>
          <w:rFonts w:ascii="Garamond" w:eastAsia="Times New Roman" w:hAnsi="Garamond" w:cs="Arial"/>
          <w:b/>
          <w:sz w:val="24"/>
          <w:szCs w:val="24"/>
          <w:lang w:val="en-US"/>
        </w:rPr>
      </w:pPr>
      <w:r w:rsidRPr="00916BCD">
        <w:rPr>
          <w:rFonts w:ascii="Garamond" w:eastAsia="Times New Roman" w:hAnsi="Garamond" w:cs="Arial"/>
          <w:b/>
          <w:sz w:val="24"/>
          <w:szCs w:val="24"/>
          <w:lang w:val="en-US"/>
        </w:rPr>
        <w:lastRenderedPageBreak/>
        <w:t>Local LDCs</w:t>
      </w:r>
    </w:p>
    <w:p w:rsidR="0059049F" w:rsidRPr="0059049F" w:rsidRDefault="0059049F" w:rsidP="00E45396">
      <w:pPr>
        <w:spacing w:after="120" w:line="360" w:lineRule="auto"/>
        <w:jc w:val="both"/>
        <w:rPr>
          <w:rFonts w:ascii="Garamond" w:eastAsia="Times New Roman" w:hAnsi="Garamond" w:cs="Times New Roman"/>
          <w:b/>
          <w:sz w:val="24"/>
          <w:szCs w:val="24"/>
          <w:lang w:val="en-US"/>
        </w:rPr>
      </w:pPr>
      <w:r w:rsidRPr="0059049F">
        <w:rPr>
          <w:rFonts w:ascii="Garamond" w:eastAsia="Times New Roman" w:hAnsi="Garamond" w:cs="Times New Roman"/>
          <w:b/>
          <w:sz w:val="24"/>
          <w:szCs w:val="24"/>
          <w:lang w:val="en-US"/>
        </w:rPr>
        <w:t>Ref:</w:t>
      </w:r>
      <w:r w:rsidRPr="0059049F">
        <w:rPr>
          <w:rFonts w:ascii="Garamond" w:eastAsia="Times New Roman" w:hAnsi="Garamond" w:cs="Times New Roman"/>
          <w:b/>
          <w:sz w:val="24"/>
          <w:szCs w:val="24"/>
          <w:lang w:val="en-US"/>
        </w:rPr>
        <w:tab/>
        <w:t>Prudence, s. 3.14</w:t>
      </w:r>
    </w:p>
    <w:p w:rsidR="0059049F" w:rsidRPr="0059049F" w:rsidRDefault="0059049F" w:rsidP="00E45396">
      <w:pPr>
        <w:spacing w:after="0" w:line="360" w:lineRule="auto"/>
        <w:jc w:val="both"/>
        <w:rPr>
          <w:rFonts w:ascii="Garamond" w:eastAsia="Times New Roman" w:hAnsi="Garamond" w:cs="Arial"/>
          <w:sz w:val="24"/>
          <w:szCs w:val="24"/>
        </w:rPr>
      </w:pPr>
      <w:r w:rsidRPr="0059049F">
        <w:rPr>
          <w:rFonts w:ascii="Garamond" w:eastAsia="Times New Roman" w:hAnsi="Garamond" w:cs="Arial"/>
          <w:sz w:val="24"/>
          <w:szCs w:val="24"/>
        </w:rPr>
        <w:t>Board staff notes that Halton Hills Hydro relied partially on support from nearby LDCs in the restoration effort, and that this approach was consistent with its Emergency Preparedness Plan.</w:t>
      </w:r>
    </w:p>
    <w:p w:rsidR="0059049F" w:rsidRPr="0059049F" w:rsidRDefault="0059049F" w:rsidP="00E45396">
      <w:pPr>
        <w:numPr>
          <w:ilvl w:val="0"/>
          <w:numId w:val="12"/>
        </w:numPr>
        <w:spacing w:after="120" w:line="360" w:lineRule="auto"/>
        <w:ind w:left="714" w:hanging="357"/>
        <w:jc w:val="both"/>
        <w:rPr>
          <w:rFonts w:ascii="Garamond" w:eastAsia="Times New Roman" w:hAnsi="Garamond" w:cs="Arial"/>
          <w:sz w:val="24"/>
          <w:szCs w:val="24"/>
        </w:rPr>
      </w:pPr>
      <w:r w:rsidRPr="0059049F">
        <w:rPr>
          <w:rFonts w:ascii="Garamond" w:eastAsia="Times New Roman" w:hAnsi="Garamond" w:cs="Arial"/>
          <w:sz w:val="24"/>
          <w:szCs w:val="24"/>
        </w:rPr>
        <w:t>Does Halton Hills Hydro have a group of utilities with which it regularly cooperates? If so, which utilities are included in this group?</w:t>
      </w:r>
    </w:p>
    <w:p w:rsidR="0059049F" w:rsidRPr="0059049F" w:rsidRDefault="0059049F" w:rsidP="00E45396">
      <w:pPr>
        <w:numPr>
          <w:ilvl w:val="0"/>
          <w:numId w:val="12"/>
        </w:numPr>
        <w:spacing w:after="120" w:line="360" w:lineRule="auto"/>
        <w:ind w:left="714" w:hanging="357"/>
        <w:jc w:val="both"/>
        <w:rPr>
          <w:rFonts w:ascii="Garamond" w:eastAsia="Times New Roman" w:hAnsi="Garamond" w:cs="Arial"/>
          <w:sz w:val="24"/>
          <w:szCs w:val="24"/>
        </w:rPr>
      </w:pPr>
      <w:r w:rsidRPr="0059049F">
        <w:rPr>
          <w:rFonts w:ascii="Garamond" w:eastAsia="Times New Roman" w:hAnsi="Garamond" w:cs="Arial"/>
          <w:sz w:val="24"/>
          <w:szCs w:val="24"/>
        </w:rPr>
        <w:t>Does Halton Hills Hydro have an agreement with neighbouring utilities regarding the provision of services in emergencies? If so, please provide a copy of the agreement. If a copy of the agreement is not available, please describe any standard arrangements in place with local LDCs regarding payment for service in emergencies.</w:t>
      </w:r>
    </w:p>
    <w:p w:rsidR="0059049F" w:rsidRDefault="0059049F" w:rsidP="00E45396">
      <w:pPr>
        <w:numPr>
          <w:ilvl w:val="0"/>
          <w:numId w:val="12"/>
        </w:numPr>
        <w:spacing w:after="0" w:line="360" w:lineRule="auto"/>
        <w:jc w:val="both"/>
        <w:rPr>
          <w:rFonts w:ascii="Garamond" w:eastAsia="Times New Roman" w:hAnsi="Garamond" w:cs="Arial"/>
          <w:sz w:val="24"/>
          <w:szCs w:val="24"/>
          <w:lang w:val="en-US"/>
        </w:rPr>
      </w:pPr>
      <w:r w:rsidRPr="0059049F">
        <w:rPr>
          <w:rFonts w:ascii="Garamond" w:eastAsia="Times New Roman" w:hAnsi="Garamond" w:cs="Arial"/>
          <w:sz w:val="24"/>
          <w:szCs w:val="24"/>
          <w:lang w:val="en-US"/>
        </w:rPr>
        <w:t>For each participating LDC, please provide a breakdown of invoiced costs in the format shown below:</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9"/>
        <w:gridCol w:w="1046"/>
        <w:gridCol w:w="1209"/>
        <w:gridCol w:w="992"/>
        <w:gridCol w:w="937"/>
        <w:gridCol w:w="1046"/>
        <w:gridCol w:w="1046"/>
        <w:gridCol w:w="1047"/>
      </w:tblGrid>
      <w:tr w:rsidR="000A56CE" w:rsidRPr="000A56CE" w:rsidTr="00721139">
        <w:tc>
          <w:tcPr>
            <w:tcW w:w="1449" w:type="dxa"/>
            <w:shd w:val="clear" w:color="auto" w:fill="auto"/>
          </w:tcPr>
          <w:p w:rsidR="000A56CE" w:rsidRPr="000A56CE" w:rsidRDefault="000A56CE" w:rsidP="00E45396">
            <w:pPr>
              <w:spacing w:after="120" w:line="360" w:lineRule="auto"/>
              <w:jc w:val="both"/>
              <w:rPr>
                <w:rFonts w:ascii="Garamond" w:eastAsia="Times New Roman" w:hAnsi="Garamond" w:cs="Arial"/>
                <w:b/>
                <w:sz w:val="20"/>
                <w:szCs w:val="20"/>
                <w:lang w:val="en-US"/>
              </w:rPr>
            </w:pPr>
            <w:r>
              <w:rPr>
                <w:rFonts w:ascii="Garamond" w:eastAsia="Times New Roman" w:hAnsi="Garamond" w:cs="Arial"/>
                <w:b/>
                <w:sz w:val="20"/>
                <w:szCs w:val="20"/>
                <w:lang w:val="en-US"/>
              </w:rPr>
              <w:t>LDC Name</w:t>
            </w:r>
          </w:p>
        </w:tc>
        <w:tc>
          <w:tcPr>
            <w:tcW w:w="1046" w:type="dxa"/>
            <w:shd w:val="clear" w:color="auto" w:fill="auto"/>
          </w:tcPr>
          <w:p w:rsidR="000A56CE" w:rsidRPr="000A56CE" w:rsidRDefault="000A56CE" w:rsidP="00E45396">
            <w:pPr>
              <w:spacing w:after="120" w:line="360" w:lineRule="auto"/>
              <w:jc w:val="both"/>
              <w:rPr>
                <w:rFonts w:ascii="Garamond" w:eastAsia="Times New Roman" w:hAnsi="Garamond" w:cs="Arial"/>
                <w:b/>
                <w:sz w:val="20"/>
                <w:szCs w:val="20"/>
                <w:lang w:val="en-US"/>
              </w:rPr>
            </w:pPr>
            <w:r w:rsidRPr="000A56CE">
              <w:rPr>
                <w:rFonts w:ascii="Garamond" w:eastAsia="Times New Roman" w:hAnsi="Garamond" w:cs="Arial"/>
                <w:b/>
                <w:sz w:val="20"/>
                <w:szCs w:val="20"/>
                <w:lang w:val="en-US"/>
              </w:rPr>
              <w:t xml:space="preserve">Total </w:t>
            </w:r>
            <w:proofErr w:type="spellStart"/>
            <w:r w:rsidRPr="000A56CE">
              <w:rPr>
                <w:rFonts w:ascii="Garamond" w:eastAsia="Times New Roman" w:hAnsi="Garamond" w:cs="Arial"/>
                <w:b/>
                <w:sz w:val="20"/>
                <w:szCs w:val="20"/>
                <w:lang w:val="en-US"/>
              </w:rPr>
              <w:t>Labour</w:t>
            </w:r>
            <w:proofErr w:type="spellEnd"/>
            <w:r w:rsidRPr="000A56CE">
              <w:rPr>
                <w:rFonts w:ascii="Garamond" w:eastAsia="Times New Roman" w:hAnsi="Garamond" w:cs="Arial"/>
                <w:b/>
                <w:sz w:val="20"/>
                <w:szCs w:val="20"/>
                <w:lang w:val="en-US"/>
              </w:rPr>
              <w:t xml:space="preserve"> Charges</w:t>
            </w:r>
          </w:p>
        </w:tc>
        <w:tc>
          <w:tcPr>
            <w:tcW w:w="1209" w:type="dxa"/>
            <w:shd w:val="clear" w:color="auto" w:fill="auto"/>
          </w:tcPr>
          <w:p w:rsidR="000A56CE" w:rsidRPr="000A56CE" w:rsidRDefault="000A56CE" w:rsidP="00E45396">
            <w:pPr>
              <w:spacing w:after="120" w:line="360" w:lineRule="auto"/>
              <w:jc w:val="both"/>
              <w:rPr>
                <w:rFonts w:ascii="Garamond" w:eastAsia="Times New Roman" w:hAnsi="Garamond" w:cs="Arial"/>
                <w:b/>
                <w:sz w:val="20"/>
                <w:szCs w:val="20"/>
                <w:lang w:val="en-US"/>
              </w:rPr>
            </w:pPr>
            <w:proofErr w:type="spellStart"/>
            <w:r w:rsidRPr="000A56CE">
              <w:rPr>
                <w:rFonts w:ascii="Garamond" w:eastAsia="Times New Roman" w:hAnsi="Garamond" w:cs="Arial"/>
                <w:b/>
                <w:sz w:val="20"/>
                <w:szCs w:val="20"/>
                <w:lang w:val="en-US"/>
              </w:rPr>
              <w:t>Accommo-dation</w:t>
            </w:r>
            <w:proofErr w:type="spellEnd"/>
            <w:r w:rsidRPr="000A56CE">
              <w:rPr>
                <w:rFonts w:ascii="Garamond" w:eastAsia="Times New Roman" w:hAnsi="Garamond" w:cs="Arial"/>
                <w:b/>
                <w:sz w:val="20"/>
                <w:szCs w:val="20"/>
                <w:lang w:val="en-US"/>
              </w:rPr>
              <w:t xml:space="preserve"> Charges </w:t>
            </w:r>
          </w:p>
        </w:tc>
        <w:tc>
          <w:tcPr>
            <w:tcW w:w="992" w:type="dxa"/>
            <w:shd w:val="clear" w:color="auto" w:fill="auto"/>
          </w:tcPr>
          <w:p w:rsidR="000A56CE" w:rsidRPr="000A56CE" w:rsidRDefault="000A56CE" w:rsidP="00E45396">
            <w:pPr>
              <w:spacing w:after="120" w:line="360" w:lineRule="auto"/>
              <w:jc w:val="both"/>
              <w:rPr>
                <w:rFonts w:ascii="Garamond" w:eastAsia="Times New Roman" w:hAnsi="Garamond" w:cs="Arial"/>
                <w:b/>
                <w:sz w:val="20"/>
                <w:szCs w:val="20"/>
                <w:lang w:val="en-US"/>
              </w:rPr>
            </w:pPr>
            <w:r w:rsidRPr="000A56CE">
              <w:rPr>
                <w:rFonts w:ascii="Garamond" w:eastAsia="Times New Roman" w:hAnsi="Garamond" w:cs="Arial"/>
                <w:b/>
                <w:sz w:val="20"/>
                <w:szCs w:val="20"/>
                <w:lang w:val="en-US"/>
              </w:rPr>
              <w:t>Meal Charges</w:t>
            </w:r>
          </w:p>
        </w:tc>
        <w:tc>
          <w:tcPr>
            <w:tcW w:w="937" w:type="dxa"/>
            <w:shd w:val="clear" w:color="auto" w:fill="auto"/>
          </w:tcPr>
          <w:p w:rsidR="000A56CE" w:rsidRPr="000A56CE" w:rsidRDefault="000A56CE" w:rsidP="00E45396">
            <w:pPr>
              <w:spacing w:after="120" w:line="360" w:lineRule="auto"/>
              <w:jc w:val="both"/>
              <w:rPr>
                <w:rFonts w:ascii="Garamond" w:eastAsia="Times New Roman" w:hAnsi="Garamond" w:cs="Arial"/>
                <w:b/>
                <w:sz w:val="20"/>
                <w:szCs w:val="20"/>
                <w:lang w:val="en-US"/>
              </w:rPr>
            </w:pPr>
            <w:r w:rsidRPr="000A56CE">
              <w:rPr>
                <w:rFonts w:ascii="Garamond" w:eastAsia="Times New Roman" w:hAnsi="Garamond" w:cs="Arial"/>
                <w:b/>
                <w:sz w:val="20"/>
                <w:szCs w:val="20"/>
                <w:lang w:val="en-US"/>
              </w:rPr>
              <w:t>Fuel Charges</w:t>
            </w:r>
          </w:p>
        </w:tc>
        <w:tc>
          <w:tcPr>
            <w:tcW w:w="1046" w:type="dxa"/>
            <w:shd w:val="clear" w:color="auto" w:fill="auto"/>
          </w:tcPr>
          <w:p w:rsidR="000A56CE" w:rsidRPr="000A56CE" w:rsidRDefault="000A56CE" w:rsidP="00E45396">
            <w:pPr>
              <w:spacing w:after="120" w:line="360" w:lineRule="auto"/>
              <w:jc w:val="both"/>
              <w:rPr>
                <w:rFonts w:ascii="Garamond" w:eastAsia="Times New Roman" w:hAnsi="Garamond" w:cs="Arial"/>
                <w:b/>
                <w:sz w:val="20"/>
                <w:szCs w:val="20"/>
                <w:lang w:val="en-US"/>
              </w:rPr>
            </w:pPr>
            <w:r w:rsidRPr="000A56CE">
              <w:rPr>
                <w:rFonts w:ascii="Garamond" w:eastAsia="Times New Roman" w:hAnsi="Garamond" w:cs="Arial"/>
                <w:b/>
                <w:sz w:val="20"/>
                <w:szCs w:val="20"/>
                <w:lang w:val="en-US"/>
              </w:rPr>
              <w:t>Truck Charges</w:t>
            </w:r>
          </w:p>
        </w:tc>
        <w:tc>
          <w:tcPr>
            <w:tcW w:w="1046" w:type="dxa"/>
            <w:shd w:val="clear" w:color="auto" w:fill="auto"/>
          </w:tcPr>
          <w:p w:rsidR="000A56CE" w:rsidRPr="000A56CE" w:rsidRDefault="000A56CE" w:rsidP="00E45396">
            <w:pPr>
              <w:spacing w:after="120" w:line="360" w:lineRule="auto"/>
              <w:jc w:val="both"/>
              <w:rPr>
                <w:rFonts w:ascii="Garamond" w:eastAsia="Times New Roman" w:hAnsi="Garamond" w:cs="Arial"/>
                <w:b/>
                <w:sz w:val="20"/>
                <w:szCs w:val="20"/>
                <w:lang w:val="en-US"/>
              </w:rPr>
            </w:pPr>
            <w:r w:rsidRPr="000A56CE">
              <w:rPr>
                <w:rFonts w:ascii="Garamond" w:eastAsia="Times New Roman" w:hAnsi="Garamond" w:cs="Arial"/>
                <w:b/>
                <w:sz w:val="20"/>
                <w:szCs w:val="20"/>
                <w:lang w:val="en-US"/>
              </w:rPr>
              <w:t>Other Charges</w:t>
            </w:r>
            <w:r w:rsidRPr="000A56CE">
              <w:rPr>
                <w:rFonts w:ascii="Garamond" w:eastAsia="Times New Roman" w:hAnsi="Garamond" w:cs="Arial"/>
                <w:b/>
                <w:sz w:val="20"/>
                <w:szCs w:val="20"/>
                <w:vertAlign w:val="superscript"/>
                <w:lang w:val="en-US"/>
              </w:rPr>
              <w:footnoteReference w:id="2"/>
            </w:r>
          </w:p>
        </w:tc>
        <w:tc>
          <w:tcPr>
            <w:tcW w:w="1047" w:type="dxa"/>
            <w:shd w:val="clear" w:color="auto" w:fill="auto"/>
          </w:tcPr>
          <w:p w:rsidR="000A56CE" w:rsidRPr="000A56CE" w:rsidRDefault="000A56CE" w:rsidP="00E45396">
            <w:pPr>
              <w:spacing w:after="120" w:line="360" w:lineRule="auto"/>
              <w:jc w:val="both"/>
              <w:rPr>
                <w:rFonts w:ascii="Garamond" w:eastAsia="Times New Roman" w:hAnsi="Garamond" w:cs="Arial"/>
                <w:b/>
                <w:sz w:val="20"/>
                <w:szCs w:val="20"/>
                <w:lang w:val="en-US"/>
              </w:rPr>
            </w:pPr>
            <w:r w:rsidRPr="000A56CE">
              <w:rPr>
                <w:rFonts w:ascii="Garamond" w:eastAsia="Times New Roman" w:hAnsi="Garamond" w:cs="Arial"/>
                <w:b/>
                <w:sz w:val="20"/>
                <w:szCs w:val="20"/>
                <w:lang w:val="en-US"/>
              </w:rPr>
              <w:t>Total Invoice</w:t>
            </w:r>
          </w:p>
        </w:tc>
      </w:tr>
      <w:tr w:rsidR="000A56CE" w:rsidRPr="000A56CE" w:rsidTr="00721139">
        <w:tc>
          <w:tcPr>
            <w:tcW w:w="1449" w:type="dxa"/>
            <w:shd w:val="clear" w:color="auto" w:fill="auto"/>
          </w:tcPr>
          <w:p w:rsidR="000A56CE" w:rsidRPr="000A56CE" w:rsidRDefault="000A56CE" w:rsidP="00E45396">
            <w:pPr>
              <w:spacing w:after="120" w:line="360" w:lineRule="auto"/>
              <w:jc w:val="both"/>
              <w:rPr>
                <w:rFonts w:ascii="Garamond" w:eastAsia="Times New Roman" w:hAnsi="Garamond" w:cs="Arial"/>
                <w:b/>
                <w:sz w:val="20"/>
                <w:szCs w:val="20"/>
                <w:lang w:val="en-US"/>
              </w:rPr>
            </w:pPr>
            <w:r>
              <w:rPr>
                <w:rFonts w:ascii="Garamond" w:eastAsia="Times New Roman" w:hAnsi="Garamond" w:cs="Arial"/>
                <w:b/>
                <w:sz w:val="20"/>
                <w:szCs w:val="20"/>
                <w:lang w:val="en-US"/>
              </w:rPr>
              <w:t>LDC</w:t>
            </w:r>
            <w:r w:rsidRPr="000A56CE">
              <w:rPr>
                <w:rFonts w:ascii="Garamond" w:eastAsia="Times New Roman" w:hAnsi="Garamond" w:cs="Arial"/>
                <w:b/>
                <w:sz w:val="20"/>
                <w:szCs w:val="20"/>
                <w:lang w:val="en-US"/>
              </w:rPr>
              <w:t xml:space="preserve"> #1 (name)</w:t>
            </w:r>
          </w:p>
        </w:tc>
        <w:tc>
          <w:tcPr>
            <w:tcW w:w="1046" w:type="dxa"/>
            <w:shd w:val="clear" w:color="auto" w:fill="auto"/>
          </w:tcPr>
          <w:p w:rsidR="000A56CE" w:rsidRPr="000A56CE" w:rsidRDefault="000A56CE" w:rsidP="00E45396">
            <w:pPr>
              <w:spacing w:after="120" w:line="360" w:lineRule="auto"/>
              <w:jc w:val="both"/>
              <w:rPr>
                <w:rFonts w:ascii="Garamond" w:eastAsia="Times New Roman" w:hAnsi="Garamond" w:cs="Arial"/>
                <w:b/>
                <w:sz w:val="20"/>
                <w:szCs w:val="20"/>
                <w:lang w:val="en-US"/>
              </w:rPr>
            </w:pPr>
          </w:p>
        </w:tc>
        <w:tc>
          <w:tcPr>
            <w:tcW w:w="1209" w:type="dxa"/>
            <w:shd w:val="clear" w:color="auto" w:fill="auto"/>
          </w:tcPr>
          <w:p w:rsidR="000A56CE" w:rsidRPr="000A56CE" w:rsidRDefault="000A56CE" w:rsidP="00E45396">
            <w:pPr>
              <w:spacing w:after="120" w:line="360" w:lineRule="auto"/>
              <w:jc w:val="both"/>
              <w:rPr>
                <w:rFonts w:ascii="Garamond" w:eastAsia="Times New Roman" w:hAnsi="Garamond" w:cs="Arial"/>
                <w:b/>
                <w:sz w:val="20"/>
                <w:szCs w:val="20"/>
                <w:lang w:val="en-US"/>
              </w:rPr>
            </w:pPr>
          </w:p>
        </w:tc>
        <w:tc>
          <w:tcPr>
            <w:tcW w:w="992" w:type="dxa"/>
            <w:shd w:val="clear" w:color="auto" w:fill="auto"/>
          </w:tcPr>
          <w:p w:rsidR="000A56CE" w:rsidRPr="000A56CE" w:rsidRDefault="000A56CE" w:rsidP="00E45396">
            <w:pPr>
              <w:spacing w:after="120" w:line="360" w:lineRule="auto"/>
              <w:jc w:val="both"/>
              <w:rPr>
                <w:rFonts w:ascii="Garamond" w:eastAsia="Times New Roman" w:hAnsi="Garamond" w:cs="Arial"/>
                <w:b/>
                <w:sz w:val="20"/>
                <w:szCs w:val="20"/>
                <w:lang w:val="en-US"/>
              </w:rPr>
            </w:pPr>
          </w:p>
        </w:tc>
        <w:tc>
          <w:tcPr>
            <w:tcW w:w="937" w:type="dxa"/>
            <w:shd w:val="clear" w:color="auto" w:fill="auto"/>
          </w:tcPr>
          <w:p w:rsidR="000A56CE" w:rsidRPr="000A56CE" w:rsidRDefault="000A56CE" w:rsidP="00E45396">
            <w:pPr>
              <w:spacing w:after="120" w:line="360" w:lineRule="auto"/>
              <w:jc w:val="both"/>
              <w:rPr>
                <w:rFonts w:ascii="Garamond" w:eastAsia="Times New Roman" w:hAnsi="Garamond" w:cs="Arial"/>
                <w:b/>
                <w:sz w:val="20"/>
                <w:szCs w:val="20"/>
                <w:lang w:val="en-US"/>
              </w:rPr>
            </w:pPr>
          </w:p>
        </w:tc>
        <w:tc>
          <w:tcPr>
            <w:tcW w:w="1046" w:type="dxa"/>
            <w:shd w:val="clear" w:color="auto" w:fill="auto"/>
          </w:tcPr>
          <w:p w:rsidR="000A56CE" w:rsidRPr="000A56CE" w:rsidRDefault="000A56CE" w:rsidP="00E45396">
            <w:pPr>
              <w:spacing w:after="120" w:line="360" w:lineRule="auto"/>
              <w:jc w:val="both"/>
              <w:rPr>
                <w:rFonts w:ascii="Garamond" w:eastAsia="Times New Roman" w:hAnsi="Garamond" w:cs="Arial"/>
                <w:b/>
                <w:sz w:val="20"/>
                <w:szCs w:val="20"/>
                <w:lang w:val="en-US"/>
              </w:rPr>
            </w:pPr>
          </w:p>
        </w:tc>
        <w:tc>
          <w:tcPr>
            <w:tcW w:w="1046" w:type="dxa"/>
            <w:shd w:val="clear" w:color="auto" w:fill="auto"/>
          </w:tcPr>
          <w:p w:rsidR="000A56CE" w:rsidRPr="000A56CE" w:rsidRDefault="000A56CE" w:rsidP="00E45396">
            <w:pPr>
              <w:spacing w:after="120" w:line="360" w:lineRule="auto"/>
              <w:jc w:val="both"/>
              <w:rPr>
                <w:rFonts w:ascii="Garamond" w:eastAsia="Times New Roman" w:hAnsi="Garamond" w:cs="Arial"/>
                <w:b/>
                <w:sz w:val="20"/>
                <w:szCs w:val="20"/>
                <w:lang w:val="en-US"/>
              </w:rPr>
            </w:pPr>
          </w:p>
        </w:tc>
        <w:tc>
          <w:tcPr>
            <w:tcW w:w="1047" w:type="dxa"/>
            <w:shd w:val="clear" w:color="auto" w:fill="auto"/>
          </w:tcPr>
          <w:p w:rsidR="000A56CE" w:rsidRPr="000A56CE" w:rsidRDefault="000A56CE" w:rsidP="00E45396">
            <w:pPr>
              <w:spacing w:after="120" w:line="360" w:lineRule="auto"/>
              <w:jc w:val="both"/>
              <w:rPr>
                <w:rFonts w:ascii="Garamond" w:eastAsia="Times New Roman" w:hAnsi="Garamond" w:cs="Arial"/>
                <w:b/>
                <w:sz w:val="20"/>
                <w:szCs w:val="20"/>
                <w:lang w:val="en-US"/>
              </w:rPr>
            </w:pPr>
          </w:p>
        </w:tc>
      </w:tr>
      <w:tr w:rsidR="000A56CE" w:rsidRPr="000A56CE" w:rsidTr="00721139">
        <w:trPr>
          <w:trHeight w:val="483"/>
        </w:trPr>
        <w:tc>
          <w:tcPr>
            <w:tcW w:w="1449" w:type="dxa"/>
            <w:shd w:val="clear" w:color="auto" w:fill="auto"/>
          </w:tcPr>
          <w:p w:rsidR="000A56CE" w:rsidRPr="000A56CE" w:rsidRDefault="000A56CE" w:rsidP="00E45396">
            <w:pPr>
              <w:spacing w:after="120" w:line="360" w:lineRule="auto"/>
              <w:jc w:val="both"/>
              <w:rPr>
                <w:rFonts w:ascii="Garamond" w:eastAsia="Times New Roman" w:hAnsi="Garamond" w:cs="Arial"/>
                <w:b/>
                <w:sz w:val="20"/>
                <w:szCs w:val="20"/>
                <w:lang w:val="en-US"/>
              </w:rPr>
            </w:pPr>
            <w:r>
              <w:rPr>
                <w:rFonts w:ascii="Garamond" w:eastAsia="Times New Roman" w:hAnsi="Garamond" w:cs="Arial"/>
                <w:b/>
                <w:sz w:val="20"/>
                <w:szCs w:val="20"/>
                <w:lang w:val="en-US"/>
              </w:rPr>
              <w:t>LDC</w:t>
            </w:r>
            <w:r w:rsidRPr="000A56CE">
              <w:rPr>
                <w:rFonts w:ascii="Garamond" w:eastAsia="Times New Roman" w:hAnsi="Garamond" w:cs="Arial"/>
                <w:b/>
                <w:sz w:val="20"/>
                <w:szCs w:val="20"/>
                <w:lang w:val="en-US"/>
              </w:rPr>
              <w:t xml:space="preserve"> #2 (name)</w:t>
            </w:r>
          </w:p>
        </w:tc>
        <w:tc>
          <w:tcPr>
            <w:tcW w:w="1046" w:type="dxa"/>
            <w:shd w:val="clear" w:color="auto" w:fill="auto"/>
          </w:tcPr>
          <w:p w:rsidR="000A56CE" w:rsidRPr="000A56CE" w:rsidRDefault="000A56CE" w:rsidP="00E45396">
            <w:pPr>
              <w:spacing w:after="120" w:line="360" w:lineRule="auto"/>
              <w:jc w:val="both"/>
              <w:rPr>
                <w:rFonts w:ascii="Garamond" w:eastAsia="Times New Roman" w:hAnsi="Garamond" w:cs="Arial"/>
                <w:b/>
                <w:sz w:val="20"/>
                <w:szCs w:val="20"/>
                <w:lang w:val="en-US"/>
              </w:rPr>
            </w:pPr>
          </w:p>
        </w:tc>
        <w:tc>
          <w:tcPr>
            <w:tcW w:w="1209" w:type="dxa"/>
            <w:shd w:val="clear" w:color="auto" w:fill="auto"/>
          </w:tcPr>
          <w:p w:rsidR="000A56CE" w:rsidRPr="000A56CE" w:rsidRDefault="000A56CE" w:rsidP="00E45396">
            <w:pPr>
              <w:spacing w:after="120" w:line="360" w:lineRule="auto"/>
              <w:jc w:val="both"/>
              <w:rPr>
                <w:rFonts w:ascii="Garamond" w:eastAsia="Times New Roman" w:hAnsi="Garamond" w:cs="Arial"/>
                <w:b/>
                <w:sz w:val="20"/>
                <w:szCs w:val="20"/>
                <w:lang w:val="en-US"/>
              </w:rPr>
            </w:pPr>
          </w:p>
        </w:tc>
        <w:tc>
          <w:tcPr>
            <w:tcW w:w="992" w:type="dxa"/>
            <w:shd w:val="clear" w:color="auto" w:fill="auto"/>
          </w:tcPr>
          <w:p w:rsidR="000A56CE" w:rsidRPr="000A56CE" w:rsidRDefault="000A56CE" w:rsidP="00E45396">
            <w:pPr>
              <w:spacing w:after="120" w:line="360" w:lineRule="auto"/>
              <w:jc w:val="both"/>
              <w:rPr>
                <w:rFonts w:ascii="Garamond" w:eastAsia="Times New Roman" w:hAnsi="Garamond" w:cs="Arial"/>
                <w:b/>
                <w:sz w:val="20"/>
                <w:szCs w:val="20"/>
                <w:lang w:val="en-US"/>
              </w:rPr>
            </w:pPr>
          </w:p>
        </w:tc>
        <w:tc>
          <w:tcPr>
            <w:tcW w:w="937" w:type="dxa"/>
            <w:shd w:val="clear" w:color="auto" w:fill="auto"/>
          </w:tcPr>
          <w:p w:rsidR="000A56CE" w:rsidRPr="000A56CE" w:rsidRDefault="000A56CE" w:rsidP="00E45396">
            <w:pPr>
              <w:spacing w:after="120" w:line="360" w:lineRule="auto"/>
              <w:jc w:val="both"/>
              <w:rPr>
                <w:rFonts w:ascii="Garamond" w:eastAsia="Times New Roman" w:hAnsi="Garamond" w:cs="Arial"/>
                <w:b/>
                <w:sz w:val="20"/>
                <w:szCs w:val="20"/>
                <w:lang w:val="en-US"/>
              </w:rPr>
            </w:pPr>
          </w:p>
        </w:tc>
        <w:tc>
          <w:tcPr>
            <w:tcW w:w="1046" w:type="dxa"/>
            <w:shd w:val="clear" w:color="auto" w:fill="auto"/>
          </w:tcPr>
          <w:p w:rsidR="000A56CE" w:rsidRPr="000A56CE" w:rsidRDefault="000A56CE" w:rsidP="00E45396">
            <w:pPr>
              <w:spacing w:after="120" w:line="360" w:lineRule="auto"/>
              <w:jc w:val="both"/>
              <w:rPr>
                <w:rFonts w:ascii="Garamond" w:eastAsia="Times New Roman" w:hAnsi="Garamond" w:cs="Arial"/>
                <w:b/>
                <w:sz w:val="20"/>
                <w:szCs w:val="20"/>
                <w:lang w:val="en-US"/>
              </w:rPr>
            </w:pPr>
          </w:p>
        </w:tc>
        <w:tc>
          <w:tcPr>
            <w:tcW w:w="1046" w:type="dxa"/>
            <w:shd w:val="clear" w:color="auto" w:fill="auto"/>
          </w:tcPr>
          <w:p w:rsidR="000A56CE" w:rsidRPr="000A56CE" w:rsidRDefault="000A56CE" w:rsidP="00E45396">
            <w:pPr>
              <w:spacing w:after="120" w:line="360" w:lineRule="auto"/>
              <w:jc w:val="both"/>
              <w:rPr>
                <w:rFonts w:ascii="Garamond" w:eastAsia="Times New Roman" w:hAnsi="Garamond" w:cs="Arial"/>
                <w:b/>
                <w:sz w:val="20"/>
                <w:szCs w:val="20"/>
                <w:lang w:val="en-US"/>
              </w:rPr>
            </w:pPr>
          </w:p>
        </w:tc>
        <w:tc>
          <w:tcPr>
            <w:tcW w:w="1047" w:type="dxa"/>
            <w:shd w:val="clear" w:color="auto" w:fill="auto"/>
          </w:tcPr>
          <w:p w:rsidR="000A56CE" w:rsidRPr="000A56CE" w:rsidRDefault="000A56CE" w:rsidP="00E45396">
            <w:pPr>
              <w:spacing w:after="120" w:line="360" w:lineRule="auto"/>
              <w:jc w:val="both"/>
              <w:rPr>
                <w:rFonts w:ascii="Garamond" w:eastAsia="Times New Roman" w:hAnsi="Garamond" w:cs="Arial"/>
                <w:b/>
                <w:sz w:val="20"/>
                <w:szCs w:val="20"/>
                <w:lang w:val="en-US"/>
              </w:rPr>
            </w:pPr>
          </w:p>
        </w:tc>
      </w:tr>
      <w:tr w:rsidR="000A56CE" w:rsidRPr="000A56CE" w:rsidTr="00721139">
        <w:tc>
          <w:tcPr>
            <w:tcW w:w="1449" w:type="dxa"/>
            <w:shd w:val="clear" w:color="auto" w:fill="auto"/>
          </w:tcPr>
          <w:p w:rsidR="000A56CE" w:rsidRPr="000A56CE" w:rsidRDefault="000A56CE" w:rsidP="00E45396">
            <w:pPr>
              <w:spacing w:after="120" w:line="360" w:lineRule="auto"/>
              <w:jc w:val="both"/>
              <w:rPr>
                <w:rFonts w:ascii="Garamond" w:eastAsia="Times New Roman" w:hAnsi="Garamond" w:cs="Arial"/>
                <w:b/>
                <w:sz w:val="20"/>
                <w:szCs w:val="20"/>
                <w:lang w:val="en-US"/>
              </w:rPr>
            </w:pPr>
            <w:r w:rsidRPr="000A56CE">
              <w:rPr>
                <w:rFonts w:ascii="Garamond" w:eastAsia="Times New Roman" w:hAnsi="Garamond" w:cs="Arial"/>
                <w:b/>
                <w:sz w:val="20"/>
                <w:szCs w:val="20"/>
                <w:lang w:val="en-US"/>
              </w:rPr>
              <w:t>… etc.</w:t>
            </w:r>
          </w:p>
        </w:tc>
        <w:tc>
          <w:tcPr>
            <w:tcW w:w="1046" w:type="dxa"/>
            <w:shd w:val="clear" w:color="auto" w:fill="auto"/>
          </w:tcPr>
          <w:p w:rsidR="000A56CE" w:rsidRPr="000A56CE" w:rsidRDefault="000A56CE" w:rsidP="00E45396">
            <w:pPr>
              <w:spacing w:after="120" w:line="360" w:lineRule="auto"/>
              <w:jc w:val="both"/>
              <w:rPr>
                <w:rFonts w:ascii="Garamond" w:eastAsia="Times New Roman" w:hAnsi="Garamond" w:cs="Arial"/>
                <w:b/>
                <w:sz w:val="20"/>
                <w:szCs w:val="20"/>
                <w:lang w:val="en-US"/>
              </w:rPr>
            </w:pPr>
          </w:p>
        </w:tc>
        <w:tc>
          <w:tcPr>
            <w:tcW w:w="1209" w:type="dxa"/>
            <w:shd w:val="clear" w:color="auto" w:fill="auto"/>
          </w:tcPr>
          <w:p w:rsidR="000A56CE" w:rsidRPr="000A56CE" w:rsidRDefault="000A56CE" w:rsidP="00E45396">
            <w:pPr>
              <w:spacing w:after="120" w:line="360" w:lineRule="auto"/>
              <w:jc w:val="both"/>
              <w:rPr>
                <w:rFonts w:ascii="Garamond" w:eastAsia="Times New Roman" w:hAnsi="Garamond" w:cs="Arial"/>
                <w:b/>
                <w:sz w:val="20"/>
                <w:szCs w:val="20"/>
                <w:lang w:val="en-US"/>
              </w:rPr>
            </w:pPr>
          </w:p>
        </w:tc>
        <w:tc>
          <w:tcPr>
            <w:tcW w:w="992" w:type="dxa"/>
            <w:shd w:val="clear" w:color="auto" w:fill="auto"/>
          </w:tcPr>
          <w:p w:rsidR="000A56CE" w:rsidRPr="000A56CE" w:rsidRDefault="000A56CE" w:rsidP="00E45396">
            <w:pPr>
              <w:spacing w:after="120" w:line="360" w:lineRule="auto"/>
              <w:jc w:val="both"/>
              <w:rPr>
                <w:rFonts w:ascii="Garamond" w:eastAsia="Times New Roman" w:hAnsi="Garamond" w:cs="Arial"/>
                <w:b/>
                <w:sz w:val="20"/>
                <w:szCs w:val="20"/>
                <w:lang w:val="en-US"/>
              </w:rPr>
            </w:pPr>
          </w:p>
        </w:tc>
        <w:tc>
          <w:tcPr>
            <w:tcW w:w="937" w:type="dxa"/>
            <w:shd w:val="clear" w:color="auto" w:fill="auto"/>
          </w:tcPr>
          <w:p w:rsidR="000A56CE" w:rsidRPr="000A56CE" w:rsidRDefault="000A56CE" w:rsidP="00E45396">
            <w:pPr>
              <w:spacing w:after="120" w:line="360" w:lineRule="auto"/>
              <w:jc w:val="both"/>
              <w:rPr>
                <w:rFonts w:ascii="Garamond" w:eastAsia="Times New Roman" w:hAnsi="Garamond" w:cs="Arial"/>
                <w:b/>
                <w:sz w:val="20"/>
                <w:szCs w:val="20"/>
                <w:lang w:val="en-US"/>
              </w:rPr>
            </w:pPr>
          </w:p>
        </w:tc>
        <w:tc>
          <w:tcPr>
            <w:tcW w:w="1046" w:type="dxa"/>
            <w:shd w:val="clear" w:color="auto" w:fill="auto"/>
          </w:tcPr>
          <w:p w:rsidR="000A56CE" w:rsidRPr="000A56CE" w:rsidRDefault="000A56CE" w:rsidP="00E45396">
            <w:pPr>
              <w:spacing w:after="120" w:line="360" w:lineRule="auto"/>
              <w:jc w:val="both"/>
              <w:rPr>
                <w:rFonts w:ascii="Garamond" w:eastAsia="Times New Roman" w:hAnsi="Garamond" w:cs="Arial"/>
                <w:b/>
                <w:sz w:val="20"/>
                <w:szCs w:val="20"/>
                <w:lang w:val="en-US"/>
              </w:rPr>
            </w:pPr>
          </w:p>
        </w:tc>
        <w:tc>
          <w:tcPr>
            <w:tcW w:w="1046" w:type="dxa"/>
            <w:shd w:val="clear" w:color="auto" w:fill="auto"/>
          </w:tcPr>
          <w:p w:rsidR="000A56CE" w:rsidRPr="000A56CE" w:rsidRDefault="000A56CE" w:rsidP="00E45396">
            <w:pPr>
              <w:spacing w:after="120" w:line="360" w:lineRule="auto"/>
              <w:jc w:val="both"/>
              <w:rPr>
                <w:rFonts w:ascii="Garamond" w:eastAsia="Times New Roman" w:hAnsi="Garamond" w:cs="Arial"/>
                <w:b/>
                <w:sz w:val="20"/>
                <w:szCs w:val="20"/>
                <w:lang w:val="en-US"/>
              </w:rPr>
            </w:pPr>
          </w:p>
        </w:tc>
        <w:tc>
          <w:tcPr>
            <w:tcW w:w="1047" w:type="dxa"/>
            <w:shd w:val="clear" w:color="auto" w:fill="auto"/>
          </w:tcPr>
          <w:p w:rsidR="000A56CE" w:rsidRPr="000A56CE" w:rsidRDefault="000A56CE" w:rsidP="00E45396">
            <w:pPr>
              <w:spacing w:after="120" w:line="360" w:lineRule="auto"/>
              <w:jc w:val="both"/>
              <w:rPr>
                <w:rFonts w:ascii="Garamond" w:eastAsia="Times New Roman" w:hAnsi="Garamond" w:cs="Arial"/>
                <w:b/>
                <w:sz w:val="20"/>
                <w:szCs w:val="20"/>
                <w:lang w:val="en-US"/>
              </w:rPr>
            </w:pPr>
          </w:p>
        </w:tc>
      </w:tr>
      <w:tr w:rsidR="000A56CE" w:rsidRPr="000A56CE" w:rsidTr="00721139">
        <w:tc>
          <w:tcPr>
            <w:tcW w:w="1449" w:type="dxa"/>
            <w:shd w:val="clear" w:color="auto" w:fill="auto"/>
          </w:tcPr>
          <w:p w:rsidR="000A56CE" w:rsidRPr="000A56CE" w:rsidRDefault="000A56CE" w:rsidP="00E45396">
            <w:pPr>
              <w:spacing w:after="120" w:line="360" w:lineRule="auto"/>
              <w:jc w:val="both"/>
              <w:rPr>
                <w:rFonts w:ascii="Garamond" w:eastAsia="Times New Roman" w:hAnsi="Garamond" w:cs="Arial"/>
                <w:b/>
                <w:sz w:val="20"/>
                <w:szCs w:val="20"/>
                <w:lang w:val="en-US"/>
              </w:rPr>
            </w:pPr>
            <w:r w:rsidRPr="000A56CE">
              <w:rPr>
                <w:rFonts w:ascii="Garamond" w:eastAsia="Times New Roman" w:hAnsi="Garamond" w:cs="Arial"/>
                <w:b/>
                <w:sz w:val="20"/>
                <w:szCs w:val="20"/>
                <w:lang w:val="en-US"/>
              </w:rPr>
              <w:t>Total</w:t>
            </w:r>
          </w:p>
        </w:tc>
        <w:tc>
          <w:tcPr>
            <w:tcW w:w="1046" w:type="dxa"/>
            <w:shd w:val="clear" w:color="auto" w:fill="auto"/>
          </w:tcPr>
          <w:p w:rsidR="000A56CE" w:rsidRPr="000A56CE" w:rsidRDefault="000A56CE" w:rsidP="00E45396">
            <w:pPr>
              <w:spacing w:after="120" w:line="360" w:lineRule="auto"/>
              <w:jc w:val="both"/>
              <w:rPr>
                <w:rFonts w:ascii="Garamond" w:eastAsia="Times New Roman" w:hAnsi="Garamond" w:cs="Arial"/>
                <w:b/>
                <w:sz w:val="20"/>
                <w:szCs w:val="20"/>
                <w:lang w:val="en-US"/>
              </w:rPr>
            </w:pPr>
          </w:p>
        </w:tc>
        <w:tc>
          <w:tcPr>
            <w:tcW w:w="1209" w:type="dxa"/>
            <w:shd w:val="clear" w:color="auto" w:fill="auto"/>
          </w:tcPr>
          <w:p w:rsidR="000A56CE" w:rsidRPr="000A56CE" w:rsidRDefault="000A56CE" w:rsidP="00E45396">
            <w:pPr>
              <w:spacing w:after="120" w:line="360" w:lineRule="auto"/>
              <w:jc w:val="both"/>
              <w:rPr>
                <w:rFonts w:ascii="Garamond" w:eastAsia="Times New Roman" w:hAnsi="Garamond" w:cs="Arial"/>
                <w:b/>
                <w:sz w:val="20"/>
                <w:szCs w:val="20"/>
                <w:lang w:val="en-US"/>
              </w:rPr>
            </w:pPr>
          </w:p>
        </w:tc>
        <w:tc>
          <w:tcPr>
            <w:tcW w:w="992" w:type="dxa"/>
            <w:shd w:val="clear" w:color="auto" w:fill="auto"/>
          </w:tcPr>
          <w:p w:rsidR="000A56CE" w:rsidRPr="000A56CE" w:rsidRDefault="000A56CE" w:rsidP="00E45396">
            <w:pPr>
              <w:spacing w:after="120" w:line="360" w:lineRule="auto"/>
              <w:jc w:val="both"/>
              <w:rPr>
                <w:rFonts w:ascii="Garamond" w:eastAsia="Times New Roman" w:hAnsi="Garamond" w:cs="Arial"/>
                <w:b/>
                <w:sz w:val="20"/>
                <w:szCs w:val="20"/>
                <w:lang w:val="en-US"/>
              </w:rPr>
            </w:pPr>
          </w:p>
        </w:tc>
        <w:tc>
          <w:tcPr>
            <w:tcW w:w="937" w:type="dxa"/>
            <w:shd w:val="clear" w:color="auto" w:fill="auto"/>
          </w:tcPr>
          <w:p w:rsidR="000A56CE" w:rsidRPr="000A56CE" w:rsidRDefault="000A56CE" w:rsidP="00E45396">
            <w:pPr>
              <w:spacing w:after="120" w:line="360" w:lineRule="auto"/>
              <w:jc w:val="both"/>
              <w:rPr>
                <w:rFonts w:ascii="Garamond" w:eastAsia="Times New Roman" w:hAnsi="Garamond" w:cs="Arial"/>
                <w:b/>
                <w:sz w:val="20"/>
                <w:szCs w:val="20"/>
                <w:lang w:val="en-US"/>
              </w:rPr>
            </w:pPr>
          </w:p>
        </w:tc>
        <w:tc>
          <w:tcPr>
            <w:tcW w:w="1046" w:type="dxa"/>
            <w:shd w:val="clear" w:color="auto" w:fill="auto"/>
          </w:tcPr>
          <w:p w:rsidR="000A56CE" w:rsidRPr="000A56CE" w:rsidRDefault="000A56CE" w:rsidP="00E45396">
            <w:pPr>
              <w:spacing w:after="120" w:line="360" w:lineRule="auto"/>
              <w:jc w:val="both"/>
              <w:rPr>
                <w:rFonts w:ascii="Garamond" w:eastAsia="Times New Roman" w:hAnsi="Garamond" w:cs="Arial"/>
                <w:b/>
                <w:sz w:val="20"/>
                <w:szCs w:val="20"/>
                <w:lang w:val="en-US"/>
              </w:rPr>
            </w:pPr>
          </w:p>
        </w:tc>
        <w:tc>
          <w:tcPr>
            <w:tcW w:w="1046" w:type="dxa"/>
            <w:shd w:val="clear" w:color="auto" w:fill="auto"/>
          </w:tcPr>
          <w:p w:rsidR="000A56CE" w:rsidRPr="000A56CE" w:rsidRDefault="000A56CE" w:rsidP="00E45396">
            <w:pPr>
              <w:spacing w:after="120" w:line="360" w:lineRule="auto"/>
              <w:jc w:val="both"/>
              <w:rPr>
                <w:rFonts w:ascii="Garamond" w:eastAsia="Times New Roman" w:hAnsi="Garamond" w:cs="Arial"/>
                <w:b/>
                <w:sz w:val="20"/>
                <w:szCs w:val="20"/>
                <w:lang w:val="en-US"/>
              </w:rPr>
            </w:pPr>
          </w:p>
        </w:tc>
        <w:tc>
          <w:tcPr>
            <w:tcW w:w="1047" w:type="dxa"/>
            <w:shd w:val="clear" w:color="auto" w:fill="auto"/>
          </w:tcPr>
          <w:p w:rsidR="000A56CE" w:rsidRPr="000A56CE" w:rsidRDefault="000A56CE" w:rsidP="00E45396">
            <w:pPr>
              <w:spacing w:after="120" w:line="360" w:lineRule="auto"/>
              <w:jc w:val="both"/>
              <w:rPr>
                <w:rFonts w:ascii="Garamond" w:eastAsia="Times New Roman" w:hAnsi="Garamond" w:cs="Arial"/>
                <w:b/>
                <w:sz w:val="20"/>
                <w:szCs w:val="20"/>
                <w:lang w:val="en-US"/>
              </w:rPr>
            </w:pPr>
          </w:p>
        </w:tc>
      </w:tr>
    </w:tbl>
    <w:p w:rsidR="000A56CE" w:rsidRPr="0059049F" w:rsidRDefault="000A56CE" w:rsidP="00E45396">
      <w:pPr>
        <w:spacing w:after="0" w:line="360" w:lineRule="auto"/>
        <w:jc w:val="both"/>
        <w:rPr>
          <w:rFonts w:ascii="Garamond" w:eastAsia="Times New Roman" w:hAnsi="Garamond" w:cs="Arial"/>
          <w:sz w:val="24"/>
          <w:szCs w:val="24"/>
          <w:lang w:val="en-US"/>
        </w:rPr>
      </w:pPr>
    </w:p>
    <w:p w:rsidR="0059049F" w:rsidRPr="0059049F" w:rsidRDefault="0059049F" w:rsidP="00E45396">
      <w:pPr>
        <w:numPr>
          <w:ilvl w:val="0"/>
          <w:numId w:val="30"/>
        </w:numPr>
        <w:spacing w:after="0" w:line="360" w:lineRule="auto"/>
        <w:jc w:val="both"/>
        <w:rPr>
          <w:rFonts w:ascii="Garamond" w:eastAsia="Times New Roman" w:hAnsi="Garamond" w:cs="Arial"/>
          <w:b/>
          <w:sz w:val="24"/>
          <w:szCs w:val="24"/>
          <w:lang w:val="en-US"/>
        </w:rPr>
      </w:pPr>
      <w:r w:rsidRPr="0059049F">
        <w:rPr>
          <w:rFonts w:ascii="Garamond" w:eastAsia="Times New Roman" w:hAnsi="Garamond" w:cs="Arial"/>
          <w:sz w:val="24"/>
          <w:szCs w:val="24"/>
          <w:lang w:val="en-US"/>
        </w:rPr>
        <w:t xml:space="preserve">Please clarify if the invoiced costs from the LDCs are based on regular </w:t>
      </w:r>
      <w:proofErr w:type="spellStart"/>
      <w:r w:rsidRPr="0059049F">
        <w:rPr>
          <w:rFonts w:ascii="Garamond" w:eastAsia="Times New Roman" w:hAnsi="Garamond" w:cs="Arial"/>
          <w:sz w:val="24"/>
          <w:szCs w:val="24"/>
          <w:lang w:val="en-US"/>
        </w:rPr>
        <w:t>labour</w:t>
      </w:r>
      <w:proofErr w:type="spellEnd"/>
      <w:r w:rsidRPr="0059049F">
        <w:rPr>
          <w:rFonts w:ascii="Garamond" w:eastAsia="Times New Roman" w:hAnsi="Garamond" w:cs="Arial"/>
          <w:sz w:val="24"/>
          <w:szCs w:val="24"/>
          <w:lang w:val="en-US"/>
        </w:rPr>
        <w:t xml:space="preserve"> rates or premium rates, given the timing of the engagement, its urgency, or the amount of notice provided to suppliers.</w:t>
      </w:r>
      <w:r w:rsidRPr="0059049F">
        <w:rPr>
          <w:rFonts w:ascii="Garamond" w:eastAsia="Times New Roman" w:hAnsi="Garamond" w:cs="Arial"/>
          <w:b/>
          <w:sz w:val="24"/>
          <w:szCs w:val="24"/>
          <w:lang w:val="en-US"/>
        </w:rPr>
        <w:t xml:space="preserve"> </w:t>
      </w:r>
    </w:p>
    <w:p w:rsidR="0059049F" w:rsidRDefault="0059049F" w:rsidP="00E45396">
      <w:pPr>
        <w:spacing w:after="120" w:line="360" w:lineRule="auto"/>
        <w:ind w:left="720"/>
        <w:jc w:val="both"/>
        <w:rPr>
          <w:rFonts w:ascii="Garamond" w:eastAsia="Times New Roman" w:hAnsi="Garamond" w:cs="Arial"/>
          <w:sz w:val="24"/>
          <w:szCs w:val="24"/>
          <w:lang w:val="en-US"/>
        </w:rPr>
      </w:pPr>
    </w:p>
    <w:p w:rsidR="00070FAD" w:rsidRDefault="00070FAD" w:rsidP="000A56CE">
      <w:pPr>
        <w:spacing w:after="120" w:line="360" w:lineRule="auto"/>
        <w:ind w:left="360"/>
        <w:rPr>
          <w:rFonts w:ascii="Garamond" w:eastAsia="Times New Roman" w:hAnsi="Garamond" w:cs="Arial"/>
          <w:b/>
          <w:sz w:val="24"/>
          <w:szCs w:val="24"/>
          <w:u w:val="single"/>
          <w:lang w:val="en-US"/>
        </w:rPr>
      </w:pPr>
    </w:p>
    <w:p w:rsidR="000A56CE" w:rsidRPr="000D0D72" w:rsidRDefault="000A56CE" w:rsidP="000A56CE">
      <w:pPr>
        <w:spacing w:after="120" w:line="360" w:lineRule="auto"/>
        <w:ind w:left="360"/>
        <w:rPr>
          <w:rFonts w:ascii="Garamond" w:eastAsia="Times New Roman" w:hAnsi="Garamond" w:cs="Arial"/>
          <w:b/>
          <w:sz w:val="24"/>
          <w:szCs w:val="24"/>
          <w:u w:val="single"/>
          <w:lang w:val="en-US"/>
        </w:rPr>
      </w:pPr>
      <w:r w:rsidRPr="000D0D72">
        <w:rPr>
          <w:rFonts w:ascii="Garamond" w:eastAsia="Times New Roman" w:hAnsi="Garamond" w:cs="Arial"/>
          <w:b/>
          <w:sz w:val="24"/>
          <w:szCs w:val="24"/>
          <w:u w:val="single"/>
          <w:lang w:val="en-US"/>
        </w:rPr>
        <w:lastRenderedPageBreak/>
        <w:t>Response:</w:t>
      </w:r>
    </w:p>
    <w:p w:rsidR="00B93929" w:rsidRDefault="000A56CE" w:rsidP="00E45396">
      <w:pPr>
        <w:pStyle w:val="ListParagraph"/>
        <w:numPr>
          <w:ilvl w:val="0"/>
          <w:numId w:val="31"/>
        </w:numPr>
        <w:spacing w:after="120" w:line="360" w:lineRule="auto"/>
        <w:jc w:val="both"/>
        <w:rPr>
          <w:rFonts w:ascii="Garamond" w:eastAsia="Times New Roman" w:hAnsi="Garamond" w:cs="Arial"/>
          <w:sz w:val="24"/>
          <w:szCs w:val="24"/>
          <w:lang w:val="en-US"/>
        </w:rPr>
      </w:pPr>
      <w:r w:rsidRPr="00B93929">
        <w:rPr>
          <w:rFonts w:ascii="Garamond" w:eastAsia="Times New Roman" w:hAnsi="Garamond" w:cs="Arial"/>
          <w:sz w:val="24"/>
          <w:szCs w:val="24"/>
          <w:lang w:val="en-US"/>
        </w:rPr>
        <w:t xml:space="preserve">HHHI has a group of utilities with which it regularly cooperates.  Those utilities are </w:t>
      </w:r>
      <w:r w:rsidR="00B93929" w:rsidRPr="00B93929">
        <w:rPr>
          <w:rFonts w:ascii="Garamond" w:eastAsia="Times New Roman" w:hAnsi="Garamond" w:cs="Arial"/>
          <w:sz w:val="24"/>
          <w:szCs w:val="24"/>
          <w:lang w:val="en-US"/>
        </w:rPr>
        <w:t>part of “</w:t>
      </w:r>
      <w:proofErr w:type="spellStart"/>
      <w:r w:rsidR="00B93929" w:rsidRPr="00B93929">
        <w:rPr>
          <w:rFonts w:ascii="Garamond" w:eastAsia="Times New Roman" w:hAnsi="Garamond" w:cs="Arial"/>
          <w:sz w:val="24"/>
          <w:szCs w:val="24"/>
          <w:lang w:val="en-US"/>
        </w:rPr>
        <w:t>GridSmart</w:t>
      </w:r>
      <w:proofErr w:type="spellEnd"/>
      <w:r w:rsidR="00B93929" w:rsidRPr="00B93929">
        <w:rPr>
          <w:rFonts w:ascii="Garamond" w:eastAsia="Times New Roman" w:hAnsi="Garamond" w:cs="Arial"/>
          <w:sz w:val="24"/>
          <w:szCs w:val="24"/>
          <w:lang w:val="en-US"/>
        </w:rPr>
        <w:t xml:space="preserve"> City” whose partners include</w:t>
      </w:r>
      <w:r w:rsidR="00B93929">
        <w:rPr>
          <w:rFonts w:ascii="Garamond" w:eastAsia="Times New Roman" w:hAnsi="Garamond" w:cs="Arial"/>
          <w:sz w:val="24"/>
          <w:szCs w:val="24"/>
          <w:lang w:val="en-US"/>
        </w:rPr>
        <w:t>:</w:t>
      </w:r>
    </w:p>
    <w:p w:rsidR="00B93929" w:rsidRPr="00B93929" w:rsidRDefault="00B93929" w:rsidP="00E45396">
      <w:pPr>
        <w:pStyle w:val="ListParagraph"/>
        <w:numPr>
          <w:ilvl w:val="0"/>
          <w:numId w:val="44"/>
        </w:numPr>
        <w:spacing w:after="120"/>
        <w:jc w:val="both"/>
        <w:rPr>
          <w:rFonts w:ascii="Garamond" w:eastAsia="Times New Roman" w:hAnsi="Garamond" w:cs="Arial"/>
          <w:sz w:val="24"/>
          <w:szCs w:val="24"/>
          <w:lang w:val="en-US"/>
        </w:rPr>
      </w:pPr>
      <w:r w:rsidRPr="00B93929">
        <w:rPr>
          <w:rFonts w:ascii="Garamond" w:eastAsia="Times New Roman" w:hAnsi="Garamond" w:cs="Arial"/>
          <w:sz w:val="24"/>
          <w:szCs w:val="24"/>
          <w:lang w:val="en-US"/>
        </w:rPr>
        <w:t>Burlington Hydro Inc.</w:t>
      </w:r>
    </w:p>
    <w:p w:rsidR="00B93929" w:rsidRPr="00B93929" w:rsidRDefault="00B93929" w:rsidP="00E45396">
      <w:pPr>
        <w:pStyle w:val="ListParagraph"/>
        <w:numPr>
          <w:ilvl w:val="0"/>
          <w:numId w:val="44"/>
        </w:numPr>
        <w:spacing w:after="120"/>
        <w:jc w:val="both"/>
        <w:rPr>
          <w:rFonts w:ascii="Garamond" w:eastAsia="Times New Roman" w:hAnsi="Garamond" w:cs="Arial"/>
          <w:sz w:val="24"/>
          <w:szCs w:val="24"/>
          <w:lang w:val="en-US"/>
        </w:rPr>
      </w:pPr>
      <w:r w:rsidRPr="00B93929">
        <w:rPr>
          <w:rFonts w:ascii="Garamond" w:eastAsia="Times New Roman" w:hAnsi="Garamond" w:cs="Arial"/>
          <w:sz w:val="24"/>
          <w:szCs w:val="24"/>
          <w:lang w:val="en-US"/>
        </w:rPr>
        <w:t>Cambridge and North</w:t>
      </w:r>
      <w:r>
        <w:rPr>
          <w:rFonts w:ascii="Garamond" w:eastAsia="Times New Roman" w:hAnsi="Garamond" w:cs="Arial"/>
          <w:sz w:val="24"/>
          <w:szCs w:val="24"/>
          <w:lang w:val="en-US"/>
        </w:rPr>
        <w:t>-</w:t>
      </w:r>
      <w:r w:rsidRPr="00B93929">
        <w:rPr>
          <w:rFonts w:ascii="Garamond" w:eastAsia="Times New Roman" w:hAnsi="Garamond" w:cs="Arial"/>
          <w:sz w:val="24"/>
          <w:szCs w:val="24"/>
          <w:lang w:val="en-US"/>
        </w:rPr>
        <w:t>Dumfries Hydro Inc.</w:t>
      </w:r>
    </w:p>
    <w:p w:rsidR="00B93929" w:rsidRPr="00B93929" w:rsidRDefault="00B93929" w:rsidP="00E45396">
      <w:pPr>
        <w:pStyle w:val="ListParagraph"/>
        <w:numPr>
          <w:ilvl w:val="0"/>
          <w:numId w:val="44"/>
        </w:numPr>
        <w:spacing w:after="120"/>
        <w:jc w:val="both"/>
        <w:rPr>
          <w:rFonts w:ascii="Garamond" w:eastAsia="Times New Roman" w:hAnsi="Garamond" w:cs="Arial"/>
          <w:sz w:val="24"/>
          <w:szCs w:val="24"/>
          <w:lang w:val="en-US"/>
        </w:rPr>
      </w:pPr>
      <w:r w:rsidRPr="00B93929">
        <w:rPr>
          <w:rFonts w:ascii="Garamond" w:eastAsia="Times New Roman" w:hAnsi="Garamond" w:cs="Arial"/>
          <w:sz w:val="24"/>
          <w:szCs w:val="24"/>
          <w:lang w:val="en-US"/>
        </w:rPr>
        <w:t>Guelph Hydro Electric Systems Inc.</w:t>
      </w:r>
    </w:p>
    <w:p w:rsidR="00B93929" w:rsidRPr="00B93929" w:rsidRDefault="00B93929" w:rsidP="00E45396">
      <w:pPr>
        <w:pStyle w:val="ListParagraph"/>
        <w:numPr>
          <w:ilvl w:val="0"/>
          <w:numId w:val="44"/>
        </w:numPr>
        <w:spacing w:after="120"/>
        <w:jc w:val="both"/>
        <w:rPr>
          <w:rFonts w:ascii="Garamond" w:eastAsia="Times New Roman" w:hAnsi="Garamond" w:cs="Arial"/>
          <w:sz w:val="24"/>
          <w:szCs w:val="24"/>
          <w:lang w:val="en-US"/>
        </w:rPr>
      </w:pPr>
      <w:r w:rsidRPr="00B93929">
        <w:rPr>
          <w:rFonts w:ascii="Garamond" w:eastAsia="Times New Roman" w:hAnsi="Garamond" w:cs="Arial"/>
          <w:sz w:val="24"/>
          <w:szCs w:val="24"/>
          <w:lang w:val="en-US"/>
        </w:rPr>
        <w:t>Kingston Hydro</w:t>
      </w:r>
    </w:p>
    <w:p w:rsidR="00B93929" w:rsidRPr="00B93929" w:rsidRDefault="00B93929" w:rsidP="00E45396">
      <w:pPr>
        <w:pStyle w:val="ListParagraph"/>
        <w:numPr>
          <w:ilvl w:val="0"/>
          <w:numId w:val="44"/>
        </w:numPr>
        <w:spacing w:after="120"/>
        <w:jc w:val="both"/>
        <w:rPr>
          <w:rFonts w:ascii="Garamond" w:eastAsia="Times New Roman" w:hAnsi="Garamond" w:cs="Arial"/>
          <w:sz w:val="24"/>
          <w:szCs w:val="24"/>
          <w:lang w:val="en-US"/>
        </w:rPr>
      </w:pPr>
      <w:r w:rsidRPr="00B93929">
        <w:rPr>
          <w:rFonts w:ascii="Garamond" w:eastAsia="Times New Roman" w:hAnsi="Garamond" w:cs="Arial"/>
          <w:sz w:val="24"/>
          <w:szCs w:val="24"/>
          <w:lang w:val="en-US"/>
        </w:rPr>
        <w:t>Kitchener Wilmot Hydro</w:t>
      </w:r>
    </w:p>
    <w:p w:rsidR="00B93929" w:rsidRPr="00B93929" w:rsidRDefault="00B93929" w:rsidP="00E45396">
      <w:pPr>
        <w:pStyle w:val="ListParagraph"/>
        <w:numPr>
          <w:ilvl w:val="0"/>
          <w:numId w:val="44"/>
        </w:numPr>
        <w:spacing w:after="120"/>
        <w:jc w:val="both"/>
        <w:rPr>
          <w:rFonts w:ascii="Garamond" w:eastAsia="Times New Roman" w:hAnsi="Garamond" w:cs="Arial"/>
          <w:sz w:val="24"/>
          <w:szCs w:val="24"/>
          <w:lang w:val="en-US"/>
        </w:rPr>
      </w:pPr>
      <w:r w:rsidRPr="00B93929">
        <w:rPr>
          <w:rFonts w:ascii="Garamond" w:eastAsia="Times New Roman" w:hAnsi="Garamond" w:cs="Arial"/>
          <w:sz w:val="24"/>
          <w:szCs w:val="24"/>
          <w:lang w:val="en-US"/>
        </w:rPr>
        <w:t>Milton Hydro</w:t>
      </w:r>
    </w:p>
    <w:p w:rsidR="00B93929" w:rsidRPr="00B93929" w:rsidRDefault="00B93929" w:rsidP="00E45396">
      <w:pPr>
        <w:pStyle w:val="ListParagraph"/>
        <w:numPr>
          <w:ilvl w:val="0"/>
          <w:numId w:val="44"/>
        </w:numPr>
        <w:spacing w:after="120"/>
        <w:jc w:val="both"/>
        <w:rPr>
          <w:rFonts w:ascii="Garamond" w:eastAsia="Times New Roman" w:hAnsi="Garamond" w:cs="Arial"/>
          <w:sz w:val="24"/>
          <w:szCs w:val="24"/>
          <w:lang w:val="en-US"/>
        </w:rPr>
      </w:pPr>
      <w:r w:rsidRPr="00B93929">
        <w:rPr>
          <w:rFonts w:ascii="Garamond" w:eastAsia="Times New Roman" w:hAnsi="Garamond" w:cs="Arial"/>
          <w:sz w:val="24"/>
          <w:szCs w:val="24"/>
          <w:lang w:val="en-US"/>
        </w:rPr>
        <w:t>Niagara Peninsula Hydro</w:t>
      </w:r>
    </w:p>
    <w:p w:rsidR="00B93929" w:rsidRDefault="00B93929" w:rsidP="00E45396">
      <w:pPr>
        <w:pStyle w:val="ListParagraph"/>
        <w:numPr>
          <w:ilvl w:val="0"/>
          <w:numId w:val="44"/>
        </w:numPr>
        <w:spacing w:after="120"/>
        <w:jc w:val="both"/>
        <w:rPr>
          <w:rFonts w:ascii="Garamond" w:eastAsia="Times New Roman" w:hAnsi="Garamond" w:cs="Arial"/>
          <w:sz w:val="24"/>
          <w:szCs w:val="24"/>
          <w:lang w:val="en-US"/>
        </w:rPr>
      </w:pPr>
      <w:r w:rsidRPr="00B93929">
        <w:rPr>
          <w:rFonts w:ascii="Garamond" w:eastAsia="Times New Roman" w:hAnsi="Garamond" w:cs="Arial"/>
          <w:sz w:val="24"/>
          <w:szCs w:val="24"/>
          <w:lang w:val="en-US"/>
        </w:rPr>
        <w:t>Oakville Hydro</w:t>
      </w:r>
    </w:p>
    <w:p w:rsidR="00B93929" w:rsidRPr="00B93929" w:rsidRDefault="00B93929" w:rsidP="00E45396">
      <w:pPr>
        <w:pStyle w:val="ListParagraph"/>
        <w:numPr>
          <w:ilvl w:val="0"/>
          <w:numId w:val="44"/>
        </w:numPr>
        <w:spacing w:after="120" w:line="360" w:lineRule="auto"/>
        <w:jc w:val="both"/>
        <w:rPr>
          <w:rFonts w:ascii="Garamond" w:eastAsia="Times New Roman" w:hAnsi="Garamond" w:cs="Arial"/>
          <w:sz w:val="24"/>
          <w:szCs w:val="24"/>
          <w:lang w:val="en-US"/>
        </w:rPr>
      </w:pPr>
      <w:r w:rsidRPr="00B93929">
        <w:rPr>
          <w:rFonts w:ascii="Garamond" w:eastAsia="Times New Roman" w:hAnsi="Garamond" w:cs="Arial"/>
          <w:sz w:val="24"/>
          <w:szCs w:val="24"/>
          <w:lang w:val="en-US"/>
        </w:rPr>
        <w:t>Waterloo North Hydro Inc</w:t>
      </w:r>
      <w:r>
        <w:rPr>
          <w:rFonts w:ascii="Garamond" w:eastAsia="Times New Roman" w:hAnsi="Garamond" w:cs="Arial"/>
          <w:sz w:val="24"/>
          <w:szCs w:val="24"/>
          <w:lang w:val="en-US"/>
        </w:rPr>
        <w:t>.</w:t>
      </w:r>
    </w:p>
    <w:p w:rsidR="00B93929" w:rsidRPr="00B93929" w:rsidRDefault="00B93929" w:rsidP="00E45396">
      <w:pPr>
        <w:pStyle w:val="ListParagraph"/>
        <w:spacing w:after="120" w:line="360" w:lineRule="auto"/>
        <w:jc w:val="both"/>
        <w:rPr>
          <w:rFonts w:ascii="Garamond" w:eastAsia="Times New Roman" w:hAnsi="Garamond" w:cs="Arial"/>
          <w:sz w:val="24"/>
          <w:szCs w:val="24"/>
          <w:lang w:val="en-US"/>
        </w:rPr>
      </w:pPr>
      <w:r>
        <w:rPr>
          <w:rFonts w:ascii="Garamond" w:eastAsia="Times New Roman" w:hAnsi="Garamond" w:cs="Arial"/>
          <w:sz w:val="24"/>
          <w:szCs w:val="24"/>
          <w:lang w:val="en-US"/>
        </w:rPr>
        <w:t xml:space="preserve">As many of the </w:t>
      </w:r>
      <w:proofErr w:type="spellStart"/>
      <w:r>
        <w:rPr>
          <w:rFonts w:ascii="Garamond" w:eastAsia="Times New Roman" w:hAnsi="Garamond" w:cs="Arial"/>
          <w:sz w:val="24"/>
          <w:szCs w:val="24"/>
          <w:lang w:val="en-US"/>
        </w:rPr>
        <w:t>GridSmart</w:t>
      </w:r>
      <w:proofErr w:type="spellEnd"/>
      <w:r>
        <w:rPr>
          <w:rFonts w:ascii="Garamond" w:eastAsia="Times New Roman" w:hAnsi="Garamond" w:cs="Arial"/>
          <w:sz w:val="24"/>
          <w:szCs w:val="24"/>
          <w:lang w:val="en-US"/>
        </w:rPr>
        <w:t xml:space="preserve"> City partners were also affected by the ice storm, additional calls were made to LDCs in other parts of Ontario.</w:t>
      </w:r>
    </w:p>
    <w:p w:rsidR="000A56CE" w:rsidRPr="00B93929" w:rsidRDefault="00B93929" w:rsidP="00E45396">
      <w:pPr>
        <w:pStyle w:val="ListParagraph"/>
        <w:numPr>
          <w:ilvl w:val="0"/>
          <w:numId w:val="31"/>
        </w:numPr>
        <w:spacing w:after="120" w:line="360" w:lineRule="auto"/>
        <w:jc w:val="both"/>
        <w:rPr>
          <w:rFonts w:ascii="Garamond" w:eastAsia="Times New Roman" w:hAnsi="Garamond" w:cs="Arial"/>
          <w:sz w:val="24"/>
          <w:szCs w:val="24"/>
          <w:lang w:val="en-US"/>
        </w:rPr>
      </w:pPr>
      <w:r w:rsidRPr="00B93929">
        <w:rPr>
          <w:rFonts w:ascii="Garamond" w:eastAsia="Times New Roman" w:hAnsi="Garamond" w:cs="Arial"/>
          <w:sz w:val="24"/>
          <w:szCs w:val="24"/>
          <w:lang w:val="en-US"/>
        </w:rPr>
        <w:t>HHHI d</w:t>
      </w:r>
      <w:r>
        <w:rPr>
          <w:rFonts w:ascii="Garamond" w:eastAsia="Times New Roman" w:hAnsi="Garamond" w:cs="Arial"/>
          <w:sz w:val="24"/>
          <w:szCs w:val="24"/>
          <w:lang w:val="en-US"/>
        </w:rPr>
        <w:t>id</w:t>
      </w:r>
      <w:r w:rsidRPr="00B93929">
        <w:rPr>
          <w:rFonts w:ascii="Garamond" w:eastAsia="Times New Roman" w:hAnsi="Garamond" w:cs="Arial"/>
          <w:sz w:val="24"/>
          <w:szCs w:val="24"/>
          <w:lang w:val="en-US"/>
        </w:rPr>
        <w:t xml:space="preserve"> not have official agreements with other LDCs.  It is industry practice </w:t>
      </w:r>
      <w:r>
        <w:rPr>
          <w:rFonts w:ascii="Garamond" w:eastAsia="Times New Roman" w:hAnsi="Garamond" w:cs="Arial"/>
          <w:sz w:val="24"/>
          <w:szCs w:val="24"/>
          <w:lang w:val="en-US"/>
        </w:rPr>
        <w:t xml:space="preserve">to </w:t>
      </w:r>
      <w:proofErr w:type="spellStart"/>
      <w:r w:rsidRPr="00B93929">
        <w:rPr>
          <w:rFonts w:ascii="Garamond" w:eastAsia="Times New Roman" w:hAnsi="Garamond" w:cs="Arial"/>
          <w:sz w:val="24"/>
          <w:szCs w:val="24"/>
          <w:lang w:val="en-US"/>
        </w:rPr>
        <w:t>honour</w:t>
      </w:r>
      <w:proofErr w:type="spellEnd"/>
      <w:r w:rsidRPr="00B93929">
        <w:rPr>
          <w:rFonts w:ascii="Garamond" w:eastAsia="Times New Roman" w:hAnsi="Garamond" w:cs="Arial"/>
          <w:sz w:val="24"/>
          <w:szCs w:val="24"/>
          <w:lang w:val="en-US"/>
        </w:rPr>
        <w:t xml:space="preserve"> the contributing LDC’s collective agreement.</w:t>
      </w:r>
    </w:p>
    <w:p w:rsidR="000A56CE" w:rsidRDefault="000A56CE" w:rsidP="00E45396">
      <w:pPr>
        <w:pStyle w:val="ListParagraph"/>
        <w:numPr>
          <w:ilvl w:val="0"/>
          <w:numId w:val="31"/>
        </w:numPr>
        <w:spacing w:after="120" w:line="360" w:lineRule="auto"/>
        <w:jc w:val="both"/>
        <w:rPr>
          <w:rFonts w:ascii="Garamond" w:eastAsia="Times New Roman" w:hAnsi="Garamond" w:cs="Arial"/>
          <w:sz w:val="24"/>
          <w:szCs w:val="24"/>
          <w:lang w:val="en-US"/>
        </w:rPr>
      </w:pPr>
      <w:r>
        <w:rPr>
          <w:rFonts w:ascii="Garamond" w:eastAsia="Times New Roman" w:hAnsi="Garamond" w:cs="Arial"/>
          <w:sz w:val="24"/>
          <w:szCs w:val="24"/>
          <w:lang w:val="en-US"/>
        </w:rPr>
        <w:t xml:space="preserve">See Table </w:t>
      </w:r>
      <w:r w:rsidR="00070FAD">
        <w:rPr>
          <w:rFonts w:ascii="Garamond" w:eastAsia="Times New Roman" w:hAnsi="Garamond" w:cs="Arial"/>
          <w:sz w:val="24"/>
          <w:szCs w:val="24"/>
          <w:lang w:val="en-US"/>
        </w:rPr>
        <w:t>IRR4</w:t>
      </w:r>
      <w:r>
        <w:rPr>
          <w:rFonts w:ascii="Garamond" w:eastAsia="Times New Roman" w:hAnsi="Garamond" w:cs="Arial"/>
          <w:sz w:val="24"/>
          <w:szCs w:val="24"/>
          <w:lang w:val="en-US"/>
        </w:rPr>
        <w:t>.</w:t>
      </w:r>
    </w:p>
    <w:p w:rsidR="000A56CE" w:rsidRPr="000A56CE" w:rsidRDefault="000A56CE" w:rsidP="009B2F26">
      <w:pPr>
        <w:spacing w:after="120" w:line="360" w:lineRule="auto"/>
        <w:ind w:hanging="709"/>
        <w:jc w:val="center"/>
        <w:rPr>
          <w:rFonts w:ascii="Garamond" w:eastAsia="Times New Roman" w:hAnsi="Garamond" w:cs="Arial"/>
          <w:b/>
          <w:sz w:val="24"/>
          <w:szCs w:val="24"/>
          <w:lang w:val="en-US"/>
        </w:rPr>
      </w:pPr>
      <w:r w:rsidRPr="000A56CE">
        <w:rPr>
          <w:rFonts w:ascii="Garamond" w:eastAsia="Times New Roman" w:hAnsi="Garamond" w:cs="Arial"/>
          <w:b/>
          <w:sz w:val="24"/>
          <w:szCs w:val="24"/>
          <w:lang w:val="en-US"/>
        </w:rPr>
        <w:t xml:space="preserve">Table </w:t>
      </w:r>
      <w:r w:rsidR="00070FAD">
        <w:rPr>
          <w:rFonts w:ascii="Garamond" w:eastAsia="Times New Roman" w:hAnsi="Garamond" w:cs="Arial"/>
          <w:b/>
          <w:sz w:val="24"/>
          <w:szCs w:val="24"/>
          <w:lang w:val="en-US"/>
        </w:rPr>
        <w:t>IRR4</w:t>
      </w:r>
      <w:r w:rsidRPr="000A56CE">
        <w:rPr>
          <w:rFonts w:ascii="Garamond" w:eastAsia="Times New Roman" w:hAnsi="Garamond" w:cs="Arial"/>
          <w:b/>
          <w:sz w:val="24"/>
          <w:szCs w:val="24"/>
          <w:lang w:val="en-US"/>
        </w:rPr>
        <w:t xml:space="preserve"> – Detailed Costs-Assisting LDCs</w:t>
      </w:r>
    </w:p>
    <w:p w:rsidR="000A56CE" w:rsidRPr="00C50163" w:rsidRDefault="00864A78" w:rsidP="00864A78">
      <w:pPr>
        <w:spacing w:after="120" w:line="360" w:lineRule="auto"/>
        <w:ind w:hanging="709"/>
        <w:jc w:val="center"/>
        <w:rPr>
          <w:rFonts w:ascii="Garamond" w:eastAsia="Times New Roman" w:hAnsi="Garamond" w:cs="Arial"/>
          <w:sz w:val="24"/>
          <w:szCs w:val="24"/>
          <w:lang w:val="en-US"/>
        </w:rPr>
      </w:pPr>
      <w:r w:rsidRPr="00864A78">
        <w:rPr>
          <w:noProof/>
          <w:lang w:eastAsia="en-CA"/>
        </w:rPr>
        <w:drawing>
          <wp:inline distT="0" distB="0" distL="0" distR="0" wp14:anchorId="6333085C" wp14:editId="37D4A5DC">
            <wp:extent cx="6873367" cy="271462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85878" cy="2719566"/>
                    </a:xfrm>
                    <a:prstGeom prst="rect">
                      <a:avLst/>
                    </a:prstGeom>
                    <a:noFill/>
                    <a:ln>
                      <a:noFill/>
                    </a:ln>
                  </pic:spPr>
                </pic:pic>
              </a:graphicData>
            </a:graphic>
          </wp:inline>
        </w:drawing>
      </w:r>
    </w:p>
    <w:p w:rsidR="000A56CE" w:rsidRPr="00C50163" w:rsidRDefault="00864A78" w:rsidP="00864A78">
      <w:pPr>
        <w:pStyle w:val="ListParagraph"/>
        <w:numPr>
          <w:ilvl w:val="0"/>
          <w:numId w:val="31"/>
        </w:numPr>
        <w:spacing w:after="120" w:line="360" w:lineRule="auto"/>
        <w:jc w:val="both"/>
        <w:rPr>
          <w:rFonts w:ascii="Garamond" w:eastAsia="Times New Roman" w:hAnsi="Garamond" w:cs="Arial"/>
          <w:sz w:val="24"/>
          <w:szCs w:val="24"/>
          <w:lang w:val="en-US"/>
        </w:rPr>
      </w:pPr>
      <w:r w:rsidRPr="00864A78">
        <w:rPr>
          <w:rFonts w:ascii="Garamond" w:eastAsia="Times New Roman" w:hAnsi="Garamond" w:cs="Arial"/>
          <w:sz w:val="24"/>
          <w:szCs w:val="24"/>
          <w:lang w:val="en-US"/>
        </w:rPr>
        <w:t xml:space="preserve">HHHI confirms that the invoiced costs from </w:t>
      </w:r>
      <w:r>
        <w:rPr>
          <w:rFonts w:ascii="Garamond" w:eastAsia="Times New Roman" w:hAnsi="Garamond" w:cs="Arial"/>
          <w:sz w:val="24"/>
          <w:szCs w:val="24"/>
          <w:lang w:val="en-US"/>
        </w:rPr>
        <w:t>LDCs</w:t>
      </w:r>
      <w:r w:rsidRPr="00864A78">
        <w:rPr>
          <w:rFonts w:ascii="Garamond" w:eastAsia="Times New Roman" w:hAnsi="Garamond" w:cs="Arial"/>
          <w:sz w:val="24"/>
          <w:szCs w:val="24"/>
          <w:lang w:val="en-US"/>
        </w:rPr>
        <w:t xml:space="preserve"> are based on a combination of regular </w:t>
      </w:r>
      <w:proofErr w:type="spellStart"/>
      <w:r w:rsidRPr="00864A78">
        <w:rPr>
          <w:rFonts w:ascii="Garamond" w:eastAsia="Times New Roman" w:hAnsi="Garamond" w:cs="Arial"/>
          <w:sz w:val="24"/>
          <w:szCs w:val="24"/>
          <w:lang w:val="en-US"/>
        </w:rPr>
        <w:t>labour</w:t>
      </w:r>
      <w:proofErr w:type="spellEnd"/>
      <w:r w:rsidRPr="00864A78">
        <w:rPr>
          <w:rFonts w:ascii="Garamond" w:eastAsia="Times New Roman" w:hAnsi="Garamond" w:cs="Arial"/>
          <w:sz w:val="24"/>
          <w:szCs w:val="24"/>
          <w:lang w:val="en-US"/>
        </w:rPr>
        <w:t xml:space="preserve"> rates and premium </w:t>
      </w:r>
      <w:proofErr w:type="spellStart"/>
      <w:r w:rsidRPr="00864A78">
        <w:rPr>
          <w:rFonts w:ascii="Garamond" w:eastAsia="Times New Roman" w:hAnsi="Garamond" w:cs="Arial"/>
          <w:sz w:val="24"/>
          <w:szCs w:val="24"/>
          <w:lang w:val="en-US"/>
        </w:rPr>
        <w:t>labour</w:t>
      </w:r>
      <w:proofErr w:type="spellEnd"/>
      <w:r w:rsidRPr="00864A78">
        <w:rPr>
          <w:rFonts w:ascii="Garamond" w:eastAsia="Times New Roman" w:hAnsi="Garamond" w:cs="Arial"/>
          <w:sz w:val="24"/>
          <w:szCs w:val="24"/>
          <w:lang w:val="en-US"/>
        </w:rPr>
        <w:t xml:space="preserve"> rates</w:t>
      </w:r>
      <w:r w:rsidR="00C50163" w:rsidRPr="00C50163">
        <w:rPr>
          <w:rFonts w:ascii="Garamond" w:eastAsia="Times New Roman" w:hAnsi="Garamond" w:cs="Arial"/>
          <w:sz w:val="24"/>
          <w:szCs w:val="24"/>
          <w:lang w:val="en-US"/>
        </w:rPr>
        <w:t xml:space="preserve">.  </w:t>
      </w:r>
    </w:p>
    <w:p w:rsidR="0059049F" w:rsidRPr="0059049F" w:rsidRDefault="009B2F26" w:rsidP="00721139">
      <w:pPr>
        <w:jc w:val="both"/>
        <w:rPr>
          <w:rFonts w:ascii="Garamond" w:eastAsia="Times New Roman" w:hAnsi="Garamond" w:cs="Arial"/>
          <w:b/>
          <w:sz w:val="24"/>
          <w:szCs w:val="24"/>
          <w:lang w:val="en-US"/>
        </w:rPr>
      </w:pPr>
      <w:r>
        <w:rPr>
          <w:rFonts w:ascii="Garamond" w:eastAsia="Times New Roman" w:hAnsi="Garamond" w:cs="Arial"/>
          <w:b/>
          <w:sz w:val="24"/>
          <w:szCs w:val="24"/>
          <w:lang w:val="en-US"/>
        </w:rPr>
        <w:br w:type="page"/>
      </w:r>
      <w:r w:rsidR="0059049F" w:rsidRPr="00916BCD">
        <w:rPr>
          <w:rFonts w:ascii="Garamond" w:eastAsia="Times New Roman" w:hAnsi="Garamond" w:cs="Arial"/>
          <w:b/>
          <w:sz w:val="24"/>
          <w:szCs w:val="24"/>
          <w:lang w:val="en-US"/>
        </w:rPr>
        <w:lastRenderedPageBreak/>
        <w:t>Cost Recovery Options</w:t>
      </w:r>
    </w:p>
    <w:p w:rsidR="0059049F" w:rsidRPr="0059049F" w:rsidRDefault="0059049F" w:rsidP="00E45396">
      <w:pPr>
        <w:spacing w:after="120" w:line="360" w:lineRule="auto"/>
        <w:jc w:val="both"/>
        <w:rPr>
          <w:rFonts w:ascii="Garamond" w:eastAsia="Times New Roman" w:hAnsi="Garamond" w:cs="Arial"/>
          <w:b/>
          <w:sz w:val="24"/>
          <w:szCs w:val="24"/>
          <w:lang w:val="en-US"/>
        </w:rPr>
      </w:pPr>
      <w:r w:rsidRPr="0059049F">
        <w:rPr>
          <w:rFonts w:ascii="Garamond" w:eastAsia="Times New Roman" w:hAnsi="Garamond" w:cs="Arial"/>
          <w:b/>
          <w:sz w:val="24"/>
          <w:szCs w:val="24"/>
          <w:lang w:val="en-US"/>
        </w:rPr>
        <w:t>Ref:</w:t>
      </w:r>
      <w:r w:rsidRPr="0059049F">
        <w:rPr>
          <w:rFonts w:ascii="Garamond" w:eastAsia="Times New Roman" w:hAnsi="Garamond" w:cs="Arial"/>
          <w:b/>
          <w:sz w:val="24"/>
          <w:szCs w:val="24"/>
          <w:lang w:val="en-US"/>
        </w:rPr>
        <w:tab/>
        <w:t>Appendix C, Cost Recovery Options</w:t>
      </w:r>
    </w:p>
    <w:p w:rsidR="0059049F" w:rsidRPr="0059049F" w:rsidRDefault="0059049F" w:rsidP="00E45396">
      <w:pPr>
        <w:spacing w:after="0" w:line="360" w:lineRule="auto"/>
        <w:jc w:val="both"/>
        <w:rPr>
          <w:rFonts w:ascii="Garamond" w:eastAsia="Times New Roman" w:hAnsi="Garamond" w:cs="Arial"/>
          <w:sz w:val="24"/>
          <w:szCs w:val="24"/>
        </w:rPr>
      </w:pPr>
      <w:r w:rsidRPr="0059049F">
        <w:rPr>
          <w:rFonts w:ascii="Garamond" w:eastAsia="Times New Roman" w:hAnsi="Garamond" w:cs="Arial"/>
          <w:sz w:val="24"/>
          <w:szCs w:val="24"/>
        </w:rPr>
        <w:t>Halton Hills Hydro’s application is supported by photographs, media articles, a letter from Environment Canada and a presentation by the President and CEO. Board staff notes that the presentation outlines two alternatives considered for cost recovery: partnering with the town for Ontario Disaster Relief Funding and applying to the Board for Z-factor funding. The presentation indicates that the recommended option was to apply for Z-factor funding.</w:t>
      </w:r>
    </w:p>
    <w:p w:rsidR="0059049F" w:rsidRPr="0059049F" w:rsidRDefault="0059049F" w:rsidP="00E45396">
      <w:pPr>
        <w:numPr>
          <w:ilvl w:val="0"/>
          <w:numId w:val="9"/>
        </w:numPr>
        <w:spacing w:after="120" w:line="360" w:lineRule="auto"/>
        <w:ind w:left="714" w:hanging="357"/>
        <w:jc w:val="both"/>
        <w:rPr>
          <w:rFonts w:ascii="Garamond" w:eastAsia="Times New Roman" w:hAnsi="Garamond" w:cs="Arial"/>
          <w:sz w:val="24"/>
          <w:szCs w:val="24"/>
        </w:rPr>
      </w:pPr>
      <w:r w:rsidRPr="0059049F">
        <w:rPr>
          <w:rFonts w:ascii="Garamond" w:eastAsia="Times New Roman" w:hAnsi="Garamond" w:cs="Arial"/>
          <w:sz w:val="24"/>
          <w:szCs w:val="24"/>
        </w:rPr>
        <w:t>Please provide the date of the presentation and its audience.</w:t>
      </w:r>
    </w:p>
    <w:p w:rsidR="0059049F" w:rsidRPr="0059049F" w:rsidRDefault="0059049F" w:rsidP="00E45396">
      <w:pPr>
        <w:numPr>
          <w:ilvl w:val="0"/>
          <w:numId w:val="9"/>
        </w:numPr>
        <w:spacing w:after="120" w:line="360" w:lineRule="auto"/>
        <w:ind w:left="714" w:hanging="357"/>
        <w:jc w:val="both"/>
        <w:rPr>
          <w:rFonts w:ascii="Garamond" w:eastAsia="Times New Roman" w:hAnsi="Garamond" w:cs="Arial"/>
          <w:sz w:val="24"/>
          <w:szCs w:val="24"/>
        </w:rPr>
      </w:pPr>
      <w:r w:rsidRPr="0059049F">
        <w:rPr>
          <w:rFonts w:ascii="Garamond" w:eastAsia="Times New Roman" w:hAnsi="Garamond" w:cs="Arial"/>
          <w:sz w:val="24"/>
          <w:szCs w:val="24"/>
        </w:rPr>
        <w:t>Was this Z-factor application approved by Halton Hills Hydro’s Board of Directors?</w:t>
      </w:r>
    </w:p>
    <w:p w:rsidR="0059049F" w:rsidRPr="0059049F" w:rsidRDefault="0059049F" w:rsidP="00E45396">
      <w:pPr>
        <w:numPr>
          <w:ilvl w:val="0"/>
          <w:numId w:val="9"/>
        </w:numPr>
        <w:spacing w:after="120" w:line="360" w:lineRule="auto"/>
        <w:ind w:left="714" w:hanging="357"/>
        <w:jc w:val="both"/>
        <w:rPr>
          <w:rFonts w:ascii="Garamond" w:eastAsia="Times New Roman" w:hAnsi="Garamond" w:cs="Arial"/>
          <w:sz w:val="24"/>
          <w:szCs w:val="24"/>
        </w:rPr>
      </w:pPr>
      <w:r w:rsidRPr="0059049F">
        <w:rPr>
          <w:rFonts w:ascii="Garamond" w:eastAsia="Times New Roman" w:hAnsi="Garamond" w:cs="Arial"/>
          <w:sz w:val="24"/>
          <w:szCs w:val="24"/>
        </w:rPr>
        <w:t>If the audience for the presentation included Halton Hills’ Board of Directors, please indicate if the decision to apply for Z-factor funding was based on the material provided in the presentation. If not, please provide a copy of any further briefing material provided to the Board of Directors to support this decision.</w:t>
      </w:r>
    </w:p>
    <w:p w:rsidR="0059049F" w:rsidRPr="0059049F" w:rsidRDefault="0059049F" w:rsidP="00E45396">
      <w:pPr>
        <w:numPr>
          <w:ilvl w:val="0"/>
          <w:numId w:val="9"/>
        </w:numPr>
        <w:spacing w:after="120" w:line="360" w:lineRule="auto"/>
        <w:ind w:left="714" w:hanging="357"/>
        <w:jc w:val="both"/>
        <w:rPr>
          <w:rFonts w:ascii="Garamond" w:eastAsia="Times New Roman" w:hAnsi="Garamond" w:cs="Arial"/>
          <w:sz w:val="24"/>
          <w:szCs w:val="24"/>
        </w:rPr>
      </w:pPr>
      <w:r w:rsidRPr="0059049F">
        <w:rPr>
          <w:rFonts w:ascii="Garamond" w:eastAsia="Times New Roman" w:hAnsi="Garamond" w:cs="Arial"/>
          <w:sz w:val="24"/>
          <w:szCs w:val="24"/>
        </w:rPr>
        <w:t>Were there any other cost recovery options available to Halton Hills Hydro? If so, what were they?</w:t>
      </w:r>
    </w:p>
    <w:p w:rsidR="0059049F" w:rsidRPr="0059049F" w:rsidRDefault="0059049F" w:rsidP="00E45396">
      <w:pPr>
        <w:numPr>
          <w:ilvl w:val="0"/>
          <w:numId w:val="9"/>
        </w:numPr>
        <w:spacing w:after="120" w:line="360" w:lineRule="auto"/>
        <w:ind w:left="714" w:hanging="357"/>
        <w:jc w:val="both"/>
        <w:rPr>
          <w:rFonts w:ascii="Garamond" w:eastAsia="Times New Roman" w:hAnsi="Garamond" w:cs="Arial"/>
          <w:sz w:val="24"/>
          <w:szCs w:val="24"/>
        </w:rPr>
      </w:pPr>
      <w:r w:rsidRPr="0059049F">
        <w:rPr>
          <w:rFonts w:ascii="Garamond" w:eastAsia="Times New Roman" w:hAnsi="Garamond" w:cs="Arial"/>
          <w:sz w:val="24"/>
          <w:szCs w:val="24"/>
        </w:rPr>
        <w:t xml:space="preserve">Please explain why the presentation does not contain any discussion of the option to obtain Ontario Disaster Relief Funding, or any other cost recovery options. </w:t>
      </w:r>
    </w:p>
    <w:p w:rsidR="0059049F" w:rsidRPr="0059049F" w:rsidRDefault="0059049F" w:rsidP="00E45396">
      <w:pPr>
        <w:numPr>
          <w:ilvl w:val="0"/>
          <w:numId w:val="9"/>
        </w:numPr>
        <w:spacing w:after="120" w:line="360" w:lineRule="auto"/>
        <w:ind w:left="714" w:hanging="357"/>
        <w:jc w:val="both"/>
        <w:rPr>
          <w:rFonts w:ascii="Garamond" w:eastAsia="Times New Roman" w:hAnsi="Garamond" w:cs="Arial"/>
          <w:sz w:val="24"/>
          <w:szCs w:val="24"/>
        </w:rPr>
      </w:pPr>
      <w:r w:rsidRPr="0059049F">
        <w:rPr>
          <w:rFonts w:ascii="Garamond" w:eastAsia="Times New Roman" w:hAnsi="Garamond" w:cs="Arial"/>
          <w:sz w:val="24"/>
          <w:szCs w:val="24"/>
        </w:rPr>
        <w:t>Please describe the process to obtain Ontario Disaster Relief Funding and the potential funding available.</w:t>
      </w:r>
    </w:p>
    <w:p w:rsidR="0059049F" w:rsidRPr="0059049F" w:rsidRDefault="0059049F" w:rsidP="00E45396">
      <w:pPr>
        <w:numPr>
          <w:ilvl w:val="0"/>
          <w:numId w:val="9"/>
        </w:numPr>
        <w:spacing w:after="120" w:line="360" w:lineRule="auto"/>
        <w:ind w:left="714" w:hanging="357"/>
        <w:jc w:val="both"/>
        <w:rPr>
          <w:rFonts w:ascii="Garamond" w:eastAsia="Times New Roman" w:hAnsi="Garamond" w:cs="Arial"/>
          <w:sz w:val="24"/>
          <w:szCs w:val="24"/>
        </w:rPr>
      </w:pPr>
      <w:r w:rsidRPr="0059049F">
        <w:rPr>
          <w:rFonts w:ascii="Garamond" w:eastAsia="Times New Roman" w:hAnsi="Garamond" w:cs="Arial"/>
          <w:sz w:val="24"/>
          <w:szCs w:val="24"/>
        </w:rPr>
        <w:t>Please describe the steps taken by Halton Hills Hydro to partner with the town and to investigate this cost recovery option.</w:t>
      </w:r>
    </w:p>
    <w:p w:rsidR="0059049F" w:rsidRPr="0059049F" w:rsidRDefault="0059049F" w:rsidP="00E45396">
      <w:pPr>
        <w:numPr>
          <w:ilvl w:val="0"/>
          <w:numId w:val="9"/>
        </w:numPr>
        <w:spacing w:after="120" w:line="360" w:lineRule="auto"/>
        <w:ind w:left="714" w:hanging="357"/>
        <w:jc w:val="both"/>
        <w:rPr>
          <w:rFonts w:ascii="Garamond" w:eastAsia="Times New Roman" w:hAnsi="Garamond" w:cs="Arial"/>
          <w:sz w:val="24"/>
          <w:szCs w:val="24"/>
        </w:rPr>
      </w:pPr>
      <w:r w:rsidRPr="0059049F">
        <w:rPr>
          <w:rFonts w:ascii="Garamond" w:eastAsia="Times New Roman" w:hAnsi="Garamond" w:cs="Arial"/>
          <w:sz w:val="24"/>
          <w:szCs w:val="24"/>
        </w:rPr>
        <w:t>Did the Town pursue the option of Ontario Disaster Relief Funding on its own?</w:t>
      </w:r>
    </w:p>
    <w:p w:rsidR="0059049F" w:rsidRDefault="0059049F" w:rsidP="00E45396">
      <w:pPr>
        <w:numPr>
          <w:ilvl w:val="0"/>
          <w:numId w:val="9"/>
        </w:numPr>
        <w:spacing w:after="0" w:line="360" w:lineRule="auto"/>
        <w:jc w:val="both"/>
        <w:rPr>
          <w:rFonts w:ascii="Garamond" w:eastAsia="Times New Roman" w:hAnsi="Garamond" w:cs="Arial"/>
          <w:sz w:val="24"/>
          <w:szCs w:val="24"/>
        </w:rPr>
      </w:pPr>
      <w:r w:rsidRPr="0059049F">
        <w:rPr>
          <w:rFonts w:ascii="Garamond" w:eastAsia="Times New Roman" w:hAnsi="Garamond" w:cs="Arial"/>
          <w:sz w:val="24"/>
          <w:szCs w:val="24"/>
        </w:rPr>
        <w:t>Please explain why Halton Hills Hydro recommended Z-factor funding, rather than any other option considered.</w:t>
      </w:r>
    </w:p>
    <w:p w:rsidR="000D0D72" w:rsidRDefault="000D0D72" w:rsidP="00E45396">
      <w:pPr>
        <w:spacing w:after="0" w:line="360" w:lineRule="auto"/>
        <w:jc w:val="both"/>
        <w:rPr>
          <w:rFonts w:ascii="Garamond" w:eastAsia="Times New Roman" w:hAnsi="Garamond" w:cs="Arial"/>
          <w:sz w:val="24"/>
          <w:szCs w:val="24"/>
        </w:rPr>
      </w:pPr>
    </w:p>
    <w:p w:rsidR="00070FAD" w:rsidRDefault="00070FAD" w:rsidP="000D0D72">
      <w:pPr>
        <w:spacing w:after="0" w:line="360" w:lineRule="auto"/>
        <w:rPr>
          <w:rFonts w:ascii="Garamond" w:eastAsia="Times New Roman" w:hAnsi="Garamond" w:cs="Arial"/>
          <w:b/>
          <w:sz w:val="24"/>
          <w:szCs w:val="24"/>
          <w:u w:val="single"/>
        </w:rPr>
      </w:pPr>
    </w:p>
    <w:p w:rsidR="00070FAD" w:rsidRDefault="00070FAD" w:rsidP="000D0D72">
      <w:pPr>
        <w:spacing w:after="0" w:line="360" w:lineRule="auto"/>
        <w:rPr>
          <w:rFonts w:ascii="Garamond" w:eastAsia="Times New Roman" w:hAnsi="Garamond" w:cs="Arial"/>
          <w:b/>
          <w:sz w:val="24"/>
          <w:szCs w:val="24"/>
          <w:u w:val="single"/>
        </w:rPr>
      </w:pPr>
    </w:p>
    <w:p w:rsidR="000D0D72" w:rsidRPr="000D0D72" w:rsidRDefault="000D0D72" w:rsidP="000D0D72">
      <w:pPr>
        <w:spacing w:after="0" w:line="360" w:lineRule="auto"/>
        <w:rPr>
          <w:rFonts w:ascii="Garamond" w:eastAsia="Times New Roman" w:hAnsi="Garamond" w:cs="Arial"/>
          <w:b/>
          <w:sz w:val="24"/>
          <w:szCs w:val="24"/>
          <w:u w:val="single"/>
        </w:rPr>
      </w:pPr>
      <w:r w:rsidRPr="000D0D72">
        <w:rPr>
          <w:rFonts w:ascii="Garamond" w:eastAsia="Times New Roman" w:hAnsi="Garamond" w:cs="Arial"/>
          <w:b/>
          <w:sz w:val="24"/>
          <w:szCs w:val="24"/>
          <w:u w:val="single"/>
        </w:rPr>
        <w:lastRenderedPageBreak/>
        <w:t>Response:</w:t>
      </w:r>
    </w:p>
    <w:p w:rsidR="000D0D72" w:rsidRPr="007A3384" w:rsidRDefault="000D0D72" w:rsidP="00E45396">
      <w:pPr>
        <w:pStyle w:val="ListParagraph"/>
        <w:numPr>
          <w:ilvl w:val="0"/>
          <w:numId w:val="32"/>
        </w:numPr>
        <w:spacing w:after="0" w:line="360" w:lineRule="auto"/>
        <w:jc w:val="both"/>
        <w:rPr>
          <w:rFonts w:ascii="Garamond" w:eastAsia="Times New Roman" w:hAnsi="Garamond" w:cs="Arial"/>
          <w:sz w:val="24"/>
          <w:szCs w:val="24"/>
        </w:rPr>
      </w:pPr>
      <w:r>
        <w:rPr>
          <w:rFonts w:ascii="Garamond" w:eastAsia="Times New Roman" w:hAnsi="Garamond" w:cs="Arial"/>
          <w:sz w:val="24"/>
          <w:szCs w:val="24"/>
        </w:rPr>
        <w:t xml:space="preserve">The Presentation was made to the Town of Halton Hills Council on Monday, January 27, 2014.  The council meeting was open to the public and was videotaped and replayed on local </w:t>
      </w:r>
      <w:r w:rsidRPr="007A3384">
        <w:rPr>
          <w:rFonts w:ascii="Garamond" w:eastAsia="Times New Roman" w:hAnsi="Garamond" w:cs="Arial"/>
          <w:sz w:val="24"/>
          <w:szCs w:val="24"/>
        </w:rPr>
        <w:t>stations.</w:t>
      </w:r>
    </w:p>
    <w:p w:rsidR="000D0D72" w:rsidRPr="007A3384" w:rsidRDefault="003C12B9" w:rsidP="00E45396">
      <w:pPr>
        <w:pStyle w:val="ListParagraph"/>
        <w:numPr>
          <w:ilvl w:val="0"/>
          <w:numId w:val="32"/>
        </w:numPr>
        <w:spacing w:after="0" w:line="360" w:lineRule="auto"/>
        <w:jc w:val="both"/>
        <w:rPr>
          <w:rFonts w:ascii="Garamond" w:eastAsia="Times New Roman" w:hAnsi="Garamond" w:cs="Arial"/>
          <w:sz w:val="24"/>
          <w:szCs w:val="24"/>
        </w:rPr>
      </w:pPr>
      <w:r>
        <w:rPr>
          <w:rFonts w:ascii="Garamond" w:eastAsia="Times New Roman" w:hAnsi="Garamond" w:cs="Arial"/>
          <w:sz w:val="24"/>
          <w:szCs w:val="24"/>
        </w:rPr>
        <w:t>T</w:t>
      </w:r>
      <w:r w:rsidR="007A3384" w:rsidRPr="007A3384">
        <w:rPr>
          <w:rFonts w:ascii="Garamond" w:eastAsia="Times New Roman" w:hAnsi="Garamond" w:cs="Arial"/>
          <w:sz w:val="24"/>
          <w:szCs w:val="24"/>
        </w:rPr>
        <w:t xml:space="preserve">he Board of Directors’ </w:t>
      </w:r>
      <w:r>
        <w:rPr>
          <w:rFonts w:ascii="Garamond" w:eastAsia="Times New Roman" w:hAnsi="Garamond" w:cs="Arial"/>
          <w:sz w:val="24"/>
          <w:szCs w:val="24"/>
        </w:rPr>
        <w:t xml:space="preserve">approved the </w:t>
      </w:r>
      <w:r w:rsidR="007A3384" w:rsidRPr="007A3384">
        <w:rPr>
          <w:rFonts w:ascii="Garamond" w:eastAsia="Times New Roman" w:hAnsi="Garamond" w:cs="Arial"/>
          <w:sz w:val="24"/>
          <w:szCs w:val="24"/>
        </w:rPr>
        <w:t xml:space="preserve">cost recovery by Z-Factor </w:t>
      </w:r>
      <w:r>
        <w:rPr>
          <w:rFonts w:ascii="Garamond" w:eastAsia="Times New Roman" w:hAnsi="Garamond" w:cs="Arial"/>
          <w:sz w:val="24"/>
          <w:szCs w:val="24"/>
        </w:rPr>
        <w:t>application</w:t>
      </w:r>
      <w:r w:rsidR="000D0D72" w:rsidRPr="007A3384">
        <w:rPr>
          <w:rFonts w:ascii="Garamond" w:eastAsia="Times New Roman" w:hAnsi="Garamond" w:cs="Arial"/>
          <w:sz w:val="24"/>
          <w:szCs w:val="24"/>
        </w:rPr>
        <w:t>.</w:t>
      </w:r>
    </w:p>
    <w:p w:rsidR="008C0008" w:rsidRPr="00C20976" w:rsidRDefault="007A3384" w:rsidP="00E45396">
      <w:pPr>
        <w:pStyle w:val="ListParagraph"/>
        <w:numPr>
          <w:ilvl w:val="0"/>
          <w:numId w:val="32"/>
        </w:numPr>
        <w:spacing w:after="0" w:line="360" w:lineRule="auto"/>
        <w:jc w:val="both"/>
        <w:rPr>
          <w:rFonts w:ascii="Garamond" w:eastAsia="Times New Roman" w:hAnsi="Garamond" w:cs="Arial"/>
          <w:sz w:val="24"/>
          <w:szCs w:val="24"/>
        </w:rPr>
      </w:pPr>
      <w:r w:rsidRPr="00C20976">
        <w:rPr>
          <w:rFonts w:ascii="Garamond" w:eastAsia="Times New Roman" w:hAnsi="Garamond" w:cs="Arial"/>
          <w:sz w:val="24"/>
          <w:szCs w:val="24"/>
        </w:rPr>
        <w:t>The decision to apply for the Z-factor was not based on the presentation made to the Council for the Town of Halton Hills</w:t>
      </w:r>
      <w:r w:rsidR="008C0008" w:rsidRPr="00C20976">
        <w:rPr>
          <w:rFonts w:ascii="Garamond" w:eastAsia="Times New Roman" w:hAnsi="Garamond" w:cs="Arial"/>
          <w:sz w:val="24"/>
          <w:szCs w:val="24"/>
        </w:rPr>
        <w:t>.</w:t>
      </w:r>
    </w:p>
    <w:p w:rsidR="008C0008" w:rsidRPr="00C20976" w:rsidRDefault="007A3384" w:rsidP="00E45396">
      <w:pPr>
        <w:pStyle w:val="ListParagraph"/>
        <w:numPr>
          <w:ilvl w:val="0"/>
          <w:numId w:val="32"/>
        </w:numPr>
        <w:spacing w:after="0" w:line="360" w:lineRule="auto"/>
        <w:jc w:val="both"/>
        <w:rPr>
          <w:rFonts w:ascii="Garamond" w:eastAsia="Times New Roman" w:hAnsi="Garamond" w:cs="Arial"/>
          <w:sz w:val="24"/>
          <w:szCs w:val="24"/>
        </w:rPr>
      </w:pPr>
      <w:r w:rsidRPr="00C20976">
        <w:rPr>
          <w:rFonts w:ascii="Garamond" w:eastAsia="Times New Roman" w:hAnsi="Garamond" w:cs="Arial"/>
          <w:sz w:val="24"/>
          <w:szCs w:val="24"/>
        </w:rPr>
        <w:t>No</w:t>
      </w:r>
      <w:r w:rsidR="005F443A" w:rsidRPr="00C20976">
        <w:rPr>
          <w:rFonts w:ascii="Garamond" w:eastAsia="Times New Roman" w:hAnsi="Garamond" w:cs="Arial"/>
          <w:sz w:val="24"/>
          <w:szCs w:val="24"/>
        </w:rPr>
        <w:t>.</w:t>
      </w:r>
    </w:p>
    <w:p w:rsidR="008C0008" w:rsidRPr="00C20976" w:rsidRDefault="005F443A" w:rsidP="00E45396">
      <w:pPr>
        <w:pStyle w:val="ListParagraph"/>
        <w:numPr>
          <w:ilvl w:val="0"/>
          <w:numId w:val="32"/>
        </w:numPr>
        <w:spacing w:after="0" w:line="360" w:lineRule="auto"/>
        <w:jc w:val="both"/>
        <w:rPr>
          <w:rFonts w:ascii="Garamond" w:eastAsia="Times New Roman" w:hAnsi="Garamond" w:cs="Arial"/>
          <w:sz w:val="24"/>
          <w:szCs w:val="24"/>
        </w:rPr>
      </w:pPr>
      <w:r w:rsidRPr="00C20976">
        <w:rPr>
          <w:rFonts w:ascii="Garamond" w:eastAsia="Times New Roman" w:hAnsi="Garamond" w:cs="Arial"/>
          <w:sz w:val="24"/>
          <w:szCs w:val="24"/>
        </w:rPr>
        <w:t xml:space="preserve">At the time of the council presentation, research indicated that Local Distribution Companies would not qualify for Ontario Disaster Relief Funding. </w:t>
      </w:r>
    </w:p>
    <w:p w:rsidR="008C0008" w:rsidRPr="00C20976" w:rsidRDefault="007A3384" w:rsidP="00E45396">
      <w:pPr>
        <w:pStyle w:val="ListParagraph"/>
        <w:numPr>
          <w:ilvl w:val="0"/>
          <w:numId w:val="32"/>
        </w:numPr>
        <w:spacing w:after="0" w:line="360" w:lineRule="auto"/>
        <w:jc w:val="both"/>
        <w:rPr>
          <w:rFonts w:ascii="Garamond" w:eastAsia="Times New Roman" w:hAnsi="Garamond" w:cs="Arial"/>
          <w:sz w:val="24"/>
          <w:szCs w:val="24"/>
        </w:rPr>
      </w:pPr>
      <w:r w:rsidRPr="00C20976">
        <w:rPr>
          <w:rFonts w:ascii="Garamond" w:eastAsia="Times New Roman" w:hAnsi="Garamond" w:cs="Arial"/>
          <w:sz w:val="24"/>
          <w:szCs w:val="24"/>
        </w:rPr>
        <w:t>Please refer to answer e. above.</w:t>
      </w:r>
    </w:p>
    <w:p w:rsidR="008C0008" w:rsidRPr="00C20976" w:rsidRDefault="007A3384" w:rsidP="00E45396">
      <w:pPr>
        <w:pStyle w:val="ListParagraph"/>
        <w:numPr>
          <w:ilvl w:val="0"/>
          <w:numId w:val="32"/>
        </w:numPr>
        <w:spacing w:after="0" w:line="360" w:lineRule="auto"/>
        <w:jc w:val="both"/>
        <w:rPr>
          <w:rFonts w:ascii="Garamond" w:eastAsia="Times New Roman" w:hAnsi="Garamond" w:cs="Arial"/>
          <w:sz w:val="24"/>
          <w:szCs w:val="24"/>
        </w:rPr>
      </w:pPr>
      <w:r w:rsidRPr="00C20976">
        <w:rPr>
          <w:rFonts w:ascii="Garamond" w:eastAsia="Times New Roman" w:hAnsi="Garamond" w:cs="Arial"/>
          <w:sz w:val="24"/>
          <w:szCs w:val="24"/>
        </w:rPr>
        <w:t>Cost recovery from the Ontario Disaster Relief Fund was only available for municipal corporations</w:t>
      </w:r>
      <w:r w:rsidR="005F443A" w:rsidRPr="00C20976">
        <w:rPr>
          <w:rFonts w:ascii="Garamond" w:eastAsia="Times New Roman" w:hAnsi="Garamond" w:cs="Arial"/>
          <w:sz w:val="24"/>
          <w:szCs w:val="24"/>
        </w:rPr>
        <w:t>.</w:t>
      </w:r>
    </w:p>
    <w:p w:rsidR="005F443A" w:rsidRPr="00C20976" w:rsidRDefault="007A3384" w:rsidP="00E45396">
      <w:pPr>
        <w:pStyle w:val="ListParagraph"/>
        <w:numPr>
          <w:ilvl w:val="0"/>
          <w:numId w:val="32"/>
        </w:numPr>
        <w:spacing w:after="0" w:line="360" w:lineRule="auto"/>
        <w:jc w:val="both"/>
        <w:rPr>
          <w:rFonts w:ascii="Garamond" w:eastAsia="Times New Roman" w:hAnsi="Garamond" w:cs="Arial"/>
          <w:sz w:val="24"/>
          <w:szCs w:val="24"/>
        </w:rPr>
      </w:pPr>
      <w:r w:rsidRPr="00C20976">
        <w:rPr>
          <w:rFonts w:ascii="Garamond" w:eastAsia="Times New Roman" w:hAnsi="Garamond" w:cs="Arial"/>
          <w:sz w:val="24"/>
          <w:szCs w:val="24"/>
        </w:rPr>
        <w:t>Yes</w:t>
      </w:r>
      <w:r w:rsidR="001F62CC" w:rsidRPr="00C20976">
        <w:rPr>
          <w:rFonts w:ascii="Garamond" w:eastAsia="Times New Roman" w:hAnsi="Garamond" w:cs="Arial"/>
          <w:sz w:val="24"/>
          <w:szCs w:val="24"/>
        </w:rPr>
        <w:t>.</w:t>
      </w:r>
    </w:p>
    <w:p w:rsidR="007A3384" w:rsidRPr="00C20976" w:rsidRDefault="003C12B9" w:rsidP="00E45396">
      <w:pPr>
        <w:pStyle w:val="ListParagraph"/>
        <w:numPr>
          <w:ilvl w:val="0"/>
          <w:numId w:val="32"/>
        </w:numPr>
        <w:spacing w:after="0" w:line="360" w:lineRule="auto"/>
        <w:jc w:val="both"/>
        <w:rPr>
          <w:rFonts w:ascii="Garamond" w:eastAsia="Times New Roman" w:hAnsi="Garamond" w:cs="Arial"/>
          <w:sz w:val="24"/>
          <w:szCs w:val="24"/>
        </w:rPr>
      </w:pPr>
      <w:r>
        <w:rPr>
          <w:rFonts w:ascii="Garamond" w:eastAsia="Times New Roman" w:hAnsi="Garamond" w:cs="Arial"/>
          <w:sz w:val="24"/>
          <w:szCs w:val="24"/>
        </w:rPr>
        <w:t>T</w:t>
      </w:r>
      <w:r w:rsidR="007A3384" w:rsidRPr="00C20976">
        <w:rPr>
          <w:rFonts w:ascii="Garamond" w:eastAsia="Times New Roman" w:hAnsi="Garamond" w:cs="Arial"/>
          <w:sz w:val="24"/>
          <w:szCs w:val="24"/>
        </w:rPr>
        <w:t xml:space="preserve">he Z-Factor </w:t>
      </w:r>
      <w:r>
        <w:rPr>
          <w:rFonts w:ascii="Garamond" w:eastAsia="Times New Roman" w:hAnsi="Garamond" w:cs="Arial"/>
          <w:sz w:val="24"/>
          <w:szCs w:val="24"/>
        </w:rPr>
        <w:t xml:space="preserve">application </w:t>
      </w:r>
      <w:r w:rsidR="007A3384" w:rsidRPr="00C20976">
        <w:rPr>
          <w:rFonts w:ascii="Garamond" w:eastAsia="Times New Roman" w:hAnsi="Garamond" w:cs="Arial"/>
          <w:sz w:val="24"/>
          <w:szCs w:val="24"/>
        </w:rPr>
        <w:t xml:space="preserve">was the only remaining option for </w:t>
      </w:r>
      <w:r>
        <w:rPr>
          <w:rFonts w:ascii="Garamond" w:eastAsia="Times New Roman" w:hAnsi="Garamond" w:cs="Arial"/>
          <w:sz w:val="24"/>
          <w:szCs w:val="24"/>
        </w:rPr>
        <w:t>HHHI</w:t>
      </w:r>
      <w:r w:rsidR="007A3384" w:rsidRPr="00C20976">
        <w:rPr>
          <w:rFonts w:ascii="Garamond" w:eastAsia="Times New Roman" w:hAnsi="Garamond" w:cs="Arial"/>
          <w:sz w:val="24"/>
          <w:szCs w:val="24"/>
        </w:rPr>
        <w:t xml:space="preserve"> to address this extraordinary event</w:t>
      </w:r>
      <w:r w:rsidR="00E45396">
        <w:rPr>
          <w:rFonts w:ascii="Garamond" w:eastAsia="Times New Roman" w:hAnsi="Garamond" w:cs="Arial"/>
          <w:sz w:val="24"/>
          <w:szCs w:val="24"/>
        </w:rPr>
        <w:t>.</w:t>
      </w:r>
    </w:p>
    <w:p w:rsidR="000D0D72" w:rsidRPr="0059049F" w:rsidRDefault="000D0D72" w:rsidP="000D0D72">
      <w:pPr>
        <w:spacing w:after="0" w:line="360" w:lineRule="auto"/>
        <w:rPr>
          <w:rFonts w:ascii="Garamond" w:eastAsia="Times New Roman" w:hAnsi="Garamond" w:cs="Arial"/>
          <w:sz w:val="24"/>
          <w:szCs w:val="24"/>
        </w:rPr>
      </w:pPr>
    </w:p>
    <w:p w:rsidR="0059049F" w:rsidRPr="0059049F" w:rsidRDefault="0059049F" w:rsidP="00513F3F">
      <w:pPr>
        <w:spacing w:after="0" w:line="360" w:lineRule="auto"/>
        <w:ind w:left="720"/>
        <w:rPr>
          <w:rFonts w:ascii="Garamond" w:eastAsia="Times New Roman" w:hAnsi="Garamond" w:cs="Arial"/>
          <w:sz w:val="24"/>
          <w:szCs w:val="24"/>
        </w:rPr>
      </w:pPr>
    </w:p>
    <w:p w:rsidR="00816CBE" w:rsidRDefault="00816CBE">
      <w:pPr>
        <w:rPr>
          <w:rFonts w:ascii="Garamond" w:eastAsia="Times New Roman" w:hAnsi="Garamond" w:cs="Arial"/>
          <w:b/>
          <w:sz w:val="24"/>
          <w:szCs w:val="24"/>
          <w:lang w:val="en-US"/>
        </w:rPr>
      </w:pPr>
      <w:r>
        <w:rPr>
          <w:rFonts w:ascii="Garamond" w:eastAsia="Times New Roman" w:hAnsi="Garamond" w:cs="Arial"/>
          <w:b/>
          <w:sz w:val="24"/>
          <w:szCs w:val="24"/>
          <w:lang w:val="en-US"/>
        </w:rPr>
        <w:br w:type="page"/>
      </w:r>
    </w:p>
    <w:p w:rsidR="0059049F" w:rsidRPr="0059049F" w:rsidRDefault="0059049F" w:rsidP="00464E5A">
      <w:pPr>
        <w:tabs>
          <w:tab w:val="num" w:pos="454"/>
        </w:tabs>
        <w:spacing w:after="120" w:line="360" w:lineRule="auto"/>
        <w:ind w:left="454" w:hanging="454"/>
        <w:jc w:val="both"/>
        <w:rPr>
          <w:rFonts w:ascii="Garamond" w:eastAsia="Times New Roman" w:hAnsi="Garamond" w:cs="Arial"/>
          <w:b/>
          <w:sz w:val="24"/>
          <w:szCs w:val="24"/>
          <w:lang w:val="en-US"/>
        </w:rPr>
      </w:pPr>
      <w:r w:rsidRPr="00464E5A">
        <w:rPr>
          <w:rFonts w:ascii="Garamond" w:eastAsia="Times New Roman" w:hAnsi="Garamond" w:cs="Arial"/>
          <w:b/>
          <w:sz w:val="24"/>
          <w:szCs w:val="24"/>
          <w:lang w:val="en-US"/>
        </w:rPr>
        <w:lastRenderedPageBreak/>
        <w:t>Cost Recovery Options</w:t>
      </w:r>
    </w:p>
    <w:p w:rsidR="0059049F" w:rsidRPr="0059049F" w:rsidRDefault="0059049F" w:rsidP="00464E5A">
      <w:pPr>
        <w:spacing w:after="120" w:line="360" w:lineRule="auto"/>
        <w:jc w:val="both"/>
        <w:rPr>
          <w:rFonts w:ascii="Garamond" w:eastAsia="Times New Roman" w:hAnsi="Garamond" w:cs="Arial"/>
          <w:b/>
          <w:sz w:val="24"/>
          <w:szCs w:val="24"/>
          <w:lang w:val="en-US"/>
        </w:rPr>
      </w:pPr>
      <w:r w:rsidRPr="0059049F">
        <w:rPr>
          <w:rFonts w:ascii="Garamond" w:eastAsia="Times New Roman" w:hAnsi="Garamond" w:cs="Arial"/>
          <w:b/>
          <w:sz w:val="24"/>
          <w:szCs w:val="24"/>
          <w:lang w:val="en-US"/>
        </w:rPr>
        <w:t>Ref:</w:t>
      </w:r>
      <w:r w:rsidRPr="0059049F">
        <w:rPr>
          <w:rFonts w:ascii="Garamond" w:eastAsia="Times New Roman" w:hAnsi="Garamond" w:cs="Arial"/>
          <w:b/>
          <w:sz w:val="24"/>
          <w:szCs w:val="24"/>
          <w:lang w:val="en-US"/>
        </w:rPr>
        <w:tab/>
        <w:t>EB-2011-0271, Exhibit 4, Tab 2, Schedule 1, page 2</w:t>
      </w:r>
    </w:p>
    <w:p w:rsidR="0059049F" w:rsidRPr="0059049F" w:rsidRDefault="0059049F" w:rsidP="00464E5A">
      <w:pPr>
        <w:spacing w:after="0" w:line="360" w:lineRule="auto"/>
        <w:jc w:val="both"/>
        <w:rPr>
          <w:rFonts w:ascii="Garamond" w:eastAsia="Times New Roman" w:hAnsi="Garamond" w:cs="Arial"/>
          <w:sz w:val="24"/>
          <w:szCs w:val="24"/>
        </w:rPr>
      </w:pPr>
      <w:r w:rsidRPr="0059049F">
        <w:rPr>
          <w:rFonts w:ascii="Garamond" w:eastAsia="Times New Roman" w:hAnsi="Garamond" w:cs="Arial"/>
          <w:sz w:val="24"/>
          <w:szCs w:val="24"/>
        </w:rPr>
        <w:t>The above referenced exhibit describes the departmental and corporate OM&amp;A activities normally undertaken by Halton Hills Hydro and included within Halton Hills Hydro’s OM&amp;A budget for the 2012 test year, which underpins Halton Hills Hydro’s rates for the test year and ensuing IRM period. One of these activities is Emergency Maintenance, described in the evidence as follows:</w:t>
      </w:r>
    </w:p>
    <w:p w:rsidR="0059049F" w:rsidRPr="0059049F" w:rsidRDefault="0059049F" w:rsidP="00464E5A">
      <w:pPr>
        <w:autoSpaceDE w:val="0"/>
        <w:autoSpaceDN w:val="0"/>
        <w:adjustRightInd w:val="0"/>
        <w:spacing w:after="0" w:line="360" w:lineRule="auto"/>
        <w:ind w:left="454"/>
        <w:jc w:val="both"/>
        <w:rPr>
          <w:rFonts w:ascii="Garamond" w:eastAsia="Times New Roman" w:hAnsi="Garamond" w:cs="Calibri"/>
          <w:i/>
          <w:sz w:val="24"/>
          <w:szCs w:val="24"/>
          <w:lang w:eastAsia="en-CA"/>
        </w:rPr>
      </w:pPr>
      <w:r w:rsidRPr="0059049F">
        <w:rPr>
          <w:rFonts w:ascii="Garamond" w:eastAsia="Times New Roman" w:hAnsi="Garamond" w:cs="Calibri"/>
          <w:i/>
          <w:sz w:val="24"/>
          <w:szCs w:val="24"/>
          <w:lang w:eastAsia="en-CA"/>
        </w:rPr>
        <w:t>Emergency Maintenance includes unexpected system repairs to the electrical system that</w:t>
      </w:r>
      <w:r w:rsidRPr="0059049F">
        <w:rPr>
          <w:rFonts w:ascii="Garamond" w:eastAsia="Times New Roman" w:hAnsi="Garamond" w:cs="TimesNewRoman"/>
          <w:i/>
          <w:sz w:val="24"/>
          <w:szCs w:val="24"/>
          <w:lang w:eastAsia="en-CA"/>
        </w:rPr>
        <w:t xml:space="preserve"> </w:t>
      </w:r>
      <w:r w:rsidRPr="0059049F">
        <w:rPr>
          <w:rFonts w:ascii="Garamond" w:eastAsia="Times New Roman" w:hAnsi="Garamond" w:cs="Calibri"/>
          <w:i/>
          <w:sz w:val="24"/>
          <w:szCs w:val="24"/>
          <w:lang w:eastAsia="en-CA"/>
        </w:rPr>
        <w:t>must be addressed immediately. The costs include those related to repairs caused by</w:t>
      </w:r>
      <w:r w:rsidRPr="0059049F">
        <w:rPr>
          <w:rFonts w:ascii="Garamond" w:eastAsia="Times New Roman" w:hAnsi="Garamond" w:cs="TimesNewRoman"/>
          <w:i/>
          <w:sz w:val="24"/>
          <w:szCs w:val="24"/>
          <w:lang w:eastAsia="en-CA"/>
        </w:rPr>
        <w:t xml:space="preserve"> </w:t>
      </w:r>
      <w:r w:rsidRPr="0059049F">
        <w:rPr>
          <w:rFonts w:ascii="Garamond" w:eastAsia="Times New Roman" w:hAnsi="Garamond" w:cs="Calibri"/>
          <w:i/>
          <w:sz w:val="24"/>
          <w:szCs w:val="24"/>
          <w:lang w:eastAsia="en-CA"/>
        </w:rPr>
        <w:t>storm damage, emergency tree trimming and labour.</w:t>
      </w:r>
    </w:p>
    <w:p w:rsidR="0059049F" w:rsidRPr="0059049F" w:rsidRDefault="0059049F" w:rsidP="00464E5A">
      <w:pPr>
        <w:numPr>
          <w:ilvl w:val="0"/>
          <w:numId w:val="13"/>
        </w:numPr>
        <w:autoSpaceDE w:val="0"/>
        <w:autoSpaceDN w:val="0"/>
        <w:adjustRightInd w:val="0"/>
        <w:spacing w:after="120" w:line="360" w:lineRule="auto"/>
        <w:ind w:left="714" w:hanging="357"/>
        <w:jc w:val="both"/>
        <w:rPr>
          <w:rFonts w:ascii="Garamond" w:eastAsia="Times New Roman" w:hAnsi="Garamond" w:cs="Arial"/>
          <w:sz w:val="24"/>
          <w:szCs w:val="24"/>
        </w:rPr>
      </w:pPr>
      <w:r w:rsidRPr="0059049F">
        <w:rPr>
          <w:rFonts w:ascii="Garamond" w:eastAsia="Times New Roman" w:hAnsi="Garamond" w:cs="Arial"/>
          <w:sz w:val="24"/>
          <w:szCs w:val="24"/>
        </w:rPr>
        <w:t>Please provide the amount included in Halton Hills Hydro’s 2012 OM&amp;A expense that relates to Emergency Maintenance.</w:t>
      </w:r>
    </w:p>
    <w:p w:rsidR="0059049F" w:rsidRPr="0059049F" w:rsidRDefault="0059049F" w:rsidP="00464E5A">
      <w:pPr>
        <w:numPr>
          <w:ilvl w:val="0"/>
          <w:numId w:val="13"/>
        </w:numPr>
        <w:autoSpaceDE w:val="0"/>
        <w:autoSpaceDN w:val="0"/>
        <w:adjustRightInd w:val="0"/>
        <w:spacing w:after="120" w:line="360" w:lineRule="auto"/>
        <w:ind w:left="714" w:hanging="357"/>
        <w:jc w:val="both"/>
        <w:rPr>
          <w:rFonts w:ascii="Garamond" w:eastAsia="Times New Roman" w:hAnsi="Garamond" w:cs="Arial"/>
          <w:sz w:val="24"/>
          <w:szCs w:val="24"/>
        </w:rPr>
      </w:pPr>
      <w:r w:rsidRPr="0059049F">
        <w:rPr>
          <w:rFonts w:ascii="Garamond" w:eastAsia="Times New Roman" w:hAnsi="Garamond" w:cs="Arial"/>
          <w:sz w:val="24"/>
          <w:szCs w:val="24"/>
        </w:rPr>
        <w:t>Please provide Halton Hills Hydro’s actual Emergency Maintenance expenditures for the period from 2008 to 2012 and calculate a 5 year average.</w:t>
      </w:r>
    </w:p>
    <w:p w:rsidR="0059049F" w:rsidRPr="0059049F" w:rsidRDefault="0059049F" w:rsidP="00464E5A">
      <w:pPr>
        <w:numPr>
          <w:ilvl w:val="0"/>
          <w:numId w:val="13"/>
        </w:numPr>
        <w:autoSpaceDE w:val="0"/>
        <w:autoSpaceDN w:val="0"/>
        <w:adjustRightInd w:val="0"/>
        <w:spacing w:after="120" w:line="360" w:lineRule="auto"/>
        <w:ind w:left="714" w:hanging="357"/>
        <w:jc w:val="both"/>
        <w:rPr>
          <w:rFonts w:ascii="Garamond" w:eastAsia="Times New Roman" w:hAnsi="Garamond" w:cs="Arial"/>
          <w:sz w:val="24"/>
          <w:szCs w:val="24"/>
        </w:rPr>
      </w:pPr>
      <w:r w:rsidRPr="0059049F">
        <w:rPr>
          <w:rFonts w:ascii="Garamond" w:eastAsia="Times New Roman" w:hAnsi="Garamond" w:cs="Arial"/>
          <w:sz w:val="24"/>
          <w:szCs w:val="24"/>
        </w:rPr>
        <w:t>Please provide 2013 actual Emergency Maintenance expense, excluding the ice storm damage claimed in this application.</w:t>
      </w:r>
    </w:p>
    <w:p w:rsidR="0059049F" w:rsidRDefault="0059049F" w:rsidP="00464E5A">
      <w:pPr>
        <w:numPr>
          <w:ilvl w:val="0"/>
          <w:numId w:val="13"/>
        </w:numPr>
        <w:autoSpaceDE w:val="0"/>
        <w:autoSpaceDN w:val="0"/>
        <w:adjustRightInd w:val="0"/>
        <w:spacing w:after="0" w:line="360" w:lineRule="auto"/>
        <w:jc w:val="both"/>
        <w:rPr>
          <w:rFonts w:ascii="Garamond" w:eastAsia="Times New Roman" w:hAnsi="Garamond" w:cs="Arial"/>
          <w:sz w:val="24"/>
          <w:szCs w:val="24"/>
        </w:rPr>
      </w:pPr>
      <w:r w:rsidRPr="0059049F">
        <w:rPr>
          <w:rFonts w:ascii="Garamond" w:eastAsia="Times New Roman" w:hAnsi="Garamond" w:cs="Arial"/>
          <w:sz w:val="24"/>
          <w:szCs w:val="24"/>
        </w:rPr>
        <w:t>Please indicate what, if any, of the Emergency Maintenance budget was applied to the ice storm recovery costs.</w:t>
      </w:r>
    </w:p>
    <w:p w:rsidR="00427130" w:rsidRDefault="00427130" w:rsidP="00464E5A">
      <w:pPr>
        <w:autoSpaceDE w:val="0"/>
        <w:autoSpaceDN w:val="0"/>
        <w:adjustRightInd w:val="0"/>
        <w:spacing w:after="0" w:line="360" w:lineRule="auto"/>
        <w:jc w:val="both"/>
        <w:rPr>
          <w:rFonts w:ascii="Garamond" w:eastAsia="Times New Roman" w:hAnsi="Garamond" w:cs="Arial"/>
          <w:sz w:val="24"/>
          <w:szCs w:val="24"/>
        </w:rPr>
      </w:pPr>
    </w:p>
    <w:p w:rsidR="00427130" w:rsidRPr="00427130" w:rsidRDefault="00427130" w:rsidP="00427130">
      <w:pPr>
        <w:autoSpaceDE w:val="0"/>
        <w:autoSpaceDN w:val="0"/>
        <w:adjustRightInd w:val="0"/>
        <w:spacing w:after="0" w:line="360" w:lineRule="auto"/>
        <w:rPr>
          <w:rFonts w:ascii="Garamond" w:eastAsia="Times New Roman" w:hAnsi="Garamond" w:cs="Arial"/>
          <w:b/>
          <w:sz w:val="24"/>
          <w:szCs w:val="24"/>
          <w:u w:val="single"/>
        </w:rPr>
      </w:pPr>
      <w:r w:rsidRPr="00427130">
        <w:rPr>
          <w:rFonts w:ascii="Garamond" w:eastAsia="Times New Roman" w:hAnsi="Garamond" w:cs="Arial"/>
          <w:b/>
          <w:sz w:val="24"/>
          <w:szCs w:val="24"/>
          <w:u w:val="single"/>
        </w:rPr>
        <w:t>Response:</w:t>
      </w:r>
    </w:p>
    <w:p w:rsidR="00427130" w:rsidRDefault="00427130" w:rsidP="00464E5A">
      <w:pPr>
        <w:pStyle w:val="ListParagraph"/>
        <w:numPr>
          <w:ilvl w:val="0"/>
          <w:numId w:val="33"/>
        </w:numPr>
        <w:autoSpaceDE w:val="0"/>
        <w:autoSpaceDN w:val="0"/>
        <w:adjustRightInd w:val="0"/>
        <w:spacing w:after="0" w:line="360" w:lineRule="auto"/>
        <w:jc w:val="both"/>
        <w:rPr>
          <w:rFonts w:ascii="Garamond" w:eastAsia="Times New Roman" w:hAnsi="Garamond" w:cs="Arial"/>
          <w:sz w:val="24"/>
          <w:szCs w:val="24"/>
        </w:rPr>
      </w:pPr>
      <w:r>
        <w:rPr>
          <w:rFonts w:ascii="Garamond" w:eastAsia="Times New Roman" w:hAnsi="Garamond" w:cs="Arial"/>
          <w:sz w:val="24"/>
          <w:szCs w:val="24"/>
        </w:rPr>
        <w:t>The amount included i</w:t>
      </w:r>
      <w:r w:rsidRPr="00427130">
        <w:rPr>
          <w:rFonts w:ascii="Garamond" w:eastAsia="Times New Roman" w:hAnsi="Garamond" w:cs="Arial"/>
          <w:sz w:val="24"/>
          <w:szCs w:val="24"/>
        </w:rPr>
        <w:t>n</w:t>
      </w:r>
      <w:r>
        <w:rPr>
          <w:rFonts w:ascii="Garamond" w:eastAsia="Times New Roman" w:hAnsi="Garamond" w:cs="Arial"/>
          <w:sz w:val="24"/>
          <w:szCs w:val="24"/>
        </w:rPr>
        <w:t xml:space="preserve"> HHHI’s</w:t>
      </w:r>
      <w:r w:rsidRPr="00427130">
        <w:rPr>
          <w:rFonts w:ascii="Garamond" w:eastAsia="Times New Roman" w:hAnsi="Garamond" w:cs="Arial"/>
          <w:sz w:val="24"/>
          <w:szCs w:val="24"/>
        </w:rPr>
        <w:t xml:space="preserve"> 2012 OM&amp;A expense that relates to Emergency Maintenance</w:t>
      </w:r>
      <w:r>
        <w:rPr>
          <w:rFonts w:ascii="Garamond" w:eastAsia="Times New Roman" w:hAnsi="Garamond" w:cs="Arial"/>
          <w:sz w:val="24"/>
          <w:szCs w:val="24"/>
        </w:rPr>
        <w:t xml:space="preserve"> is $</w:t>
      </w:r>
      <w:r w:rsidR="00084B72">
        <w:rPr>
          <w:rFonts w:ascii="Garamond" w:eastAsia="Times New Roman" w:hAnsi="Garamond" w:cs="Arial"/>
          <w:sz w:val="24"/>
          <w:szCs w:val="24"/>
        </w:rPr>
        <w:t>1</w:t>
      </w:r>
      <w:r w:rsidR="00102FA4">
        <w:rPr>
          <w:rFonts w:ascii="Garamond" w:eastAsia="Times New Roman" w:hAnsi="Garamond" w:cs="Arial"/>
          <w:sz w:val="24"/>
          <w:szCs w:val="24"/>
        </w:rPr>
        <w:t>23</w:t>
      </w:r>
      <w:r w:rsidR="00084B72">
        <w:rPr>
          <w:rFonts w:ascii="Garamond" w:eastAsia="Times New Roman" w:hAnsi="Garamond" w:cs="Arial"/>
          <w:sz w:val="24"/>
          <w:szCs w:val="24"/>
        </w:rPr>
        <w:t>,</w:t>
      </w:r>
      <w:r w:rsidR="00102FA4">
        <w:rPr>
          <w:rFonts w:ascii="Garamond" w:eastAsia="Times New Roman" w:hAnsi="Garamond" w:cs="Arial"/>
          <w:sz w:val="24"/>
          <w:szCs w:val="24"/>
        </w:rPr>
        <w:t>766</w:t>
      </w:r>
      <w:r w:rsidR="00084B72">
        <w:rPr>
          <w:rFonts w:ascii="Garamond" w:eastAsia="Times New Roman" w:hAnsi="Garamond" w:cs="Arial"/>
          <w:sz w:val="24"/>
          <w:szCs w:val="24"/>
        </w:rPr>
        <w:t>.</w:t>
      </w:r>
    </w:p>
    <w:p w:rsidR="00427130" w:rsidRDefault="00427130" w:rsidP="00464E5A">
      <w:pPr>
        <w:pStyle w:val="ListParagraph"/>
        <w:numPr>
          <w:ilvl w:val="0"/>
          <w:numId w:val="33"/>
        </w:numPr>
        <w:autoSpaceDE w:val="0"/>
        <w:autoSpaceDN w:val="0"/>
        <w:adjustRightInd w:val="0"/>
        <w:spacing w:after="0" w:line="360" w:lineRule="auto"/>
        <w:jc w:val="both"/>
        <w:rPr>
          <w:rFonts w:ascii="Garamond" w:eastAsia="Times New Roman" w:hAnsi="Garamond" w:cs="Arial"/>
          <w:sz w:val="24"/>
          <w:szCs w:val="24"/>
        </w:rPr>
      </w:pPr>
      <w:r>
        <w:rPr>
          <w:rFonts w:ascii="Garamond" w:eastAsia="Times New Roman" w:hAnsi="Garamond" w:cs="Arial"/>
          <w:sz w:val="24"/>
          <w:szCs w:val="24"/>
        </w:rPr>
        <w:t xml:space="preserve">Please see Table </w:t>
      </w:r>
      <w:r w:rsidR="00070FAD">
        <w:rPr>
          <w:rFonts w:ascii="Garamond" w:eastAsia="Times New Roman" w:hAnsi="Garamond" w:cs="Arial"/>
          <w:sz w:val="24"/>
          <w:szCs w:val="24"/>
        </w:rPr>
        <w:t>IRR5</w:t>
      </w:r>
      <w:r>
        <w:rPr>
          <w:rFonts w:ascii="Garamond" w:eastAsia="Times New Roman" w:hAnsi="Garamond" w:cs="Arial"/>
          <w:sz w:val="24"/>
          <w:szCs w:val="24"/>
        </w:rPr>
        <w:t>.</w:t>
      </w:r>
    </w:p>
    <w:p w:rsidR="00427130" w:rsidRPr="00AA2B96" w:rsidRDefault="00427130" w:rsidP="00AA2B96">
      <w:pPr>
        <w:pStyle w:val="ListParagraph"/>
        <w:autoSpaceDE w:val="0"/>
        <w:autoSpaceDN w:val="0"/>
        <w:adjustRightInd w:val="0"/>
        <w:spacing w:after="0" w:line="360" w:lineRule="auto"/>
        <w:jc w:val="center"/>
        <w:rPr>
          <w:rFonts w:ascii="Garamond" w:eastAsia="Times New Roman" w:hAnsi="Garamond" w:cs="Arial"/>
          <w:b/>
          <w:sz w:val="24"/>
          <w:szCs w:val="24"/>
        </w:rPr>
      </w:pPr>
      <w:r w:rsidRPr="00AA2B96">
        <w:rPr>
          <w:rFonts w:ascii="Garamond" w:eastAsia="Times New Roman" w:hAnsi="Garamond" w:cs="Arial"/>
          <w:b/>
          <w:sz w:val="24"/>
          <w:szCs w:val="24"/>
        </w:rPr>
        <w:t xml:space="preserve">Table </w:t>
      </w:r>
      <w:r w:rsidR="00070FAD">
        <w:rPr>
          <w:rFonts w:ascii="Garamond" w:eastAsia="Times New Roman" w:hAnsi="Garamond" w:cs="Arial"/>
          <w:b/>
          <w:sz w:val="24"/>
          <w:szCs w:val="24"/>
        </w:rPr>
        <w:t>IRR5</w:t>
      </w:r>
      <w:r w:rsidRPr="00AA2B96">
        <w:rPr>
          <w:rFonts w:ascii="Garamond" w:eastAsia="Times New Roman" w:hAnsi="Garamond" w:cs="Arial"/>
          <w:b/>
          <w:sz w:val="24"/>
          <w:szCs w:val="24"/>
        </w:rPr>
        <w:t xml:space="preserve"> – Emergency Maintenance Expenditures</w:t>
      </w:r>
    </w:p>
    <w:p w:rsidR="00427130" w:rsidRDefault="007F20BC" w:rsidP="00E45396">
      <w:pPr>
        <w:pStyle w:val="ListParagraph"/>
        <w:autoSpaceDE w:val="0"/>
        <w:autoSpaceDN w:val="0"/>
        <w:adjustRightInd w:val="0"/>
        <w:spacing w:after="0" w:line="360" w:lineRule="auto"/>
        <w:ind w:right="-421" w:hanging="720"/>
        <w:jc w:val="center"/>
        <w:rPr>
          <w:rFonts w:ascii="Garamond" w:eastAsia="Times New Roman" w:hAnsi="Garamond" w:cs="Arial"/>
          <w:sz w:val="24"/>
          <w:szCs w:val="24"/>
        </w:rPr>
      </w:pPr>
      <w:r w:rsidRPr="007F20BC">
        <w:rPr>
          <w:noProof/>
          <w:lang w:eastAsia="en-CA"/>
        </w:rPr>
        <w:drawing>
          <wp:inline distT="0" distB="0" distL="0" distR="0" wp14:anchorId="73EBCD19" wp14:editId="382832AA">
            <wp:extent cx="5943600" cy="5539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553938"/>
                    </a:xfrm>
                    <a:prstGeom prst="rect">
                      <a:avLst/>
                    </a:prstGeom>
                    <a:noFill/>
                    <a:ln>
                      <a:noFill/>
                    </a:ln>
                  </pic:spPr>
                </pic:pic>
              </a:graphicData>
            </a:graphic>
          </wp:inline>
        </w:drawing>
      </w:r>
    </w:p>
    <w:p w:rsidR="00102FA4" w:rsidRDefault="00102FA4" w:rsidP="00E45396">
      <w:pPr>
        <w:pStyle w:val="ListParagraph"/>
        <w:autoSpaceDE w:val="0"/>
        <w:autoSpaceDN w:val="0"/>
        <w:adjustRightInd w:val="0"/>
        <w:spacing w:after="0" w:line="360" w:lineRule="auto"/>
        <w:ind w:right="-421" w:hanging="720"/>
        <w:jc w:val="center"/>
        <w:rPr>
          <w:rFonts w:ascii="Garamond" w:eastAsia="Times New Roman" w:hAnsi="Garamond" w:cs="Arial"/>
          <w:sz w:val="24"/>
          <w:szCs w:val="24"/>
        </w:rPr>
      </w:pPr>
    </w:p>
    <w:p w:rsidR="00AA2B96" w:rsidRDefault="00AA2B96" w:rsidP="00464E5A">
      <w:pPr>
        <w:pStyle w:val="ListParagraph"/>
        <w:numPr>
          <w:ilvl w:val="0"/>
          <w:numId w:val="33"/>
        </w:numPr>
        <w:autoSpaceDE w:val="0"/>
        <w:autoSpaceDN w:val="0"/>
        <w:adjustRightInd w:val="0"/>
        <w:spacing w:after="0" w:line="360" w:lineRule="auto"/>
        <w:jc w:val="both"/>
        <w:rPr>
          <w:rFonts w:ascii="Garamond" w:eastAsia="Times New Roman" w:hAnsi="Garamond" w:cs="Arial"/>
          <w:sz w:val="24"/>
          <w:szCs w:val="24"/>
        </w:rPr>
      </w:pPr>
      <w:r w:rsidRPr="00AA2B96">
        <w:rPr>
          <w:rFonts w:ascii="Garamond" w:eastAsia="Times New Roman" w:hAnsi="Garamond" w:cs="Arial"/>
          <w:sz w:val="24"/>
          <w:szCs w:val="24"/>
        </w:rPr>
        <w:t xml:space="preserve">The </w:t>
      </w:r>
      <w:r w:rsidR="00E45396">
        <w:rPr>
          <w:rFonts w:ascii="Garamond" w:eastAsia="Times New Roman" w:hAnsi="Garamond" w:cs="Arial"/>
          <w:sz w:val="24"/>
          <w:szCs w:val="24"/>
        </w:rPr>
        <w:t xml:space="preserve">2013 </w:t>
      </w:r>
      <w:r w:rsidRPr="00AA2B96">
        <w:rPr>
          <w:rFonts w:ascii="Garamond" w:eastAsia="Times New Roman" w:hAnsi="Garamond" w:cs="Arial"/>
          <w:sz w:val="24"/>
          <w:szCs w:val="24"/>
        </w:rPr>
        <w:t>actual Emergency Maintenance expense, excluding the ice storm damage claimed in this application</w:t>
      </w:r>
      <w:r w:rsidR="00E45396">
        <w:rPr>
          <w:rFonts w:ascii="Garamond" w:eastAsia="Times New Roman" w:hAnsi="Garamond" w:cs="Arial"/>
          <w:sz w:val="24"/>
          <w:szCs w:val="24"/>
        </w:rPr>
        <w:t>,</w:t>
      </w:r>
      <w:r w:rsidRPr="00AA2B96">
        <w:rPr>
          <w:rFonts w:ascii="Garamond" w:eastAsia="Times New Roman" w:hAnsi="Garamond" w:cs="Arial"/>
          <w:sz w:val="24"/>
          <w:szCs w:val="24"/>
        </w:rPr>
        <w:t xml:space="preserve"> </w:t>
      </w:r>
      <w:r w:rsidRPr="00084B72">
        <w:rPr>
          <w:rFonts w:ascii="Garamond" w:eastAsia="Times New Roman" w:hAnsi="Garamond" w:cs="Arial"/>
          <w:sz w:val="24"/>
          <w:szCs w:val="24"/>
        </w:rPr>
        <w:t>is $</w:t>
      </w:r>
      <w:r w:rsidR="00084B72" w:rsidRPr="00084B72">
        <w:rPr>
          <w:rFonts w:ascii="Garamond" w:eastAsia="Times New Roman" w:hAnsi="Garamond" w:cs="Arial"/>
          <w:sz w:val="24"/>
          <w:szCs w:val="24"/>
        </w:rPr>
        <w:t>168,911</w:t>
      </w:r>
      <w:r w:rsidRPr="00084B72">
        <w:rPr>
          <w:rFonts w:ascii="Garamond" w:eastAsia="Times New Roman" w:hAnsi="Garamond" w:cs="Arial"/>
          <w:sz w:val="24"/>
          <w:szCs w:val="24"/>
        </w:rPr>
        <w:t>.</w:t>
      </w:r>
    </w:p>
    <w:p w:rsidR="00435284" w:rsidRDefault="00435284" w:rsidP="00435284">
      <w:pPr>
        <w:pStyle w:val="ListParagraph"/>
        <w:autoSpaceDE w:val="0"/>
        <w:autoSpaceDN w:val="0"/>
        <w:adjustRightInd w:val="0"/>
        <w:spacing w:after="0" w:line="360" w:lineRule="auto"/>
        <w:jc w:val="both"/>
        <w:rPr>
          <w:rFonts w:ascii="Garamond" w:eastAsia="Times New Roman" w:hAnsi="Garamond" w:cs="Arial"/>
          <w:sz w:val="24"/>
          <w:szCs w:val="24"/>
        </w:rPr>
      </w:pPr>
    </w:p>
    <w:p w:rsidR="00AA2B96" w:rsidRPr="00AA2B96" w:rsidRDefault="00AA2B96" w:rsidP="00464E5A">
      <w:pPr>
        <w:pStyle w:val="ListParagraph"/>
        <w:numPr>
          <w:ilvl w:val="0"/>
          <w:numId w:val="33"/>
        </w:numPr>
        <w:autoSpaceDE w:val="0"/>
        <w:autoSpaceDN w:val="0"/>
        <w:adjustRightInd w:val="0"/>
        <w:spacing w:after="0" w:line="360" w:lineRule="auto"/>
        <w:jc w:val="both"/>
        <w:rPr>
          <w:rFonts w:ascii="Garamond" w:eastAsia="Times New Roman" w:hAnsi="Garamond" w:cs="Arial"/>
          <w:sz w:val="24"/>
          <w:szCs w:val="24"/>
        </w:rPr>
      </w:pPr>
      <w:r>
        <w:rPr>
          <w:rFonts w:ascii="Garamond" w:eastAsia="Times New Roman" w:hAnsi="Garamond" w:cs="Arial"/>
          <w:sz w:val="24"/>
          <w:szCs w:val="24"/>
        </w:rPr>
        <w:t xml:space="preserve">The Emergency Maintenance budget was exhausted by </w:t>
      </w:r>
      <w:r w:rsidR="00E45396">
        <w:rPr>
          <w:rFonts w:ascii="Garamond" w:eastAsia="Times New Roman" w:hAnsi="Garamond" w:cs="Arial"/>
          <w:sz w:val="24"/>
          <w:szCs w:val="24"/>
        </w:rPr>
        <w:t>September</w:t>
      </w:r>
      <w:r w:rsidR="00294649">
        <w:rPr>
          <w:rFonts w:ascii="Garamond" w:eastAsia="Times New Roman" w:hAnsi="Garamond" w:cs="Arial"/>
          <w:sz w:val="24"/>
          <w:szCs w:val="24"/>
        </w:rPr>
        <w:t xml:space="preserve"> 2013</w:t>
      </w:r>
      <w:r>
        <w:rPr>
          <w:rFonts w:ascii="Garamond" w:eastAsia="Times New Roman" w:hAnsi="Garamond" w:cs="Arial"/>
          <w:sz w:val="24"/>
          <w:szCs w:val="24"/>
        </w:rPr>
        <w:t xml:space="preserve"> as </w:t>
      </w:r>
      <w:r w:rsidR="00E45396">
        <w:rPr>
          <w:rFonts w:ascii="Garamond" w:eastAsia="Times New Roman" w:hAnsi="Garamond" w:cs="Arial"/>
          <w:sz w:val="24"/>
          <w:szCs w:val="24"/>
        </w:rPr>
        <w:t xml:space="preserve">a </w:t>
      </w:r>
      <w:r>
        <w:rPr>
          <w:rFonts w:ascii="Garamond" w:eastAsia="Times New Roman" w:hAnsi="Garamond" w:cs="Arial"/>
          <w:sz w:val="24"/>
          <w:szCs w:val="24"/>
        </w:rPr>
        <w:t>result of normal amounts of emergency maintenance in addition to another ice storm in April 2013 and a wind storm in July 2013. Therefore, no Emergency Maintenance budget costs were applied to the ice storm recovery costs.</w:t>
      </w:r>
    </w:p>
    <w:p w:rsidR="0059049F" w:rsidRPr="0059049F" w:rsidRDefault="0059049F" w:rsidP="00513F3F">
      <w:pPr>
        <w:autoSpaceDE w:val="0"/>
        <w:autoSpaceDN w:val="0"/>
        <w:adjustRightInd w:val="0"/>
        <w:spacing w:after="0" w:line="360" w:lineRule="auto"/>
        <w:ind w:left="720"/>
        <w:rPr>
          <w:rFonts w:ascii="Garamond" w:eastAsia="Times New Roman" w:hAnsi="Garamond" w:cs="Arial"/>
          <w:sz w:val="24"/>
          <w:szCs w:val="24"/>
        </w:rPr>
      </w:pPr>
      <w:r w:rsidRPr="0059049F">
        <w:rPr>
          <w:rFonts w:ascii="Garamond" w:eastAsia="Times New Roman" w:hAnsi="Garamond" w:cs="Arial"/>
          <w:sz w:val="24"/>
          <w:szCs w:val="24"/>
        </w:rPr>
        <w:br w:type="page"/>
      </w:r>
    </w:p>
    <w:p w:rsidR="0059049F" w:rsidRPr="0059049F" w:rsidRDefault="0059049F" w:rsidP="00513F3F">
      <w:pPr>
        <w:tabs>
          <w:tab w:val="num" w:pos="454"/>
        </w:tabs>
        <w:spacing w:after="120" w:line="360" w:lineRule="auto"/>
        <w:ind w:left="454" w:hanging="454"/>
        <w:rPr>
          <w:rFonts w:ascii="Garamond" w:eastAsia="Times New Roman" w:hAnsi="Garamond" w:cs="Arial"/>
          <w:b/>
          <w:sz w:val="24"/>
          <w:szCs w:val="24"/>
          <w:lang w:val="en-US"/>
        </w:rPr>
      </w:pPr>
      <w:r w:rsidRPr="00B070E0">
        <w:rPr>
          <w:rFonts w:ascii="Garamond" w:eastAsia="Times New Roman" w:hAnsi="Garamond" w:cs="Arial"/>
          <w:b/>
          <w:sz w:val="24"/>
          <w:szCs w:val="24"/>
          <w:lang w:val="en-US"/>
        </w:rPr>
        <w:lastRenderedPageBreak/>
        <w:t>Rate of Return</w:t>
      </w:r>
      <w:r w:rsidRPr="0059049F">
        <w:rPr>
          <w:rFonts w:ascii="Garamond" w:eastAsia="Times New Roman" w:hAnsi="Garamond" w:cs="Arial"/>
          <w:b/>
          <w:sz w:val="24"/>
          <w:szCs w:val="24"/>
          <w:lang w:val="en-US"/>
        </w:rPr>
        <w:t xml:space="preserve"> </w:t>
      </w:r>
    </w:p>
    <w:p w:rsidR="0059049F" w:rsidRPr="0059049F" w:rsidRDefault="0059049F" w:rsidP="00513F3F">
      <w:pPr>
        <w:tabs>
          <w:tab w:val="num" w:pos="454"/>
        </w:tabs>
        <w:spacing w:after="120" w:line="360" w:lineRule="auto"/>
        <w:ind w:left="720" w:hanging="720"/>
        <w:rPr>
          <w:rFonts w:ascii="Garamond" w:eastAsia="Times New Roman" w:hAnsi="Garamond" w:cs="Times New Roman"/>
          <w:b/>
          <w:sz w:val="24"/>
          <w:szCs w:val="24"/>
          <w:lang w:val="en-US"/>
        </w:rPr>
      </w:pPr>
      <w:r w:rsidRPr="0059049F">
        <w:rPr>
          <w:rFonts w:ascii="Garamond" w:eastAsia="Times New Roman" w:hAnsi="Garamond" w:cs="Times New Roman"/>
          <w:b/>
          <w:sz w:val="24"/>
          <w:szCs w:val="24"/>
          <w:lang w:val="en-US"/>
        </w:rPr>
        <w:t>Ref:</w:t>
      </w:r>
      <w:r w:rsidRPr="0059049F">
        <w:rPr>
          <w:rFonts w:ascii="Garamond" w:eastAsia="Times New Roman" w:hAnsi="Garamond" w:cs="Times New Roman"/>
          <w:b/>
          <w:sz w:val="24"/>
          <w:szCs w:val="24"/>
          <w:lang w:val="en-US"/>
        </w:rPr>
        <w:tab/>
        <w:t>Board Letter of March 2, 2012: Cost of Capital Parameter Updates for 2012 Cost of Service Applications</w:t>
      </w:r>
    </w:p>
    <w:p w:rsidR="0059049F" w:rsidRPr="0059049F" w:rsidRDefault="0059049F" w:rsidP="00513F3F">
      <w:pPr>
        <w:tabs>
          <w:tab w:val="num" w:pos="454"/>
        </w:tabs>
        <w:spacing w:after="120" w:line="360" w:lineRule="auto"/>
        <w:ind w:left="720" w:hanging="720"/>
        <w:rPr>
          <w:rFonts w:ascii="Garamond" w:eastAsia="Times New Roman" w:hAnsi="Garamond" w:cs="Times New Roman"/>
          <w:b/>
          <w:sz w:val="24"/>
          <w:szCs w:val="24"/>
          <w:lang w:val="en-US"/>
        </w:rPr>
      </w:pPr>
      <w:r w:rsidRPr="0059049F">
        <w:rPr>
          <w:rFonts w:ascii="Garamond" w:eastAsia="Times New Roman" w:hAnsi="Garamond" w:cs="Times New Roman"/>
          <w:b/>
          <w:sz w:val="24"/>
          <w:szCs w:val="24"/>
          <w:lang w:val="en-US"/>
        </w:rPr>
        <w:t>Ref:</w:t>
      </w:r>
      <w:r w:rsidRPr="0059049F">
        <w:rPr>
          <w:rFonts w:ascii="Garamond" w:eastAsia="Times New Roman" w:hAnsi="Garamond" w:cs="Times New Roman"/>
          <w:b/>
          <w:sz w:val="24"/>
          <w:szCs w:val="24"/>
          <w:lang w:val="en-US"/>
        </w:rPr>
        <w:tab/>
        <w:t>Board Letter of March 7, 2008: Cost of Capital Parameter Updates for 2008 Cost of Service Applications</w:t>
      </w:r>
    </w:p>
    <w:p w:rsidR="0059049F" w:rsidRPr="0059049F" w:rsidRDefault="0059049F" w:rsidP="00513F3F">
      <w:pPr>
        <w:spacing w:after="0" w:line="360" w:lineRule="auto"/>
        <w:rPr>
          <w:rFonts w:ascii="Garamond" w:eastAsia="Times New Roman" w:hAnsi="Garamond" w:cs="Arial"/>
          <w:sz w:val="24"/>
          <w:szCs w:val="24"/>
        </w:rPr>
      </w:pPr>
      <w:r w:rsidRPr="0059049F">
        <w:rPr>
          <w:rFonts w:ascii="Garamond" w:eastAsia="Times New Roman" w:hAnsi="Garamond" w:cs="Arial"/>
          <w:sz w:val="24"/>
          <w:szCs w:val="24"/>
        </w:rPr>
        <w:t>Board staff notes that Halton Hills Hydro has reported achieved regulatory ROE as follows:</w:t>
      </w:r>
    </w:p>
    <w:p w:rsidR="0059049F" w:rsidRPr="0059049F" w:rsidRDefault="0059049F" w:rsidP="00513F3F">
      <w:pPr>
        <w:spacing w:after="0" w:line="360" w:lineRule="auto"/>
        <w:rPr>
          <w:rFonts w:ascii="Garamond" w:eastAsia="Times New Roman" w:hAnsi="Garamond"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4"/>
        <w:gridCol w:w="2954"/>
        <w:gridCol w:w="2954"/>
      </w:tblGrid>
      <w:tr w:rsidR="0059049F" w:rsidRPr="0059049F" w:rsidTr="00486DC4">
        <w:tc>
          <w:tcPr>
            <w:tcW w:w="2954" w:type="dxa"/>
            <w:shd w:val="clear" w:color="auto" w:fill="auto"/>
          </w:tcPr>
          <w:p w:rsidR="0059049F" w:rsidRPr="0059049F" w:rsidRDefault="0059049F" w:rsidP="00513F3F">
            <w:pPr>
              <w:spacing w:after="0" w:line="360" w:lineRule="auto"/>
              <w:rPr>
                <w:rFonts w:ascii="Garamond" w:eastAsia="Times New Roman" w:hAnsi="Garamond" w:cs="Arial"/>
                <w:sz w:val="24"/>
                <w:szCs w:val="24"/>
                <w:lang w:val="en-US"/>
              </w:rPr>
            </w:pPr>
          </w:p>
        </w:tc>
        <w:tc>
          <w:tcPr>
            <w:tcW w:w="2954" w:type="dxa"/>
            <w:shd w:val="clear" w:color="auto" w:fill="auto"/>
          </w:tcPr>
          <w:p w:rsidR="0059049F" w:rsidRPr="0059049F" w:rsidRDefault="0059049F" w:rsidP="00513F3F">
            <w:pPr>
              <w:spacing w:after="0" w:line="360" w:lineRule="auto"/>
              <w:jc w:val="center"/>
              <w:rPr>
                <w:rFonts w:ascii="Garamond" w:eastAsia="Times New Roman" w:hAnsi="Garamond" w:cs="Arial"/>
                <w:sz w:val="24"/>
                <w:szCs w:val="24"/>
                <w:lang w:val="en-US"/>
              </w:rPr>
            </w:pPr>
            <w:r w:rsidRPr="0059049F">
              <w:rPr>
                <w:rFonts w:ascii="Garamond" w:eastAsia="Times New Roman" w:hAnsi="Garamond" w:cs="Arial"/>
                <w:sz w:val="24"/>
                <w:szCs w:val="24"/>
                <w:lang w:val="en-US"/>
              </w:rPr>
              <w:t>Board-Approved ROE</w:t>
            </w:r>
          </w:p>
        </w:tc>
        <w:tc>
          <w:tcPr>
            <w:tcW w:w="2954" w:type="dxa"/>
            <w:shd w:val="clear" w:color="auto" w:fill="auto"/>
          </w:tcPr>
          <w:p w:rsidR="0059049F" w:rsidRPr="0059049F" w:rsidRDefault="0059049F" w:rsidP="00513F3F">
            <w:pPr>
              <w:spacing w:after="0" w:line="360" w:lineRule="auto"/>
              <w:jc w:val="center"/>
              <w:rPr>
                <w:rFonts w:ascii="Garamond" w:eastAsia="Times New Roman" w:hAnsi="Garamond" w:cs="Arial"/>
                <w:sz w:val="24"/>
                <w:szCs w:val="24"/>
                <w:lang w:val="en-US"/>
              </w:rPr>
            </w:pPr>
            <w:r w:rsidRPr="0059049F">
              <w:rPr>
                <w:rFonts w:ascii="Garamond" w:eastAsia="Times New Roman" w:hAnsi="Garamond" w:cs="Arial"/>
                <w:sz w:val="24"/>
                <w:szCs w:val="24"/>
                <w:lang w:val="en-US"/>
              </w:rPr>
              <w:t>Achieved ROE (reported)</w:t>
            </w:r>
          </w:p>
        </w:tc>
      </w:tr>
      <w:tr w:rsidR="0059049F" w:rsidRPr="0059049F" w:rsidTr="00486DC4">
        <w:tc>
          <w:tcPr>
            <w:tcW w:w="2954" w:type="dxa"/>
            <w:shd w:val="clear" w:color="auto" w:fill="auto"/>
          </w:tcPr>
          <w:p w:rsidR="0059049F" w:rsidRPr="0059049F" w:rsidRDefault="0059049F" w:rsidP="00513F3F">
            <w:pPr>
              <w:spacing w:after="0" w:line="360" w:lineRule="auto"/>
              <w:rPr>
                <w:rFonts w:ascii="Garamond" w:eastAsia="Times New Roman" w:hAnsi="Garamond" w:cs="Arial"/>
                <w:sz w:val="24"/>
                <w:szCs w:val="24"/>
                <w:lang w:val="en-US"/>
              </w:rPr>
            </w:pPr>
            <w:r w:rsidRPr="0059049F">
              <w:rPr>
                <w:rFonts w:ascii="Garamond" w:eastAsia="Times New Roman" w:hAnsi="Garamond" w:cs="Arial"/>
                <w:sz w:val="24"/>
                <w:szCs w:val="24"/>
                <w:lang w:val="en-US"/>
              </w:rPr>
              <w:t>2011</w:t>
            </w:r>
          </w:p>
        </w:tc>
        <w:tc>
          <w:tcPr>
            <w:tcW w:w="2954" w:type="dxa"/>
            <w:shd w:val="clear" w:color="auto" w:fill="auto"/>
          </w:tcPr>
          <w:p w:rsidR="0059049F" w:rsidRPr="0059049F" w:rsidRDefault="0059049F" w:rsidP="00721139">
            <w:pPr>
              <w:spacing w:after="0" w:line="360" w:lineRule="auto"/>
              <w:rPr>
                <w:rFonts w:ascii="Garamond" w:eastAsia="Times New Roman" w:hAnsi="Garamond" w:cs="Arial"/>
                <w:sz w:val="24"/>
                <w:szCs w:val="24"/>
                <w:lang w:val="en-US"/>
              </w:rPr>
            </w:pPr>
            <w:r w:rsidRPr="0059049F">
              <w:rPr>
                <w:rFonts w:ascii="Garamond" w:eastAsia="Times New Roman" w:hAnsi="Garamond" w:cs="Arial"/>
                <w:sz w:val="24"/>
                <w:szCs w:val="24"/>
                <w:lang w:val="en-US"/>
              </w:rPr>
              <w:t>8.57%</w:t>
            </w:r>
          </w:p>
        </w:tc>
        <w:tc>
          <w:tcPr>
            <w:tcW w:w="2954" w:type="dxa"/>
            <w:shd w:val="clear" w:color="auto" w:fill="auto"/>
          </w:tcPr>
          <w:p w:rsidR="0059049F" w:rsidRPr="0059049F" w:rsidRDefault="0059049F" w:rsidP="00513F3F">
            <w:pPr>
              <w:spacing w:after="0" w:line="360" w:lineRule="auto"/>
              <w:jc w:val="center"/>
              <w:rPr>
                <w:rFonts w:ascii="Garamond" w:eastAsia="Times New Roman" w:hAnsi="Garamond" w:cs="Arial"/>
                <w:sz w:val="24"/>
                <w:szCs w:val="24"/>
                <w:lang w:val="en-US"/>
              </w:rPr>
            </w:pPr>
            <w:r w:rsidRPr="0059049F">
              <w:rPr>
                <w:rFonts w:ascii="Garamond" w:eastAsia="Times New Roman" w:hAnsi="Garamond" w:cs="Arial"/>
                <w:sz w:val="24"/>
                <w:szCs w:val="24"/>
                <w:lang w:val="en-US"/>
              </w:rPr>
              <w:t>13.00%</w:t>
            </w:r>
          </w:p>
        </w:tc>
      </w:tr>
      <w:tr w:rsidR="0059049F" w:rsidRPr="0059049F" w:rsidTr="00486DC4">
        <w:tc>
          <w:tcPr>
            <w:tcW w:w="2954" w:type="dxa"/>
            <w:shd w:val="clear" w:color="auto" w:fill="auto"/>
          </w:tcPr>
          <w:p w:rsidR="0059049F" w:rsidRPr="0059049F" w:rsidRDefault="0059049F" w:rsidP="00513F3F">
            <w:pPr>
              <w:spacing w:after="0" w:line="360" w:lineRule="auto"/>
              <w:rPr>
                <w:rFonts w:ascii="Garamond" w:eastAsia="Times New Roman" w:hAnsi="Garamond" w:cs="Arial"/>
                <w:sz w:val="24"/>
                <w:szCs w:val="24"/>
                <w:lang w:val="en-US"/>
              </w:rPr>
            </w:pPr>
            <w:r w:rsidRPr="0059049F">
              <w:rPr>
                <w:rFonts w:ascii="Garamond" w:eastAsia="Times New Roman" w:hAnsi="Garamond" w:cs="Arial"/>
                <w:sz w:val="24"/>
                <w:szCs w:val="24"/>
                <w:lang w:val="en-US"/>
              </w:rPr>
              <w:t xml:space="preserve">2012 </w:t>
            </w:r>
          </w:p>
        </w:tc>
        <w:tc>
          <w:tcPr>
            <w:tcW w:w="2954" w:type="dxa"/>
            <w:shd w:val="clear" w:color="auto" w:fill="auto"/>
          </w:tcPr>
          <w:p w:rsidR="0059049F" w:rsidRPr="0059049F" w:rsidRDefault="0059049F" w:rsidP="00721139">
            <w:pPr>
              <w:spacing w:after="0" w:line="360" w:lineRule="auto"/>
              <w:rPr>
                <w:rFonts w:ascii="Garamond" w:eastAsia="Times New Roman" w:hAnsi="Garamond" w:cs="Arial"/>
                <w:sz w:val="24"/>
                <w:szCs w:val="24"/>
                <w:lang w:val="en-US"/>
              </w:rPr>
            </w:pPr>
            <w:r w:rsidRPr="0059049F">
              <w:rPr>
                <w:rFonts w:ascii="Garamond" w:eastAsia="Times New Roman" w:hAnsi="Garamond" w:cs="Arial"/>
                <w:sz w:val="24"/>
                <w:szCs w:val="24"/>
                <w:lang w:val="en-US"/>
              </w:rPr>
              <w:t>9.12%</w:t>
            </w:r>
          </w:p>
        </w:tc>
        <w:tc>
          <w:tcPr>
            <w:tcW w:w="2954" w:type="dxa"/>
            <w:shd w:val="clear" w:color="auto" w:fill="auto"/>
          </w:tcPr>
          <w:p w:rsidR="0059049F" w:rsidRPr="0059049F" w:rsidRDefault="0059049F" w:rsidP="00513F3F">
            <w:pPr>
              <w:spacing w:after="0" w:line="360" w:lineRule="auto"/>
              <w:jc w:val="center"/>
              <w:rPr>
                <w:rFonts w:ascii="Garamond" w:eastAsia="Times New Roman" w:hAnsi="Garamond" w:cs="Arial"/>
                <w:sz w:val="24"/>
                <w:szCs w:val="24"/>
                <w:lang w:val="en-US"/>
              </w:rPr>
            </w:pPr>
            <w:r w:rsidRPr="0059049F">
              <w:rPr>
                <w:rFonts w:ascii="Garamond" w:eastAsia="Times New Roman" w:hAnsi="Garamond" w:cs="Arial"/>
                <w:sz w:val="24"/>
                <w:szCs w:val="24"/>
                <w:lang w:val="en-US"/>
              </w:rPr>
              <w:t>9.54%</w:t>
            </w:r>
          </w:p>
        </w:tc>
      </w:tr>
      <w:tr w:rsidR="0059049F" w:rsidRPr="0059049F" w:rsidTr="00486DC4">
        <w:tc>
          <w:tcPr>
            <w:tcW w:w="2954" w:type="dxa"/>
            <w:shd w:val="clear" w:color="auto" w:fill="auto"/>
          </w:tcPr>
          <w:p w:rsidR="0059049F" w:rsidRPr="0059049F" w:rsidRDefault="0059049F" w:rsidP="00513F3F">
            <w:pPr>
              <w:spacing w:after="0" w:line="360" w:lineRule="auto"/>
              <w:rPr>
                <w:rFonts w:ascii="Garamond" w:eastAsia="Times New Roman" w:hAnsi="Garamond" w:cs="Arial"/>
                <w:sz w:val="24"/>
                <w:szCs w:val="24"/>
                <w:lang w:val="en-US"/>
              </w:rPr>
            </w:pPr>
            <w:r w:rsidRPr="0059049F">
              <w:rPr>
                <w:rFonts w:ascii="Garamond" w:eastAsia="Times New Roman" w:hAnsi="Garamond" w:cs="Arial"/>
                <w:sz w:val="24"/>
                <w:szCs w:val="24"/>
                <w:lang w:val="en-US"/>
              </w:rPr>
              <w:t>2013</w:t>
            </w:r>
          </w:p>
        </w:tc>
        <w:tc>
          <w:tcPr>
            <w:tcW w:w="2954" w:type="dxa"/>
            <w:shd w:val="clear" w:color="auto" w:fill="auto"/>
          </w:tcPr>
          <w:p w:rsidR="0059049F" w:rsidRPr="0059049F" w:rsidRDefault="0059049F" w:rsidP="00513F3F">
            <w:pPr>
              <w:spacing w:after="0" w:line="360" w:lineRule="auto"/>
              <w:rPr>
                <w:rFonts w:ascii="Garamond" w:eastAsia="Times New Roman" w:hAnsi="Garamond" w:cs="Arial"/>
                <w:sz w:val="24"/>
                <w:szCs w:val="24"/>
                <w:lang w:val="en-US"/>
              </w:rPr>
            </w:pPr>
            <w:r w:rsidRPr="0059049F">
              <w:rPr>
                <w:rFonts w:ascii="Garamond" w:eastAsia="Times New Roman" w:hAnsi="Garamond" w:cs="Arial"/>
                <w:sz w:val="24"/>
                <w:szCs w:val="24"/>
                <w:lang w:val="en-US"/>
              </w:rPr>
              <w:t>9.12%</w:t>
            </w:r>
          </w:p>
        </w:tc>
        <w:tc>
          <w:tcPr>
            <w:tcW w:w="2954" w:type="dxa"/>
            <w:shd w:val="clear" w:color="auto" w:fill="auto"/>
          </w:tcPr>
          <w:p w:rsidR="0059049F" w:rsidRPr="0059049F" w:rsidRDefault="0059049F" w:rsidP="00513F3F">
            <w:pPr>
              <w:spacing w:after="0" w:line="360" w:lineRule="auto"/>
              <w:jc w:val="center"/>
              <w:rPr>
                <w:rFonts w:ascii="Garamond" w:eastAsia="Times New Roman" w:hAnsi="Garamond" w:cs="Arial"/>
                <w:sz w:val="24"/>
                <w:szCs w:val="24"/>
                <w:lang w:val="en-US"/>
              </w:rPr>
            </w:pPr>
            <w:r w:rsidRPr="0059049F">
              <w:rPr>
                <w:rFonts w:ascii="Garamond" w:eastAsia="Times New Roman" w:hAnsi="Garamond" w:cs="Arial"/>
                <w:sz w:val="24"/>
                <w:szCs w:val="24"/>
                <w:lang w:val="en-US"/>
              </w:rPr>
              <w:t>14.05%</w:t>
            </w:r>
          </w:p>
        </w:tc>
      </w:tr>
    </w:tbl>
    <w:p w:rsidR="0059049F" w:rsidRPr="0059049F" w:rsidRDefault="0059049F" w:rsidP="00513F3F">
      <w:pPr>
        <w:spacing w:after="0" w:line="360" w:lineRule="auto"/>
        <w:rPr>
          <w:rFonts w:ascii="Garamond" w:eastAsia="Times New Roman" w:hAnsi="Garamond" w:cs="Arial"/>
          <w:sz w:val="24"/>
          <w:szCs w:val="24"/>
          <w:lang w:val="en-US"/>
        </w:rPr>
      </w:pPr>
    </w:p>
    <w:p w:rsidR="0059049F" w:rsidRPr="0059049F" w:rsidRDefault="0059049F" w:rsidP="000D68E4">
      <w:pPr>
        <w:numPr>
          <w:ilvl w:val="0"/>
          <w:numId w:val="18"/>
        </w:numPr>
        <w:spacing w:after="120" w:line="360" w:lineRule="auto"/>
        <w:ind w:left="714" w:hanging="357"/>
        <w:jc w:val="both"/>
        <w:rPr>
          <w:rFonts w:ascii="Garamond" w:eastAsia="Times New Roman" w:hAnsi="Garamond" w:cs="Arial"/>
          <w:sz w:val="24"/>
          <w:szCs w:val="24"/>
          <w:lang w:val="en-US"/>
        </w:rPr>
      </w:pPr>
      <w:r w:rsidRPr="0059049F">
        <w:rPr>
          <w:rFonts w:ascii="Garamond" w:eastAsia="Times New Roman" w:hAnsi="Garamond" w:cs="Arial"/>
          <w:sz w:val="24"/>
          <w:szCs w:val="24"/>
          <w:lang w:val="en-US"/>
        </w:rPr>
        <w:t>Please confirm that Halton Hills Hydro’s reported achieved regulatory ROE for 2011, 2012 and 2013 was higher than the Board-approved ROE in each of those years.</w:t>
      </w:r>
    </w:p>
    <w:p w:rsidR="0059049F" w:rsidRPr="003277D3" w:rsidRDefault="0059049F" w:rsidP="000D68E4">
      <w:pPr>
        <w:numPr>
          <w:ilvl w:val="0"/>
          <w:numId w:val="18"/>
        </w:numPr>
        <w:spacing w:after="0" w:line="360" w:lineRule="auto"/>
        <w:jc w:val="both"/>
        <w:rPr>
          <w:rFonts w:ascii="Garamond" w:eastAsia="Times New Roman" w:hAnsi="Garamond" w:cs="Arial"/>
          <w:sz w:val="24"/>
          <w:szCs w:val="24"/>
          <w:lang w:val="en-US"/>
        </w:rPr>
      </w:pPr>
      <w:r w:rsidRPr="0059049F">
        <w:rPr>
          <w:rFonts w:ascii="Garamond" w:eastAsia="Times New Roman" w:hAnsi="Garamond" w:cs="Arial"/>
          <w:sz w:val="24"/>
          <w:szCs w:val="24"/>
          <w:lang w:val="en-US"/>
        </w:rPr>
        <w:t xml:space="preserve">If so, please explain Halton Hills Hydro’s reasons for seeking the recovery of the entire Z-factor claim through this application, and whether any amount could and should be borne by </w:t>
      </w:r>
      <w:r w:rsidRPr="003277D3">
        <w:rPr>
          <w:rFonts w:ascii="Garamond" w:eastAsia="Times New Roman" w:hAnsi="Garamond" w:cs="Arial"/>
          <w:sz w:val="24"/>
          <w:szCs w:val="24"/>
          <w:lang w:val="en-US"/>
        </w:rPr>
        <w:t>Halton Hills Hydro, given the level of its reported achieved return on equity in 2011, 2012 and 2013.</w:t>
      </w:r>
    </w:p>
    <w:p w:rsidR="00294649" w:rsidRPr="003277D3" w:rsidRDefault="00294649" w:rsidP="00294649">
      <w:pPr>
        <w:spacing w:after="0" w:line="360" w:lineRule="auto"/>
        <w:rPr>
          <w:rFonts w:ascii="Garamond" w:eastAsia="Times New Roman" w:hAnsi="Garamond" w:cs="Arial"/>
          <w:sz w:val="24"/>
          <w:szCs w:val="24"/>
          <w:lang w:val="en-US"/>
        </w:rPr>
      </w:pPr>
    </w:p>
    <w:p w:rsidR="00294649" w:rsidRPr="003277D3" w:rsidRDefault="00294649" w:rsidP="00294649">
      <w:pPr>
        <w:spacing w:after="0" w:line="360" w:lineRule="auto"/>
        <w:rPr>
          <w:rFonts w:ascii="Garamond" w:eastAsia="Times New Roman" w:hAnsi="Garamond" w:cs="Arial"/>
          <w:b/>
          <w:sz w:val="24"/>
          <w:szCs w:val="24"/>
          <w:u w:val="single"/>
          <w:lang w:val="en-US"/>
        </w:rPr>
      </w:pPr>
      <w:r w:rsidRPr="003277D3">
        <w:rPr>
          <w:rFonts w:ascii="Garamond" w:eastAsia="Times New Roman" w:hAnsi="Garamond" w:cs="Arial"/>
          <w:b/>
          <w:sz w:val="24"/>
          <w:szCs w:val="24"/>
          <w:u w:val="single"/>
          <w:lang w:val="en-US"/>
        </w:rPr>
        <w:t>Response:</w:t>
      </w:r>
    </w:p>
    <w:p w:rsidR="00294649" w:rsidRPr="00CA20AE" w:rsidRDefault="00680722" w:rsidP="00680722">
      <w:pPr>
        <w:pStyle w:val="ListParagraph"/>
        <w:numPr>
          <w:ilvl w:val="0"/>
          <w:numId w:val="34"/>
        </w:numPr>
        <w:spacing w:after="0" w:line="360" w:lineRule="auto"/>
        <w:rPr>
          <w:rFonts w:ascii="Garamond" w:eastAsia="Times New Roman" w:hAnsi="Garamond" w:cs="Arial"/>
          <w:sz w:val="24"/>
          <w:szCs w:val="24"/>
          <w:lang w:val="en-US"/>
        </w:rPr>
      </w:pPr>
      <w:r w:rsidRPr="00CA20AE">
        <w:rPr>
          <w:rFonts w:ascii="Garamond" w:eastAsia="Times New Roman" w:hAnsi="Garamond" w:cs="Arial"/>
          <w:sz w:val="24"/>
          <w:szCs w:val="24"/>
          <w:lang w:val="en-US"/>
        </w:rPr>
        <w:t xml:space="preserve">HHHI revised achieved ROE are reported in Table </w:t>
      </w:r>
      <w:r w:rsidR="005359CB" w:rsidRPr="00CA20AE">
        <w:rPr>
          <w:rFonts w:ascii="Garamond" w:eastAsia="Times New Roman" w:hAnsi="Garamond" w:cs="Arial"/>
          <w:sz w:val="24"/>
          <w:szCs w:val="24"/>
          <w:lang w:val="en-US"/>
        </w:rPr>
        <w:t>IRR6</w:t>
      </w:r>
      <w:r w:rsidR="00294649" w:rsidRPr="00CA20AE">
        <w:rPr>
          <w:rFonts w:ascii="Garamond" w:eastAsia="Times New Roman" w:hAnsi="Garamond" w:cs="Arial"/>
          <w:sz w:val="24"/>
          <w:szCs w:val="24"/>
          <w:lang w:val="en-US"/>
        </w:rPr>
        <w:t>.</w:t>
      </w:r>
      <w:r w:rsidR="000D68E4" w:rsidRPr="00CA20AE">
        <w:rPr>
          <w:rFonts w:ascii="Garamond" w:eastAsia="Times New Roman" w:hAnsi="Garamond" w:cs="Arial"/>
          <w:sz w:val="24"/>
          <w:szCs w:val="24"/>
          <w:lang w:val="en-US"/>
        </w:rPr>
        <w:t xml:space="preserve"> </w:t>
      </w:r>
    </w:p>
    <w:p w:rsidR="00294649" w:rsidRPr="00294649" w:rsidRDefault="00294649" w:rsidP="00294649">
      <w:pPr>
        <w:spacing w:after="0" w:line="360" w:lineRule="auto"/>
        <w:jc w:val="center"/>
        <w:rPr>
          <w:rFonts w:ascii="Garamond" w:eastAsia="Times New Roman" w:hAnsi="Garamond" w:cs="Arial"/>
          <w:b/>
          <w:sz w:val="24"/>
          <w:szCs w:val="24"/>
          <w:lang w:val="en-US"/>
        </w:rPr>
      </w:pPr>
      <w:r w:rsidRPr="00294649">
        <w:rPr>
          <w:rFonts w:ascii="Garamond" w:eastAsia="Times New Roman" w:hAnsi="Garamond" w:cs="Arial"/>
          <w:b/>
          <w:sz w:val="24"/>
          <w:szCs w:val="24"/>
          <w:lang w:val="en-US"/>
        </w:rPr>
        <w:t xml:space="preserve">Table </w:t>
      </w:r>
      <w:r w:rsidR="005359CB">
        <w:rPr>
          <w:rFonts w:ascii="Garamond" w:eastAsia="Times New Roman" w:hAnsi="Garamond" w:cs="Arial"/>
          <w:b/>
          <w:sz w:val="24"/>
          <w:szCs w:val="24"/>
          <w:lang w:val="en-US"/>
        </w:rPr>
        <w:t>IRR6</w:t>
      </w:r>
      <w:r w:rsidRPr="00294649">
        <w:rPr>
          <w:rFonts w:ascii="Garamond" w:eastAsia="Times New Roman" w:hAnsi="Garamond" w:cs="Arial"/>
          <w:b/>
          <w:sz w:val="24"/>
          <w:szCs w:val="24"/>
          <w:lang w:val="en-US"/>
        </w:rPr>
        <w:t xml:space="preserve"> – HHHI Reported ROE</w:t>
      </w:r>
    </w:p>
    <w:p w:rsidR="00680722" w:rsidRDefault="003277D3" w:rsidP="00680722">
      <w:pPr>
        <w:spacing w:after="0" w:line="360" w:lineRule="auto"/>
        <w:jc w:val="center"/>
        <w:rPr>
          <w:rFonts w:ascii="Garamond" w:eastAsia="Times New Roman" w:hAnsi="Garamond" w:cs="Arial"/>
          <w:sz w:val="24"/>
          <w:szCs w:val="24"/>
          <w:lang w:val="en-US"/>
        </w:rPr>
      </w:pPr>
      <w:r w:rsidRPr="003277D3">
        <w:rPr>
          <w:noProof/>
          <w:lang w:eastAsia="en-CA"/>
        </w:rPr>
        <w:drawing>
          <wp:inline distT="0" distB="0" distL="0" distR="0" wp14:anchorId="792C83E3" wp14:editId="3BCC9D64">
            <wp:extent cx="2733675" cy="4095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33675" cy="409575"/>
                    </a:xfrm>
                    <a:prstGeom prst="rect">
                      <a:avLst/>
                    </a:prstGeom>
                    <a:noFill/>
                    <a:ln>
                      <a:noFill/>
                    </a:ln>
                  </pic:spPr>
                </pic:pic>
              </a:graphicData>
            </a:graphic>
          </wp:inline>
        </w:drawing>
      </w:r>
    </w:p>
    <w:p w:rsidR="00CA20AE" w:rsidRDefault="00CA20AE" w:rsidP="003750AF">
      <w:pPr>
        <w:rPr>
          <w:rFonts w:ascii="Arial" w:eastAsia="Times New Roman" w:hAnsi="Arial" w:cs="Arial"/>
          <w:color w:val="000000"/>
          <w:sz w:val="24"/>
          <w:szCs w:val="24"/>
          <w:lang w:eastAsia="en-CA"/>
        </w:rPr>
      </w:pPr>
    </w:p>
    <w:p w:rsidR="00DB36C3" w:rsidRDefault="00DB36C3" w:rsidP="00721139">
      <w:pPr>
        <w:ind w:left="720"/>
        <w:jc w:val="both"/>
        <w:rPr>
          <w:rFonts w:ascii="Garamond" w:eastAsia="Times New Roman" w:hAnsi="Garamond" w:cs="Arial"/>
          <w:color w:val="000000"/>
          <w:sz w:val="24"/>
          <w:szCs w:val="24"/>
          <w:lang w:eastAsia="en-CA"/>
        </w:rPr>
      </w:pPr>
      <w:r>
        <w:rPr>
          <w:rFonts w:ascii="Garamond" w:eastAsia="Times New Roman" w:hAnsi="Garamond" w:cs="Arial"/>
          <w:color w:val="000000"/>
          <w:sz w:val="24"/>
          <w:szCs w:val="24"/>
          <w:lang w:eastAsia="en-CA"/>
        </w:rPr>
        <w:t xml:space="preserve">The </w:t>
      </w:r>
      <w:r w:rsidR="003750AF" w:rsidRPr="00721139">
        <w:rPr>
          <w:rFonts w:ascii="Garamond" w:eastAsia="Times New Roman" w:hAnsi="Garamond" w:cs="Arial"/>
          <w:color w:val="000000"/>
          <w:sz w:val="24"/>
          <w:szCs w:val="24"/>
          <w:lang w:eastAsia="en-CA"/>
        </w:rPr>
        <w:t xml:space="preserve">2013 </w:t>
      </w:r>
      <w:r>
        <w:rPr>
          <w:rFonts w:ascii="Garamond" w:eastAsia="Times New Roman" w:hAnsi="Garamond" w:cs="Arial"/>
          <w:color w:val="000000"/>
          <w:sz w:val="24"/>
          <w:szCs w:val="24"/>
          <w:lang w:eastAsia="en-CA"/>
        </w:rPr>
        <w:t>Regulated net income</w:t>
      </w:r>
      <w:r w:rsidR="00C07B15">
        <w:rPr>
          <w:rFonts w:ascii="Garamond" w:eastAsia="Times New Roman" w:hAnsi="Garamond" w:cs="Arial"/>
          <w:color w:val="000000"/>
          <w:sz w:val="24"/>
          <w:szCs w:val="24"/>
          <w:lang w:eastAsia="en-CA"/>
        </w:rPr>
        <w:t xml:space="preserve"> </w:t>
      </w:r>
      <w:r w:rsidR="003750AF" w:rsidRPr="00721139">
        <w:rPr>
          <w:rFonts w:ascii="Garamond" w:eastAsia="Times New Roman" w:hAnsi="Garamond" w:cs="Arial"/>
          <w:color w:val="000000"/>
          <w:sz w:val="24"/>
          <w:szCs w:val="24"/>
          <w:lang w:eastAsia="en-CA"/>
        </w:rPr>
        <w:t>include</w:t>
      </w:r>
      <w:r w:rsidR="000156B7">
        <w:rPr>
          <w:rFonts w:ascii="Garamond" w:eastAsia="Times New Roman" w:hAnsi="Garamond" w:cs="Arial"/>
          <w:color w:val="000000"/>
          <w:sz w:val="24"/>
          <w:szCs w:val="24"/>
          <w:lang w:eastAsia="en-CA"/>
        </w:rPr>
        <w:t xml:space="preserve">s a </w:t>
      </w:r>
      <w:r w:rsidR="003750AF" w:rsidRPr="00721139">
        <w:rPr>
          <w:rFonts w:ascii="Garamond" w:eastAsia="Times New Roman" w:hAnsi="Garamond" w:cs="Arial"/>
          <w:color w:val="000000"/>
          <w:sz w:val="24"/>
          <w:szCs w:val="24"/>
          <w:lang w:eastAsia="en-CA"/>
        </w:rPr>
        <w:t>“One-Time” tax refund of $977,797 relating to:</w:t>
      </w:r>
    </w:p>
    <w:p w:rsidR="003750AF" w:rsidRPr="00721139" w:rsidRDefault="00CA20AE" w:rsidP="00721139">
      <w:pPr>
        <w:spacing w:after="0" w:line="240" w:lineRule="auto"/>
        <w:ind w:left="720"/>
        <w:jc w:val="both"/>
        <w:rPr>
          <w:rFonts w:ascii="Garamond" w:eastAsia="Times New Roman" w:hAnsi="Garamond" w:cs="Arial"/>
          <w:color w:val="000000"/>
          <w:sz w:val="24"/>
          <w:szCs w:val="24"/>
          <w:lang w:eastAsia="en-CA"/>
        </w:rPr>
      </w:pPr>
      <w:r w:rsidRPr="00721139">
        <w:rPr>
          <w:rFonts w:ascii="Garamond" w:eastAsia="Times New Roman" w:hAnsi="Garamond" w:cs="Arial"/>
          <w:color w:val="000000"/>
          <w:sz w:val="24"/>
          <w:szCs w:val="24"/>
          <w:lang w:eastAsia="en-CA"/>
        </w:rPr>
        <w:tab/>
      </w:r>
      <w:r w:rsidR="003750AF" w:rsidRPr="00721139">
        <w:rPr>
          <w:rFonts w:ascii="Garamond" w:eastAsia="Times New Roman" w:hAnsi="Garamond" w:cs="Arial"/>
          <w:color w:val="000000"/>
          <w:sz w:val="24"/>
          <w:szCs w:val="24"/>
          <w:lang w:eastAsia="en-CA"/>
        </w:rPr>
        <w:tab/>
        <w:t xml:space="preserve">2010 </w:t>
      </w:r>
      <w:r w:rsidR="00C07B15">
        <w:rPr>
          <w:rFonts w:ascii="Garamond" w:eastAsia="Times New Roman" w:hAnsi="Garamond" w:cs="Arial"/>
          <w:color w:val="000000"/>
          <w:sz w:val="24"/>
          <w:szCs w:val="24"/>
          <w:lang w:eastAsia="en-CA"/>
        </w:rPr>
        <w:t xml:space="preserve">   </w:t>
      </w:r>
      <w:r w:rsidR="003750AF" w:rsidRPr="00721139">
        <w:rPr>
          <w:rFonts w:ascii="Garamond" w:eastAsia="Times New Roman" w:hAnsi="Garamond" w:cs="Arial"/>
          <w:color w:val="000000"/>
          <w:sz w:val="24"/>
          <w:szCs w:val="24"/>
          <w:lang w:eastAsia="en-CA"/>
        </w:rPr>
        <w:t>$ 37,523</w:t>
      </w:r>
    </w:p>
    <w:p w:rsidR="003750AF" w:rsidRPr="00721139" w:rsidRDefault="003750AF" w:rsidP="00721139">
      <w:pPr>
        <w:spacing w:after="0" w:line="240" w:lineRule="auto"/>
        <w:ind w:left="1440"/>
        <w:jc w:val="both"/>
        <w:rPr>
          <w:rFonts w:ascii="Garamond" w:eastAsia="Times New Roman" w:hAnsi="Garamond" w:cs="Arial"/>
          <w:color w:val="000000"/>
          <w:sz w:val="24"/>
          <w:szCs w:val="24"/>
          <w:lang w:eastAsia="en-CA"/>
        </w:rPr>
      </w:pPr>
      <w:r w:rsidRPr="00721139">
        <w:rPr>
          <w:rFonts w:ascii="Garamond" w:eastAsia="Times New Roman" w:hAnsi="Garamond" w:cs="Arial"/>
          <w:color w:val="000000"/>
          <w:sz w:val="24"/>
          <w:szCs w:val="24"/>
          <w:lang w:eastAsia="en-CA"/>
        </w:rPr>
        <w:tab/>
        <w:t>2011</w:t>
      </w:r>
      <w:r w:rsidRPr="00721139">
        <w:rPr>
          <w:rFonts w:ascii="Garamond" w:eastAsia="Times New Roman" w:hAnsi="Garamond" w:cs="Arial"/>
          <w:color w:val="000000"/>
          <w:sz w:val="24"/>
          <w:szCs w:val="24"/>
          <w:lang w:eastAsia="en-CA"/>
        </w:rPr>
        <w:tab/>
        <w:t>$ 99,580</w:t>
      </w:r>
    </w:p>
    <w:p w:rsidR="003750AF" w:rsidRDefault="003750AF" w:rsidP="00721139">
      <w:pPr>
        <w:spacing w:after="0" w:line="240" w:lineRule="auto"/>
        <w:ind w:left="1440"/>
        <w:jc w:val="both"/>
        <w:rPr>
          <w:rFonts w:ascii="Garamond" w:eastAsia="Times New Roman" w:hAnsi="Garamond" w:cs="Arial"/>
          <w:color w:val="000000"/>
          <w:sz w:val="24"/>
          <w:szCs w:val="24"/>
          <w:lang w:eastAsia="en-CA"/>
        </w:rPr>
      </w:pPr>
      <w:r w:rsidRPr="00721139">
        <w:rPr>
          <w:rFonts w:ascii="Garamond" w:eastAsia="Times New Roman" w:hAnsi="Garamond" w:cs="Arial"/>
          <w:color w:val="000000"/>
          <w:sz w:val="24"/>
          <w:szCs w:val="24"/>
          <w:lang w:eastAsia="en-CA"/>
        </w:rPr>
        <w:tab/>
        <w:t>2012</w:t>
      </w:r>
      <w:r w:rsidRPr="00721139">
        <w:rPr>
          <w:rFonts w:ascii="Garamond" w:eastAsia="Times New Roman" w:hAnsi="Garamond" w:cs="Arial"/>
          <w:color w:val="000000"/>
          <w:sz w:val="24"/>
          <w:szCs w:val="24"/>
          <w:lang w:eastAsia="en-CA"/>
        </w:rPr>
        <w:tab/>
        <w:t>$840,694</w:t>
      </w:r>
    </w:p>
    <w:p w:rsidR="00DB36C3" w:rsidRPr="00721139" w:rsidRDefault="00DB36C3" w:rsidP="00721139">
      <w:pPr>
        <w:spacing w:after="0" w:line="240" w:lineRule="auto"/>
        <w:ind w:left="1440"/>
        <w:jc w:val="both"/>
        <w:rPr>
          <w:rFonts w:ascii="Garamond" w:eastAsia="Times New Roman" w:hAnsi="Garamond" w:cs="Arial"/>
          <w:color w:val="000000"/>
          <w:sz w:val="24"/>
          <w:szCs w:val="24"/>
          <w:lang w:eastAsia="en-CA"/>
        </w:rPr>
      </w:pPr>
    </w:p>
    <w:p w:rsidR="003750AF" w:rsidRPr="00721139" w:rsidRDefault="003750AF" w:rsidP="00721139">
      <w:pPr>
        <w:ind w:left="720"/>
        <w:jc w:val="both"/>
        <w:rPr>
          <w:rFonts w:ascii="Garamond" w:eastAsia="Times New Roman" w:hAnsi="Garamond" w:cs="Arial"/>
          <w:color w:val="000000"/>
          <w:sz w:val="24"/>
          <w:szCs w:val="24"/>
          <w:lang w:eastAsia="en-CA"/>
        </w:rPr>
      </w:pPr>
      <w:r w:rsidRPr="00721139">
        <w:rPr>
          <w:rFonts w:ascii="Garamond" w:eastAsia="Times New Roman" w:hAnsi="Garamond" w:cs="Arial"/>
          <w:color w:val="000000"/>
          <w:sz w:val="24"/>
          <w:szCs w:val="24"/>
          <w:lang w:eastAsia="en-CA"/>
        </w:rPr>
        <w:t xml:space="preserve">The tax refunds are a result of accelerating certain expenses for tax purposes; the offset being the recognition of lower CCA in the future. This tax planning approach is a ‘Timing Issue’ – </w:t>
      </w:r>
      <w:r w:rsidR="00E47819" w:rsidRPr="00721139">
        <w:rPr>
          <w:rFonts w:ascii="Garamond" w:eastAsia="Times New Roman" w:hAnsi="Garamond" w:cs="Arial"/>
          <w:color w:val="000000"/>
          <w:sz w:val="24"/>
          <w:szCs w:val="24"/>
          <w:lang w:eastAsia="en-CA"/>
        </w:rPr>
        <w:t xml:space="preserve">the </w:t>
      </w:r>
      <w:r w:rsidRPr="00721139">
        <w:rPr>
          <w:rFonts w:ascii="Garamond" w:eastAsia="Times New Roman" w:hAnsi="Garamond" w:cs="Arial"/>
          <w:color w:val="000000"/>
          <w:sz w:val="24"/>
          <w:szCs w:val="24"/>
          <w:lang w:eastAsia="en-CA"/>
        </w:rPr>
        <w:t>current benefit, will be offset by future tax liability.</w:t>
      </w:r>
    </w:p>
    <w:p w:rsidR="00680722" w:rsidRDefault="00680722" w:rsidP="00680722">
      <w:pPr>
        <w:spacing w:after="0" w:line="360" w:lineRule="auto"/>
        <w:jc w:val="center"/>
        <w:rPr>
          <w:rFonts w:ascii="Garamond" w:eastAsia="Times New Roman" w:hAnsi="Garamond" w:cs="Arial"/>
          <w:sz w:val="24"/>
          <w:szCs w:val="24"/>
          <w:lang w:val="en-US"/>
        </w:rPr>
      </w:pPr>
    </w:p>
    <w:p w:rsidR="0059049F" w:rsidRDefault="00680722" w:rsidP="003277D3">
      <w:pPr>
        <w:pStyle w:val="ListParagraph"/>
        <w:numPr>
          <w:ilvl w:val="0"/>
          <w:numId w:val="42"/>
        </w:numPr>
        <w:spacing w:after="0" w:line="360" w:lineRule="auto"/>
        <w:jc w:val="both"/>
        <w:rPr>
          <w:rFonts w:ascii="Garamond" w:eastAsia="Times New Roman" w:hAnsi="Garamond" w:cs="Arial"/>
          <w:sz w:val="24"/>
          <w:szCs w:val="24"/>
          <w:lang w:val="en-US"/>
        </w:rPr>
      </w:pPr>
      <w:r>
        <w:rPr>
          <w:rFonts w:ascii="Garamond" w:eastAsia="Times New Roman" w:hAnsi="Garamond" w:cs="Arial"/>
          <w:sz w:val="24"/>
          <w:szCs w:val="24"/>
          <w:lang w:val="en-US"/>
        </w:rPr>
        <w:t xml:space="preserve">HHHI </w:t>
      </w:r>
      <w:r w:rsidRPr="00680722">
        <w:rPr>
          <w:rFonts w:ascii="Garamond" w:eastAsia="Times New Roman" w:hAnsi="Garamond" w:cs="Arial"/>
          <w:sz w:val="24"/>
          <w:szCs w:val="24"/>
          <w:lang w:val="en-US"/>
        </w:rPr>
        <w:t xml:space="preserve">submits that any amount of the entire Z-Factor claim should not be borne by </w:t>
      </w:r>
      <w:r>
        <w:rPr>
          <w:rFonts w:ascii="Garamond" w:eastAsia="Times New Roman" w:hAnsi="Garamond" w:cs="Arial"/>
          <w:sz w:val="24"/>
          <w:szCs w:val="24"/>
          <w:lang w:val="en-US"/>
        </w:rPr>
        <w:t>HHHI</w:t>
      </w:r>
      <w:r w:rsidRPr="00680722">
        <w:rPr>
          <w:rFonts w:ascii="Garamond" w:eastAsia="Times New Roman" w:hAnsi="Garamond" w:cs="Arial"/>
          <w:sz w:val="24"/>
          <w:szCs w:val="24"/>
          <w:lang w:val="en-US"/>
        </w:rPr>
        <w:t xml:space="preserve"> given the level of its return on equity. In section 3 of </w:t>
      </w:r>
      <w:r>
        <w:rPr>
          <w:rFonts w:ascii="Garamond" w:eastAsia="Times New Roman" w:hAnsi="Garamond" w:cs="Arial"/>
          <w:sz w:val="24"/>
          <w:szCs w:val="24"/>
          <w:lang w:val="en-US"/>
        </w:rPr>
        <w:t>HHHI’s</w:t>
      </w:r>
      <w:r w:rsidRPr="00680722">
        <w:rPr>
          <w:rFonts w:ascii="Garamond" w:eastAsia="Times New Roman" w:hAnsi="Garamond" w:cs="Arial"/>
          <w:sz w:val="24"/>
          <w:szCs w:val="24"/>
          <w:lang w:val="en-US"/>
        </w:rPr>
        <w:t xml:space="preserve"> application,</w:t>
      </w:r>
      <w:r>
        <w:rPr>
          <w:rFonts w:ascii="Garamond" w:eastAsia="Times New Roman" w:hAnsi="Garamond" w:cs="Arial"/>
          <w:sz w:val="24"/>
          <w:szCs w:val="24"/>
          <w:lang w:val="en-US"/>
        </w:rPr>
        <w:t xml:space="preserve"> HHHI </w:t>
      </w:r>
      <w:r w:rsidRPr="00680722">
        <w:rPr>
          <w:rFonts w:ascii="Garamond" w:eastAsia="Times New Roman" w:hAnsi="Garamond" w:cs="Arial"/>
          <w:sz w:val="24"/>
          <w:szCs w:val="24"/>
          <w:lang w:val="en-US"/>
        </w:rPr>
        <w:t xml:space="preserve">has clearly demonstrated </w:t>
      </w:r>
      <w:r>
        <w:rPr>
          <w:rFonts w:ascii="Garamond" w:eastAsia="Times New Roman" w:hAnsi="Garamond" w:cs="Arial"/>
          <w:sz w:val="24"/>
          <w:szCs w:val="24"/>
          <w:lang w:val="en-US"/>
        </w:rPr>
        <w:t>it</w:t>
      </w:r>
      <w:r w:rsidRPr="00680722">
        <w:rPr>
          <w:rFonts w:ascii="Garamond" w:eastAsia="Times New Roman" w:hAnsi="Garamond" w:cs="Arial"/>
          <w:sz w:val="24"/>
          <w:szCs w:val="24"/>
          <w:lang w:val="en-US"/>
        </w:rPr>
        <w:t xml:space="preserve"> has satisfied the three Z-Factor eligibility criteria</w:t>
      </w:r>
      <w:r w:rsidRPr="00D17FDC">
        <w:rPr>
          <w:rFonts w:ascii="Garamond" w:eastAsia="Times New Roman" w:hAnsi="Garamond" w:cs="Arial"/>
          <w:sz w:val="24"/>
          <w:szCs w:val="24"/>
          <w:lang w:val="en-US"/>
        </w:rPr>
        <w:t>.</w:t>
      </w:r>
      <w:r w:rsidR="000D68E4" w:rsidRPr="00D17FDC">
        <w:rPr>
          <w:rFonts w:ascii="Garamond" w:eastAsia="Times New Roman" w:hAnsi="Garamond" w:cs="Arial"/>
          <w:sz w:val="24"/>
          <w:szCs w:val="24"/>
          <w:lang w:val="en-US"/>
        </w:rPr>
        <w:t xml:space="preserve"> </w:t>
      </w:r>
      <w:r w:rsidR="00D17FDC">
        <w:rPr>
          <w:rFonts w:ascii="Garamond" w:eastAsia="Times New Roman" w:hAnsi="Garamond" w:cs="Arial"/>
          <w:sz w:val="24"/>
          <w:szCs w:val="24"/>
          <w:lang w:val="en-US"/>
        </w:rPr>
        <w:t>Achieved level of ROE is not a criteria factor</w:t>
      </w:r>
      <w:r w:rsidR="003E2695">
        <w:rPr>
          <w:rFonts w:ascii="Garamond" w:eastAsia="Times New Roman" w:hAnsi="Garamond" w:cs="Arial"/>
          <w:sz w:val="24"/>
          <w:szCs w:val="24"/>
          <w:lang w:val="en-US"/>
        </w:rPr>
        <w:t>.</w:t>
      </w:r>
      <w:r w:rsidR="00D17FDC">
        <w:rPr>
          <w:rFonts w:ascii="Garamond" w:eastAsia="Times New Roman" w:hAnsi="Garamond" w:cs="Arial"/>
          <w:sz w:val="24"/>
          <w:szCs w:val="24"/>
          <w:lang w:val="en-US"/>
        </w:rPr>
        <w:t xml:space="preserve"> </w:t>
      </w:r>
    </w:p>
    <w:p w:rsidR="00DB36C3" w:rsidRDefault="00DB36C3" w:rsidP="00C07B15">
      <w:pPr>
        <w:spacing w:after="0" w:line="360" w:lineRule="auto"/>
        <w:ind w:left="709"/>
        <w:jc w:val="both"/>
        <w:rPr>
          <w:rFonts w:ascii="Garamond" w:eastAsia="Times New Roman" w:hAnsi="Garamond" w:cs="Arial"/>
          <w:sz w:val="24"/>
          <w:szCs w:val="24"/>
          <w:lang w:val="en-US"/>
        </w:rPr>
      </w:pPr>
      <w:r>
        <w:rPr>
          <w:rFonts w:ascii="Garamond" w:eastAsia="Times New Roman" w:hAnsi="Garamond" w:cs="Arial"/>
          <w:sz w:val="24"/>
          <w:szCs w:val="24"/>
          <w:lang w:val="en-US"/>
        </w:rPr>
        <w:t>Cost recovery of valid Z-factor costs are not contingent on other unrelated factors (i.e. whether LDC has earned more or less than anticipated).</w:t>
      </w:r>
    </w:p>
    <w:p w:rsidR="00C07B15" w:rsidRDefault="00C07B15" w:rsidP="00C07B15">
      <w:pPr>
        <w:spacing w:after="0" w:line="360" w:lineRule="auto"/>
        <w:ind w:left="709"/>
        <w:jc w:val="both"/>
        <w:rPr>
          <w:rFonts w:ascii="Garamond" w:eastAsia="Times New Roman" w:hAnsi="Garamond" w:cs="Arial"/>
          <w:sz w:val="24"/>
          <w:szCs w:val="24"/>
          <w:lang w:val="en-US"/>
        </w:rPr>
      </w:pPr>
    </w:p>
    <w:p w:rsidR="00DB36C3" w:rsidRDefault="00DB36C3" w:rsidP="00C07B15">
      <w:pPr>
        <w:spacing w:after="0" w:line="360" w:lineRule="auto"/>
        <w:ind w:left="709"/>
        <w:jc w:val="both"/>
        <w:rPr>
          <w:rFonts w:ascii="Garamond" w:eastAsia="Times New Roman" w:hAnsi="Garamond" w:cs="Arial"/>
          <w:sz w:val="24"/>
          <w:szCs w:val="24"/>
          <w:lang w:val="en-US"/>
        </w:rPr>
      </w:pPr>
      <w:r>
        <w:rPr>
          <w:rFonts w:ascii="Garamond" w:eastAsia="Times New Roman" w:hAnsi="Garamond" w:cs="Arial"/>
          <w:sz w:val="24"/>
          <w:szCs w:val="24"/>
          <w:lang w:val="en-US"/>
        </w:rPr>
        <w:t>The shareholder’s continued investment in an LDC is based on the risk/reward of LDC ownership.  The established regulatory regime places extraordinary risk of Z-factor events on ratepayers.  Actual ROE versus Board approved ROE varies with many factors, however, Z-factor events are excluded.</w:t>
      </w:r>
    </w:p>
    <w:p w:rsidR="00DB36C3" w:rsidRDefault="00DB36C3" w:rsidP="00C07B15">
      <w:pPr>
        <w:spacing w:after="0" w:line="360" w:lineRule="auto"/>
        <w:ind w:left="709"/>
        <w:jc w:val="both"/>
        <w:rPr>
          <w:rFonts w:ascii="Garamond" w:eastAsia="Times New Roman" w:hAnsi="Garamond" w:cs="Arial"/>
          <w:sz w:val="24"/>
          <w:szCs w:val="24"/>
          <w:lang w:val="en-US"/>
        </w:rPr>
      </w:pPr>
    </w:p>
    <w:p w:rsidR="00DB36C3" w:rsidRPr="00721139" w:rsidRDefault="00DB36C3" w:rsidP="00C07B15">
      <w:pPr>
        <w:spacing w:after="0" w:line="360" w:lineRule="auto"/>
        <w:ind w:left="709"/>
        <w:jc w:val="both"/>
        <w:rPr>
          <w:rFonts w:ascii="Garamond" w:eastAsia="Times New Roman" w:hAnsi="Garamond" w:cs="Arial"/>
          <w:sz w:val="24"/>
          <w:szCs w:val="24"/>
          <w:lang w:val="en-US"/>
        </w:rPr>
      </w:pPr>
      <w:r>
        <w:rPr>
          <w:rFonts w:ascii="Garamond" w:eastAsia="Times New Roman" w:hAnsi="Garamond" w:cs="Arial"/>
          <w:sz w:val="24"/>
          <w:szCs w:val="24"/>
          <w:lang w:val="en-US"/>
        </w:rPr>
        <w:t>The ROE in 2013 is significant due to tax savings, for which there are future liabilities.  It is inappropriate to take any profits in 2013 and apply to a Z-factor event.  The issues are wholly unrelated.</w:t>
      </w:r>
    </w:p>
    <w:p w:rsidR="008C7EBE" w:rsidRDefault="008C7EBE" w:rsidP="003277D3">
      <w:pPr>
        <w:jc w:val="both"/>
        <w:rPr>
          <w:rFonts w:ascii="Garamond" w:eastAsia="Times New Roman" w:hAnsi="Garamond" w:cs="Arial"/>
          <w:b/>
          <w:sz w:val="24"/>
          <w:szCs w:val="24"/>
          <w:lang w:val="en-US"/>
        </w:rPr>
      </w:pPr>
      <w:r>
        <w:rPr>
          <w:rFonts w:ascii="Garamond" w:eastAsia="Times New Roman" w:hAnsi="Garamond" w:cs="Arial"/>
          <w:b/>
          <w:sz w:val="24"/>
          <w:szCs w:val="24"/>
          <w:lang w:val="en-US"/>
        </w:rPr>
        <w:br w:type="page"/>
      </w:r>
    </w:p>
    <w:p w:rsidR="0059049F" w:rsidRPr="0059049F" w:rsidRDefault="0059049F" w:rsidP="004D226F">
      <w:pPr>
        <w:tabs>
          <w:tab w:val="num" w:pos="454"/>
        </w:tabs>
        <w:spacing w:after="120" w:line="360" w:lineRule="auto"/>
        <w:ind w:left="454" w:hanging="454"/>
        <w:jc w:val="both"/>
        <w:rPr>
          <w:rFonts w:ascii="Garamond" w:eastAsia="Times New Roman" w:hAnsi="Garamond" w:cs="Arial"/>
          <w:b/>
          <w:sz w:val="24"/>
          <w:szCs w:val="24"/>
          <w:lang w:val="en-US"/>
        </w:rPr>
      </w:pPr>
      <w:r w:rsidRPr="00E758C8">
        <w:rPr>
          <w:rFonts w:ascii="Garamond" w:eastAsia="Times New Roman" w:hAnsi="Garamond" w:cs="Arial"/>
          <w:b/>
          <w:sz w:val="24"/>
          <w:szCs w:val="24"/>
          <w:lang w:val="en-US"/>
        </w:rPr>
        <w:lastRenderedPageBreak/>
        <w:t>Shareholder Contributions</w:t>
      </w:r>
    </w:p>
    <w:p w:rsidR="0059049F" w:rsidRPr="0059049F" w:rsidRDefault="0059049F" w:rsidP="004D226F">
      <w:pPr>
        <w:spacing w:after="120" w:line="360" w:lineRule="auto"/>
        <w:jc w:val="both"/>
        <w:rPr>
          <w:rFonts w:ascii="Garamond" w:eastAsia="Times New Roman" w:hAnsi="Garamond" w:cs="Arial"/>
          <w:b/>
          <w:sz w:val="24"/>
          <w:szCs w:val="24"/>
          <w:lang w:val="en-US"/>
        </w:rPr>
      </w:pPr>
      <w:r w:rsidRPr="0059049F">
        <w:rPr>
          <w:rFonts w:ascii="Garamond" w:eastAsia="Times New Roman" w:hAnsi="Garamond" w:cs="Arial"/>
          <w:b/>
          <w:sz w:val="24"/>
          <w:szCs w:val="24"/>
          <w:lang w:val="en-US"/>
        </w:rPr>
        <w:t>Ref:</w:t>
      </w:r>
      <w:r w:rsidRPr="0059049F">
        <w:rPr>
          <w:rFonts w:ascii="Garamond" w:eastAsia="Times New Roman" w:hAnsi="Garamond" w:cs="Arial"/>
          <w:b/>
          <w:sz w:val="24"/>
          <w:szCs w:val="24"/>
          <w:lang w:val="en-US"/>
        </w:rPr>
        <w:tab/>
        <w:t>EB-2011-0271, Exhibit 1, Tab 1, Schedule 13</w:t>
      </w:r>
    </w:p>
    <w:p w:rsidR="0059049F" w:rsidRPr="0059049F" w:rsidRDefault="0059049F" w:rsidP="004D226F">
      <w:pPr>
        <w:spacing w:after="0" w:line="360" w:lineRule="auto"/>
        <w:jc w:val="both"/>
        <w:rPr>
          <w:rFonts w:ascii="Garamond" w:eastAsia="Times New Roman" w:hAnsi="Garamond" w:cs="Arial"/>
          <w:sz w:val="24"/>
          <w:szCs w:val="24"/>
          <w:lang w:val="en-US"/>
        </w:rPr>
      </w:pPr>
      <w:r w:rsidRPr="0059049F">
        <w:rPr>
          <w:rFonts w:ascii="Garamond" w:eastAsia="Times New Roman" w:hAnsi="Garamond" w:cs="Arial"/>
          <w:sz w:val="24"/>
          <w:szCs w:val="24"/>
          <w:lang w:val="en-US"/>
        </w:rPr>
        <w:t>Board staff notes that Halton Hills Hydro provided the following description of its corporate entities relationship in its last cost of service application as follows:</w:t>
      </w:r>
    </w:p>
    <w:p w:rsidR="0059049F" w:rsidRPr="0059049F" w:rsidRDefault="0059049F" w:rsidP="004D226F">
      <w:pPr>
        <w:autoSpaceDE w:val="0"/>
        <w:autoSpaceDN w:val="0"/>
        <w:adjustRightInd w:val="0"/>
        <w:spacing w:after="0" w:line="360" w:lineRule="auto"/>
        <w:ind w:left="720"/>
        <w:jc w:val="both"/>
        <w:rPr>
          <w:rFonts w:ascii="Garamond" w:eastAsia="Times New Roman" w:hAnsi="Garamond" w:cs="Arial"/>
          <w:i/>
          <w:sz w:val="24"/>
          <w:szCs w:val="24"/>
          <w:lang w:val="en-US"/>
        </w:rPr>
      </w:pPr>
      <w:r w:rsidRPr="0059049F">
        <w:rPr>
          <w:rFonts w:ascii="Garamond" w:eastAsia="Times New Roman" w:hAnsi="Garamond" w:cs="Calibri"/>
          <w:i/>
          <w:sz w:val="24"/>
          <w:szCs w:val="24"/>
          <w:lang w:eastAsia="en-CA"/>
        </w:rPr>
        <w:t>HHHI is 100% owned by its holding company Halton Hills Community Energy Corporation (“HHCEC”). HHCEC is 100% owned by The Corporation of the Town of Halton Hills.</w:t>
      </w:r>
    </w:p>
    <w:p w:rsidR="0059049F" w:rsidRPr="0059049F" w:rsidRDefault="0059049F" w:rsidP="004D226F">
      <w:pPr>
        <w:numPr>
          <w:ilvl w:val="0"/>
          <w:numId w:val="5"/>
        </w:numPr>
        <w:spacing w:after="0" w:line="360" w:lineRule="auto"/>
        <w:jc w:val="both"/>
        <w:rPr>
          <w:rFonts w:ascii="Garamond" w:eastAsia="Times New Roman" w:hAnsi="Garamond" w:cs="Arial"/>
          <w:sz w:val="24"/>
          <w:szCs w:val="24"/>
          <w:lang w:val="en-US"/>
        </w:rPr>
      </w:pPr>
      <w:r w:rsidRPr="0059049F">
        <w:rPr>
          <w:rFonts w:ascii="Garamond" w:eastAsia="Times New Roman" w:hAnsi="Garamond" w:cs="Arial"/>
          <w:sz w:val="24"/>
          <w:szCs w:val="24"/>
          <w:lang w:val="en-US"/>
        </w:rPr>
        <w:t>Is Halton Hills Hydro’s shareholder making any contribution to the restoration cost?</w:t>
      </w:r>
    </w:p>
    <w:p w:rsidR="0059049F" w:rsidRPr="0059049F" w:rsidRDefault="0059049F" w:rsidP="004D226F">
      <w:pPr>
        <w:numPr>
          <w:ilvl w:val="1"/>
          <w:numId w:val="6"/>
        </w:numPr>
        <w:spacing w:after="0" w:line="360" w:lineRule="auto"/>
        <w:jc w:val="both"/>
        <w:rPr>
          <w:rFonts w:ascii="Garamond" w:eastAsia="Times New Roman" w:hAnsi="Garamond" w:cs="Arial"/>
          <w:sz w:val="24"/>
          <w:szCs w:val="24"/>
          <w:lang w:val="en-US"/>
        </w:rPr>
      </w:pPr>
      <w:r w:rsidRPr="0059049F">
        <w:rPr>
          <w:rFonts w:ascii="Garamond" w:eastAsia="Times New Roman" w:hAnsi="Garamond" w:cs="Arial"/>
          <w:sz w:val="24"/>
          <w:szCs w:val="24"/>
          <w:lang w:val="en-US"/>
        </w:rPr>
        <w:t>If not, why not?</w:t>
      </w:r>
    </w:p>
    <w:p w:rsidR="0059049F" w:rsidRDefault="0059049F" w:rsidP="004D226F">
      <w:pPr>
        <w:numPr>
          <w:ilvl w:val="1"/>
          <w:numId w:val="6"/>
        </w:numPr>
        <w:spacing w:after="0" w:line="360" w:lineRule="auto"/>
        <w:jc w:val="both"/>
        <w:rPr>
          <w:rFonts w:ascii="Garamond" w:eastAsia="Times New Roman" w:hAnsi="Garamond" w:cs="Arial"/>
          <w:sz w:val="24"/>
          <w:szCs w:val="24"/>
          <w:lang w:val="en-US"/>
        </w:rPr>
      </w:pPr>
      <w:r w:rsidRPr="0059049F">
        <w:rPr>
          <w:rFonts w:ascii="Garamond" w:eastAsia="Times New Roman" w:hAnsi="Garamond" w:cs="Arial"/>
          <w:sz w:val="24"/>
          <w:szCs w:val="24"/>
          <w:lang w:val="en-US"/>
        </w:rPr>
        <w:t>If so, please provide details.</w:t>
      </w:r>
    </w:p>
    <w:p w:rsidR="008C7EBE" w:rsidRDefault="008C7EBE" w:rsidP="004D226F">
      <w:pPr>
        <w:spacing w:after="0" w:line="360" w:lineRule="auto"/>
        <w:jc w:val="both"/>
        <w:rPr>
          <w:rFonts w:ascii="Garamond" w:eastAsia="Times New Roman" w:hAnsi="Garamond" w:cs="Arial"/>
          <w:sz w:val="24"/>
          <w:szCs w:val="24"/>
          <w:lang w:val="en-US"/>
        </w:rPr>
      </w:pPr>
    </w:p>
    <w:p w:rsidR="008C7EBE" w:rsidRPr="008C7EBE" w:rsidRDefault="008C7EBE" w:rsidP="004D226F">
      <w:pPr>
        <w:spacing w:after="0" w:line="360" w:lineRule="auto"/>
        <w:jc w:val="both"/>
        <w:rPr>
          <w:rFonts w:ascii="Garamond" w:eastAsia="Times New Roman" w:hAnsi="Garamond" w:cs="Arial"/>
          <w:b/>
          <w:sz w:val="24"/>
          <w:szCs w:val="24"/>
          <w:u w:val="single"/>
          <w:lang w:val="en-US"/>
        </w:rPr>
      </w:pPr>
      <w:r w:rsidRPr="008C7EBE">
        <w:rPr>
          <w:rFonts w:ascii="Garamond" w:eastAsia="Times New Roman" w:hAnsi="Garamond" w:cs="Arial"/>
          <w:b/>
          <w:sz w:val="24"/>
          <w:szCs w:val="24"/>
          <w:u w:val="single"/>
          <w:lang w:val="en-US"/>
        </w:rPr>
        <w:t>Response:</w:t>
      </w:r>
    </w:p>
    <w:p w:rsidR="00680722" w:rsidRPr="00680722" w:rsidRDefault="00680722" w:rsidP="004D226F">
      <w:pPr>
        <w:pStyle w:val="ListParagraph"/>
        <w:numPr>
          <w:ilvl w:val="0"/>
          <w:numId w:val="35"/>
        </w:numPr>
        <w:spacing w:after="0" w:line="360" w:lineRule="auto"/>
        <w:jc w:val="both"/>
        <w:rPr>
          <w:rFonts w:ascii="Garamond" w:eastAsia="Times New Roman" w:hAnsi="Garamond" w:cs="Arial"/>
          <w:sz w:val="24"/>
          <w:szCs w:val="24"/>
          <w:lang w:val="en-US"/>
        </w:rPr>
      </w:pPr>
      <w:r>
        <w:rPr>
          <w:rFonts w:ascii="Garamond" w:eastAsia="Times New Roman" w:hAnsi="Garamond" w:cs="Arial"/>
          <w:sz w:val="24"/>
          <w:szCs w:val="24"/>
          <w:lang w:val="en-US"/>
        </w:rPr>
        <w:t>HHHI’s</w:t>
      </w:r>
      <w:r w:rsidRPr="00680722">
        <w:rPr>
          <w:rFonts w:ascii="Garamond" w:eastAsia="Times New Roman" w:hAnsi="Garamond" w:cs="Arial"/>
          <w:sz w:val="24"/>
          <w:szCs w:val="24"/>
          <w:lang w:val="en-US"/>
        </w:rPr>
        <w:t xml:space="preserve"> shareholder is Halton Hills Community Energy Corporation which is 100% owned by the Town of Halton Hills. The Town of Halton Hills is not making any contribution to the restoration costs.</w:t>
      </w:r>
    </w:p>
    <w:p w:rsidR="00680722" w:rsidRPr="00680722" w:rsidRDefault="00680722" w:rsidP="004D226F">
      <w:pPr>
        <w:pStyle w:val="ListParagraph"/>
        <w:numPr>
          <w:ilvl w:val="1"/>
          <w:numId w:val="35"/>
        </w:numPr>
        <w:spacing w:after="0" w:line="360" w:lineRule="auto"/>
        <w:jc w:val="both"/>
        <w:rPr>
          <w:rFonts w:ascii="Garamond" w:eastAsia="Times New Roman" w:hAnsi="Garamond" w:cs="Arial"/>
          <w:sz w:val="24"/>
          <w:szCs w:val="24"/>
          <w:lang w:val="en-US"/>
        </w:rPr>
      </w:pPr>
      <w:r>
        <w:rPr>
          <w:rFonts w:ascii="Garamond" w:eastAsia="Times New Roman" w:hAnsi="Garamond" w:cs="Arial"/>
          <w:sz w:val="24"/>
          <w:szCs w:val="24"/>
          <w:lang w:val="en-US"/>
        </w:rPr>
        <w:t>HHHI</w:t>
      </w:r>
      <w:r w:rsidRPr="00680722">
        <w:rPr>
          <w:rFonts w:ascii="Garamond" w:eastAsia="Times New Roman" w:hAnsi="Garamond" w:cs="Arial"/>
          <w:sz w:val="24"/>
          <w:szCs w:val="24"/>
          <w:lang w:val="en-US"/>
        </w:rPr>
        <w:t xml:space="preserve"> is a private corporation incorporated under the </w:t>
      </w:r>
      <w:r>
        <w:rPr>
          <w:rFonts w:ascii="Garamond" w:eastAsia="Times New Roman" w:hAnsi="Garamond" w:cs="Arial"/>
          <w:i/>
          <w:sz w:val="24"/>
          <w:szCs w:val="24"/>
          <w:lang w:val="en-US"/>
        </w:rPr>
        <w:t>Ontario Business C</w:t>
      </w:r>
      <w:r w:rsidRPr="00680722">
        <w:rPr>
          <w:rFonts w:ascii="Garamond" w:eastAsia="Times New Roman" w:hAnsi="Garamond" w:cs="Arial"/>
          <w:i/>
          <w:sz w:val="24"/>
          <w:szCs w:val="24"/>
          <w:lang w:val="en-US"/>
        </w:rPr>
        <w:t>orporation Act, 1990</w:t>
      </w:r>
      <w:r w:rsidRPr="00680722">
        <w:rPr>
          <w:rFonts w:ascii="Garamond" w:eastAsia="Times New Roman" w:hAnsi="Garamond" w:cs="Arial"/>
          <w:sz w:val="24"/>
          <w:szCs w:val="24"/>
          <w:lang w:val="en-US"/>
        </w:rPr>
        <w:t xml:space="preserve"> in accordance with Section 142 of the </w:t>
      </w:r>
      <w:r w:rsidRPr="00680722">
        <w:rPr>
          <w:rFonts w:ascii="Garamond" w:eastAsia="Times New Roman" w:hAnsi="Garamond" w:cs="Arial"/>
          <w:i/>
          <w:sz w:val="24"/>
          <w:szCs w:val="24"/>
          <w:lang w:val="en-US"/>
        </w:rPr>
        <w:t xml:space="preserve">Electricity Act, 1998 </w:t>
      </w:r>
      <w:r w:rsidRPr="00680722">
        <w:rPr>
          <w:rFonts w:ascii="Garamond" w:eastAsia="Times New Roman" w:hAnsi="Garamond" w:cs="Arial"/>
          <w:sz w:val="24"/>
          <w:szCs w:val="24"/>
          <w:lang w:val="en-US"/>
        </w:rPr>
        <w:t xml:space="preserve">and as such there is no obligation or liability on the part of the Shareholder to make payments to </w:t>
      </w:r>
      <w:r>
        <w:rPr>
          <w:rFonts w:ascii="Garamond" w:eastAsia="Times New Roman" w:hAnsi="Garamond" w:cs="Arial"/>
          <w:sz w:val="24"/>
          <w:szCs w:val="24"/>
          <w:lang w:val="en-US"/>
        </w:rPr>
        <w:t>HHHI</w:t>
      </w:r>
      <w:r w:rsidRPr="00680722">
        <w:rPr>
          <w:rFonts w:ascii="Garamond" w:eastAsia="Times New Roman" w:hAnsi="Garamond" w:cs="Arial"/>
          <w:sz w:val="24"/>
          <w:szCs w:val="24"/>
          <w:lang w:val="en-US"/>
        </w:rPr>
        <w:t xml:space="preserve"> for the restoration costs of the ice storm.</w:t>
      </w:r>
      <w:r w:rsidR="004B0F93">
        <w:rPr>
          <w:rFonts w:ascii="Garamond" w:eastAsia="Times New Roman" w:hAnsi="Garamond" w:cs="Arial"/>
          <w:sz w:val="24"/>
          <w:szCs w:val="24"/>
          <w:lang w:val="en-US"/>
        </w:rPr>
        <w:t xml:space="preserve">  Please refer to HHHI’s response to Board Staff Rate of Return part b. for additional information.</w:t>
      </w:r>
    </w:p>
    <w:p w:rsidR="008C7EBE" w:rsidRPr="00680722" w:rsidRDefault="00680722" w:rsidP="004D226F">
      <w:pPr>
        <w:pStyle w:val="ListParagraph"/>
        <w:numPr>
          <w:ilvl w:val="1"/>
          <w:numId w:val="35"/>
        </w:numPr>
        <w:spacing w:after="0" w:line="360" w:lineRule="auto"/>
        <w:jc w:val="both"/>
        <w:rPr>
          <w:rFonts w:ascii="Garamond" w:eastAsia="Times New Roman" w:hAnsi="Garamond" w:cs="Arial"/>
          <w:sz w:val="24"/>
          <w:szCs w:val="24"/>
          <w:lang w:val="en-US"/>
        </w:rPr>
      </w:pPr>
      <w:r w:rsidRPr="00680722">
        <w:rPr>
          <w:rFonts w:ascii="Garamond" w:eastAsia="Times New Roman" w:hAnsi="Garamond" w:cs="Arial"/>
          <w:sz w:val="24"/>
          <w:szCs w:val="24"/>
          <w:lang w:val="en-US"/>
        </w:rPr>
        <w:t>Not applicable.</w:t>
      </w:r>
    </w:p>
    <w:p w:rsidR="0059049F" w:rsidRPr="0059049F" w:rsidRDefault="0059049F" w:rsidP="00513F3F">
      <w:pPr>
        <w:spacing w:after="0" w:line="360" w:lineRule="auto"/>
        <w:ind w:left="1440"/>
        <w:rPr>
          <w:rFonts w:ascii="Garamond" w:eastAsia="Times New Roman" w:hAnsi="Garamond" w:cs="Arial"/>
          <w:sz w:val="24"/>
          <w:szCs w:val="24"/>
          <w:lang w:val="en-US"/>
        </w:rPr>
      </w:pPr>
    </w:p>
    <w:p w:rsidR="008C7EBE" w:rsidRDefault="008C7EBE">
      <w:pPr>
        <w:rPr>
          <w:rFonts w:ascii="Garamond" w:eastAsia="Times New Roman" w:hAnsi="Garamond" w:cs="Arial"/>
          <w:b/>
          <w:sz w:val="24"/>
          <w:szCs w:val="24"/>
          <w:lang w:val="en-US"/>
        </w:rPr>
      </w:pPr>
      <w:r>
        <w:rPr>
          <w:rFonts w:ascii="Garamond" w:eastAsia="Times New Roman" w:hAnsi="Garamond" w:cs="Arial"/>
          <w:b/>
          <w:sz w:val="24"/>
          <w:szCs w:val="24"/>
          <w:lang w:val="en-US"/>
        </w:rPr>
        <w:br w:type="page"/>
      </w:r>
    </w:p>
    <w:p w:rsidR="0059049F" w:rsidRPr="0059049F" w:rsidRDefault="0059049F" w:rsidP="004D226F">
      <w:pPr>
        <w:tabs>
          <w:tab w:val="num" w:pos="454"/>
        </w:tabs>
        <w:spacing w:after="120" w:line="360" w:lineRule="auto"/>
        <w:ind w:left="454" w:hanging="454"/>
        <w:jc w:val="both"/>
        <w:rPr>
          <w:rFonts w:ascii="Garamond" w:eastAsia="Times New Roman" w:hAnsi="Garamond" w:cs="Arial"/>
          <w:b/>
          <w:sz w:val="24"/>
          <w:szCs w:val="24"/>
          <w:lang w:val="en-US"/>
        </w:rPr>
      </w:pPr>
      <w:r w:rsidRPr="004D226F">
        <w:rPr>
          <w:rFonts w:ascii="Garamond" w:eastAsia="Times New Roman" w:hAnsi="Garamond" w:cs="Arial"/>
          <w:b/>
          <w:sz w:val="24"/>
          <w:szCs w:val="24"/>
          <w:lang w:val="en-US"/>
        </w:rPr>
        <w:lastRenderedPageBreak/>
        <w:t>Allocation of Recovery Costs</w:t>
      </w:r>
    </w:p>
    <w:p w:rsidR="0059049F" w:rsidRPr="0059049F" w:rsidRDefault="0059049F" w:rsidP="004D226F">
      <w:pPr>
        <w:spacing w:after="0" w:line="360" w:lineRule="auto"/>
        <w:jc w:val="both"/>
        <w:rPr>
          <w:rFonts w:ascii="Garamond" w:eastAsia="Times New Roman" w:hAnsi="Garamond" w:cs="Arial"/>
          <w:b/>
          <w:sz w:val="24"/>
          <w:szCs w:val="24"/>
          <w:lang w:val="en-US"/>
        </w:rPr>
      </w:pPr>
      <w:r w:rsidRPr="0059049F">
        <w:rPr>
          <w:rFonts w:ascii="Garamond" w:eastAsia="Times New Roman" w:hAnsi="Garamond" w:cs="Arial"/>
          <w:b/>
          <w:sz w:val="24"/>
          <w:szCs w:val="24"/>
          <w:lang w:val="en-US"/>
        </w:rPr>
        <w:t>Ref:</w:t>
      </w:r>
      <w:r w:rsidRPr="0059049F">
        <w:rPr>
          <w:rFonts w:ascii="Garamond" w:eastAsia="Times New Roman" w:hAnsi="Garamond" w:cs="Arial"/>
          <w:b/>
          <w:sz w:val="24"/>
          <w:szCs w:val="24"/>
          <w:lang w:val="en-US"/>
        </w:rPr>
        <w:tab/>
        <w:t>Z-Factor Rate Rider, s. 5.1</w:t>
      </w:r>
    </w:p>
    <w:p w:rsidR="0059049F" w:rsidRPr="0059049F" w:rsidRDefault="0059049F" w:rsidP="004D226F">
      <w:pPr>
        <w:spacing w:after="0" w:line="360" w:lineRule="auto"/>
        <w:jc w:val="both"/>
        <w:rPr>
          <w:rFonts w:ascii="Garamond" w:eastAsia="Times New Roman" w:hAnsi="Garamond" w:cs="Arial"/>
          <w:b/>
          <w:sz w:val="24"/>
          <w:szCs w:val="24"/>
          <w:lang w:val="en-US"/>
        </w:rPr>
      </w:pPr>
      <w:r w:rsidRPr="0059049F">
        <w:rPr>
          <w:rFonts w:ascii="Garamond" w:eastAsia="Times New Roman" w:hAnsi="Garamond" w:cs="Arial"/>
          <w:b/>
          <w:sz w:val="24"/>
          <w:szCs w:val="24"/>
          <w:lang w:val="en-US"/>
        </w:rPr>
        <w:t>Ref:</w:t>
      </w:r>
      <w:r w:rsidRPr="0059049F">
        <w:rPr>
          <w:rFonts w:ascii="Garamond" w:eastAsia="Times New Roman" w:hAnsi="Garamond" w:cs="Arial"/>
          <w:b/>
          <w:sz w:val="24"/>
          <w:szCs w:val="24"/>
          <w:lang w:val="en-US"/>
        </w:rPr>
        <w:tab/>
        <w:t>EB-2007-0514/0595/0571/0551 Decision</w:t>
      </w:r>
    </w:p>
    <w:p w:rsidR="0059049F" w:rsidRPr="0059049F" w:rsidRDefault="0059049F" w:rsidP="004D226F">
      <w:pPr>
        <w:spacing w:after="120" w:line="360" w:lineRule="auto"/>
        <w:jc w:val="both"/>
        <w:rPr>
          <w:rFonts w:ascii="Garamond" w:eastAsia="Times New Roman" w:hAnsi="Garamond" w:cs="Arial"/>
          <w:b/>
          <w:sz w:val="24"/>
          <w:szCs w:val="24"/>
          <w:lang w:val="en-US"/>
        </w:rPr>
      </w:pPr>
      <w:r w:rsidRPr="0059049F">
        <w:rPr>
          <w:rFonts w:ascii="Garamond" w:eastAsia="Times New Roman" w:hAnsi="Garamond" w:cs="Arial"/>
          <w:b/>
          <w:sz w:val="24"/>
          <w:szCs w:val="24"/>
          <w:lang w:val="en-US"/>
        </w:rPr>
        <w:t>Ref:</w:t>
      </w:r>
      <w:r w:rsidRPr="0059049F">
        <w:rPr>
          <w:rFonts w:ascii="Garamond" w:eastAsia="Times New Roman" w:hAnsi="Garamond" w:cs="Arial"/>
          <w:b/>
          <w:sz w:val="24"/>
          <w:szCs w:val="24"/>
          <w:lang w:val="en-US"/>
        </w:rPr>
        <w:tab/>
        <w:t>EB-2011-0186 Decision and Order</w:t>
      </w:r>
    </w:p>
    <w:p w:rsidR="0059049F" w:rsidRPr="0059049F" w:rsidRDefault="0059049F" w:rsidP="004D226F">
      <w:pPr>
        <w:spacing w:after="0" w:line="360" w:lineRule="auto"/>
        <w:jc w:val="both"/>
        <w:rPr>
          <w:rFonts w:ascii="Garamond" w:eastAsia="Times New Roman" w:hAnsi="Garamond" w:cs="Times New Roman"/>
          <w:noProof/>
          <w:sz w:val="24"/>
          <w:szCs w:val="24"/>
          <w:lang w:eastAsia="en-CA"/>
        </w:rPr>
      </w:pPr>
      <w:r w:rsidRPr="0059049F">
        <w:rPr>
          <w:rFonts w:ascii="Garamond" w:eastAsia="Times New Roman" w:hAnsi="Garamond" w:cs="Arial"/>
          <w:sz w:val="24"/>
          <w:szCs w:val="24"/>
        </w:rPr>
        <w:t>Board staff notes that Halton Hills Hydro proposes to recover the ice storm Z-factor costs by way of a fixed rate rider across all customer classes based on its approved 2012 base revenue requirement allocations.  Board staff further notes that in the Board’s Decision on The Combined Proceeding on Storm Damage Cost Claims (EB-2007-0514/0595/0571/0551)</w:t>
      </w:r>
      <w:r w:rsidRPr="00D83897">
        <w:rPr>
          <w:rFonts w:ascii="Garamond" w:eastAsia="Times New Roman" w:hAnsi="Garamond" w:cs="Arial"/>
          <w:sz w:val="24"/>
          <w:szCs w:val="24"/>
          <w:vertAlign w:val="superscript"/>
        </w:rPr>
        <w:footnoteReference w:id="3"/>
      </w:r>
      <w:r w:rsidRPr="0059049F">
        <w:rPr>
          <w:rFonts w:ascii="Garamond" w:eastAsia="Times New Roman" w:hAnsi="Garamond" w:cs="Arial"/>
          <w:sz w:val="24"/>
          <w:szCs w:val="24"/>
        </w:rPr>
        <w:t xml:space="preserve"> and the Board’s Decision on Niagara-on-the-Lake Hydro Inc.’s wind storm damage Z-factor claim (EB-2011-0186)</w:t>
      </w:r>
      <w:r w:rsidRPr="00D83897">
        <w:rPr>
          <w:rFonts w:ascii="Garamond" w:eastAsia="Times New Roman" w:hAnsi="Garamond" w:cs="Arial"/>
          <w:sz w:val="24"/>
          <w:szCs w:val="24"/>
          <w:vertAlign w:val="superscript"/>
        </w:rPr>
        <w:footnoteReference w:id="4"/>
      </w:r>
      <w:r w:rsidRPr="0059049F">
        <w:rPr>
          <w:rFonts w:ascii="Garamond" w:eastAsia="Times New Roman" w:hAnsi="Garamond" w:cs="Arial"/>
          <w:sz w:val="24"/>
          <w:szCs w:val="24"/>
        </w:rPr>
        <w:t>, the Board ruled that approved costs shall be allocated to the classes on the basis of distribution revenue and using the last Board-approved fixed-variable split.</w:t>
      </w:r>
    </w:p>
    <w:p w:rsidR="0059049F" w:rsidRPr="0059049F" w:rsidRDefault="0059049F" w:rsidP="004D226F">
      <w:pPr>
        <w:spacing w:after="0" w:line="360" w:lineRule="auto"/>
        <w:ind w:left="720"/>
        <w:jc w:val="both"/>
        <w:rPr>
          <w:rFonts w:ascii="Garamond" w:eastAsia="Times New Roman" w:hAnsi="Garamond" w:cs="Times New Roman"/>
          <w:sz w:val="24"/>
          <w:szCs w:val="24"/>
          <w:lang w:val="en-US"/>
        </w:rPr>
      </w:pPr>
    </w:p>
    <w:p w:rsidR="0059049F" w:rsidRPr="0059049F" w:rsidRDefault="0059049F" w:rsidP="004D226F">
      <w:pPr>
        <w:numPr>
          <w:ilvl w:val="0"/>
          <w:numId w:val="1"/>
        </w:numPr>
        <w:spacing w:after="120" w:line="360" w:lineRule="auto"/>
        <w:ind w:left="714" w:hanging="357"/>
        <w:jc w:val="both"/>
        <w:rPr>
          <w:rFonts w:ascii="Garamond" w:eastAsia="Times New Roman" w:hAnsi="Garamond" w:cs="Times New Roman"/>
          <w:sz w:val="24"/>
          <w:szCs w:val="24"/>
          <w:lang w:val="en-US"/>
        </w:rPr>
      </w:pPr>
      <w:r w:rsidRPr="0059049F">
        <w:rPr>
          <w:rFonts w:ascii="Garamond" w:eastAsia="Times New Roman" w:hAnsi="Garamond" w:cs="Arial"/>
          <w:sz w:val="24"/>
          <w:szCs w:val="24"/>
        </w:rPr>
        <w:t>Please provide Halton Hills Hydro’s rationale for proposing to recover the ice storm Z-factor costs by way of a fixed rate rider, rather than through fixed and variable rate riders.</w:t>
      </w:r>
    </w:p>
    <w:p w:rsidR="0059049F" w:rsidRPr="0059049F" w:rsidRDefault="0059049F" w:rsidP="004D226F">
      <w:pPr>
        <w:numPr>
          <w:ilvl w:val="0"/>
          <w:numId w:val="1"/>
        </w:numPr>
        <w:spacing w:after="120" w:line="360" w:lineRule="auto"/>
        <w:ind w:left="714" w:hanging="357"/>
        <w:jc w:val="both"/>
        <w:rPr>
          <w:rFonts w:ascii="Garamond" w:eastAsia="Times New Roman" w:hAnsi="Garamond" w:cs="Times New Roman"/>
          <w:sz w:val="24"/>
          <w:szCs w:val="24"/>
          <w:lang w:val="en-US"/>
        </w:rPr>
      </w:pPr>
      <w:r w:rsidRPr="0059049F">
        <w:rPr>
          <w:rFonts w:ascii="Garamond" w:eastAsia="Times New Roman" w:hAnsi="Garamond" w:cs="Arial"/>
          <w:sz w:val="24"/>
          <w:szCs w:val="24"/>
        </w:rPr>
        <w:t>Please provide Halton Hills Hydro’s views on the merits of allocating approved costs to all customer classes on the basis of distribution revenue regardless of the variance in costs incurred to restore service.</w:t>
      </w:r>
    </w:p>
    <w:p w:rsidR="0059049F" w:rsidRPr="0059049F" w:rsidRDefault="0059049F" w:rsidP="004D226F">
      <w:pPr>
        <w:numPr>
          <w:ilvl w:val="0"/>
          <w:numId w:val="1"/>
        </w:numPr>
        <w:spacing w:after="120" w:line="360" w:lineRule="auto"/>
        <w:jc w:val="both"/>
        <w:rPr>
          <w:rFonts w:ascii="Garamond" w:eastAsia="Times New Roman" w:hAnsi="Garamond" w:cs="Times New Roman"/>
          <w:sz w:val="24"/>
          <w:szCs w:val="24"/>
          <w:lang w:val="en-US"/>
        </w:rPr>
      </w:pPr>
      <w:r w:rsidRPr="0059049F">
        <w:rPr>
          <w:rFonts w:ascii="Garamond" w:eastAsia="Times New Roman" w:hAnsi="Garamond" w:cs="Arial"/>
          <w:sz w:val="24"/>
          <w:szCs w:val="24"/>
        </w:rPr>
        <w:t>Please calculate fixed and variable rate riders as described by allocating Halton Hills Hydro’s proposed recovery amount of $1,561,372 to all customer classes, using approved distribution revenue allocations and the last Board approved fixed-variable split for the following collection periods:</w:t>
      </w:r>
    </w:p>
    <w:p w:rsidR="0059049F" w:rsidRPr="0059049F" w:rsidRDefault="0059049F" w:rsidP="004D226F">
      <w:pPr>
        <w:numPr>
          <w:ilvl w:val="2"/>
          <w:numId w:val="1"/>
        </w:numPr>
        <w:spacing w:after="0" w:line="360" w:lineRule="auto"/>
        <w:jc w:val="both"/>
        <w:rPr>
          <w:rFonts w:ascii="Garamond" w:eastAsia="Times New Roman" w:hAnsi="Garamond" w:cs="Arial"/>
          <w:sz w:val="24"/>
          <w:szCs w:val="24"/>
          <w:lang w:val="en-US"/>
        </w:rPr>
      </w:pPr>
      <w:r w:rsidRPr="0059049F">
        <w:rPr>
          <w:rFonts w:ascii="Garamond" w:eastAsia="Times New Roman" w:hAnsi="Garamond" w:cs="Arial"/>
          <w:sz w:val="24"/>
          <w:szCs w:val="24"/>
        </w:rPr>
        <w:t>2 years;</w:t>
      </w:r>
    </w:p>
    <w:p w:rsidR="0059049F" w:rsidRPr="0059049F" w:rsidRDefault="0059049F" w:rsidP="004D226F">
      <w:pPr>
        <w:numPr>
          <w:ilvl w:val="2"/>
          <w:numId w:val="1"/>
        </w:numPr>
        <w:spacing w:after="0" w:line="360" w:lineRule="auto"/>
        <w:jc w:val="both"/>
        <w:rPr>
          <w:rFonts w:ascii="Garamond" w:eastAsia="Times New Roman" w:hAnsi="Garamond" w:cs="Arial"/>
          <w:sz w:val="24"/>
          <w:szCs w:val="24"/>
          <w:lang w:val="en-US"/>
        </w:rPr>
      </w:pPr>
      <w:r w:rsidRPr="0059049F">
        <w:rPr>
          <w:rFonts w:ascii="Garamond" w:eastAsia="Times New Roman" w:hAnsi="Garamond" w:cs="Arial"/>
          <w:sz w:val="24"/>
          <w:szCs w:val="24"/>
          <w:lang w:val="en-US"/>
        </w:rPr>
        <w:t>18 months; and</w:t>
      </w:r>
    </w:p>
    <w:p w:rsidR="0059049F" w:rsidRPr="0059049F" w:rsidRDefault="0059049F" w:rsidP="004D226F">
      <w:pPr>
        <w:numPr>
          <w:ilvl w:val="2"/>
          <w:numId w:val="1"/>
        </w:numPr>
        <w:spacing w:after="0" w:line="360" w:lineRule="auto"/>
        <w:jc w:val="both"/>
        <w:rPr>
          <w:rFonts w:ascii="Garamond" w:eastAsia="Times New Roman" w:hAnsi="Garamond" w:cs="Arial"/>
          <w:sz w:val="24"/>
          <w:szCs w:val="24"/>
          <w:lang w:val="en-US"/>
        </w:rPr>
      </w:pPr>
      <w:r w:rsidRPr="0059049F">
        <w:rPr>
          <w:rFonts w:ascii="Garamond" w:eastAsia="Times New Roman" w:hAnsi="Garamond" w:cs="Arial"/>
          <w:sz w:val="24"/>
          <w:szCs w:val="24"/>
          <w:lang w:val="en-US"/>
        </w:rPr>
        <w:t>1 year.</w:t>
      </w:r>
    </w:p>
    <w:p w:rsidR="0059049F" w:rsidRPr="00E54A92" w:rsidRDefault="00E54A92" w:rsidP="00513F3F">
      <w:pPr>
        <w:spacing w:after="120" w:line="360" w:lineRule="auto"/>
        <w:rPr>
          <w:rFonts w:ascii="Garamond" w:eastAsia="Times New Roman" w:hAnsi="Garamond" w:cs="Arial"/>
          <w:b/>
          <w:sz w:val="24"/>
          <w:szCs w:val="24"/>
          <w:u w:val="single"/>
          <w:lang w:val="en-US"/>
        </w:rPr>
      </w:pPr>
      <w:r w:rsidRPr="00E54A92">
        <w:rPr>
          <w:rFonts w:ascii="Garamond" w:eastAsia="Times New Roman" w:hAnsi="Garamond" w:cs="Arial"/>
          <w:b/>
          <w:sz w:val="24"/>
          <w:szCs w:val="24"/>
          <w:u w:val="single"/>
          <w:lang w:val="en-US"/>
        </w:rPr>
        <w:t>Response:</w:t>
      </w:r>
    </w:p>
    <w:p w:rsidR="0007140D" w:rsidRPr="0007140D" w:rsidRDefault="0007140D" w:rsidP="004D226F">
      <w:pPr>
        <w:pStyle w:val="ListParagraph"/>
        <w:numPr>
          <w:ilvl w:val="0"/>
          <w:numId w:val="37"/>
        </w:numPr>
        <w:spacing w:after="0" w:line="360" w:lineRule="auto"/>
        <w:jc w:val="both"/>
        <w:rPr>
          <w:rFonts w:ascii="Garamond" w:eastAsia="Times New Roman" w:hAnsi="Garamond" w:cs="Arial"/>
          <w:sz w:val="24"/>
          <w:szCs w:val="24"/>
          <w:lang w:val="en-US"/>
        </w:rPr>
      </w:pPr>
      <w:r w:rsidRPr="0007140D">
        <w:rPr>
          <w:rFonts w:ascii="Garamond" w:eastAsia="Times New Roman" w:hAnsi="Garamond" w:cs="Arial"/>
          <w:sz w:val="24"/>
          <w:szCs w:val="24"/>
          <w:lang w:val="en-US"/>
        </w:rPr>
        <w:t>HHHI’s rationale</w:t>
      </w:r>
      <w:r w:rsidRPr="0007140D">
        <w:t xml:space="preserve"> </w:t>
      </w:r>
      <w:r w:rsidRPr="0007140D">
        <w:rPr>
          <w:rFonts w:ascii="Garamond" w:eastAsia="Times New Roman" w:hAnsi="Garamond" w:cs="Arial"/>
          <w:sz w:val="24"/>
          <w:szCs w:val="24"/>
          <w:lang w:val="en-US"/>
        </w:rPr>
        <w:t>for proposing to recover the ice storm Z-factor costs by way of a fixed rate rider, rather than through fixed and variable rate riders</w:t>
      </w:r>
      <w:r>
        <w:rPr>
          <w:rFonts w:ascii="Garamond" w:eastAsia="Times New Roman" w:hAnsi="Garamond" w:cs="Arial"/>
          <w:sz w:val="24"/>
          <w:szCs w:val="24"/>
          <w:lang w:val="en-US"/>
        </w:rPr>
        <w:t xml:space="preserve"> is </w:t>
      </w:r>
      <w:r w:rsidRPr="0007140D">
        <w:rPr>
          <w:rFonts w:ascii="Garamond" w:eastAsia="Times New Roman" w:hAnsi="Garamond" w:cs="Arial"/>
          <w:sz w:val="24"/>
          <w:szCs w:val="24"/>
          <w:lang w:val="en-US"/>
        </w:rPr>
        <w:t>as follows:</w:t>
      </w:r>
    </w:p>
    <w:p w:rsidR="00AF7D41" w:rsidRPr="004D226F" w:rsidRDefault="0007140D" w:rsidP="004D226F">
      <w:pPr>
        <w:pStyle w:val="ListParagraph"/>
        <w:numPr>
          <w:ilvl w:val="0"/>
          <w:numId w:val="38"/>
        </w:numPr>
        <w:spacing w:line="360" w:lineRule="auto"/>
        <w:jc w:val="both"/>
        <w:rPr>
          <w:rFonts w:ascii="Garamond" w:eastAsia="Times New Roman" w:hAnsi="Garamond" w:cs="Arial"/>
          <w:sz w:val="24"/>
          <w:szCs w:val="24"/>
          <w:lang w:val="en-US"/>
        </w:rPr>
      </w:pPr>
      <w:r w:rsidRPr="00AF7D41">
        <w:rPr>
          <w:rFonts w:ascii="Garamond" w:eastAsia="Times New Roman" w:hAnsi="Garamond" w:cs="Arial"/>
          <w:sz w:val="24"/>
          <w:szCs w:val="24"/>
          <w:lang w:val="en-US"/>
        </w:rPr>
        <w:lastRenderedPageBreak/>
        <w:t xml:space="preserve">Fixed only rate rider – the costs </w:t>
      </w:r>
      <w:r w:rsidR="00AF7D41" w:rsidRPr="00AF7D41">
        <w:rPr>
          <w:rFonts w:ascii="Garamond" w:eastAsia="Times New Roman" w:hAnsi="Garamond" w:cs="Arial"/>
          <w:sz w:val="24"/>
          <w:szCs w:val="24"/>
          <w:lang w:val="en-US"/>
        </w:rPr>
        <w:t xml:space="preserve">associated with the restoration of power were not dependent on customer’s energy consumption or demand and therefore recovery of </w:t>
      </w:r>
      <w:r w:rsidR="00AF7D41" w:rsidRPr="004D226F">
        <w:rPr>
          <w:rFonts w:ascii="Garamond" w:eastAsia="Times New Roman" w:hAnsi="Garamond" w:cs="Arial"/>
          <w:sz w:val="24"/>
          <w:szCs w:val="24"/>
          <w:lang w:val="en-US"/>
        </w:rPr>
        <w:t>costs should also not be dependent on consumption or demand.</w:t>
      </w:r>
    </w:p>
    <w:p w:rsidR="0007140D" w:rsidRPr="004D226F" w:rsidRDefault="00AF7D41" w:rsidP="004D226F">
      <w:pPr>
        <w:pStyle w:val="ListParagraph"/>
        <w:numPr>
          <w:ilvl w:val="0"/>
          <w:numId w:val="37"/>
        </w:numPr>
        <w:spacing w:after="0" w:line="360" w:lineRule="auto"/>
        <w:jc w:val="both"/>
        <w:rPr>
          <w:rFonts w:ascii="Garamond" w:hAnsi="Garamond"/>
          <w:sz w:val="24"/>
          <w:szCs w:val="24"/>
        </w:rPr>
      </w:pPr>
      <w:r w:rsidRPr="004D226F">
        <w:rPr>
          <w:rFonts w:ascii="Garamond" w:hAnsi="Garamond"/>
          <w:sz w:val="24"/>
          <w:szCs w:val="24"/>
        </w:rPr>
        <w:t>The distribution revenue values used in the fixed rate rider calculation already assume cost allocators by class thus already adjusting the calculation for expected variances in costs to restore service.</w:t>
      </w:r>
    </w:p>
    <w:p w:rsidR="00AF7D41" w:rsidRDefault="004D226F" w:rsidP="004D226F">
      <w:pPr>
        <w:pStyle w:val="ListParagraph"/>
        <w:numPr>
          <w:ilvl w:val="0"/>
          <w:numId w:val="37"/>
        </w:numPr>
        <w:spacing w:after="0" w:line="360" w:lineRule="auto"/>
        <w:jc w:val="both"/>
        <w:rPr>
          <w:rFonts w:ascii="Garamond" w:hAnsi="Garamond"/>
          <w:sz w:val="24"/>
          <w:szCs w:val="24"/>
        </w:rPr>
      </w:pPr>
      <w:r w:rsidRPr="004D226F">
        <w:rPr>
          <w:rFonts w:ascii="Garamond" w:hAnsi="Garamond"/>
          <w:sz w:val="24"/>
          <w:szCs w:val="24"/>
        </w:rPr>
        <w:t>The calculated fixed and variable rate riders as described by allocating HHHI’s proposed recovery amount of $1,561,372 to all customer classes, using approved distribution revenue allocations and the last Board approved fixed-variable split for the recovery timeframes requested are as follows:</w:t>
      </w:r>
    </w:p>
    <w:p w:rsidR="004D226F" w:rsidRDefault="004D226F" w:rsidP="004D226F">
      <w:pPr>
        <w:pStyle w:val="ListParagraph"/>
        <w:numPr>
          <w:ilvl w:val="1"/>
          <w:numId w:val="37"/>
        </w:numPr>
        <w:spacing w:after="0" w:line="360" w:lineRule="auto"/>
        <w:rPr>
          <w:rFonts w:ascii="Garamond" w:hAnsi="Garamond"/>
          <w:sz w:val="24"/>
          <w:szCs w:val="24"/>
        </w:rPr>
      </w:pPr>
      <w:r>
        <w:rPr>
          <w:rFonts w:ascii="Garamond" w:hAnsi="Garamond"/>
          <w:sz w:val="24"/>
          <w:szCs w:val="24"/>
        </w:rPr>
        <w:t xml:space="preserve">2 years – See Table </w:t>
      </w:r>
      <w:r w:rsidR="001D5A4E">
        <w:rPr>
          <w:rFonts w:ascii="Garamond" w:hAnsi="Garamond"/>
          <w:sz w:val="24"/>
          <w:szCs w:val="24"/>
        </w:rPr>
        <w:t>IRR7</w:t>
      </w:r>
      <w:r>
        <w:rPr>
          <w:rFonts w:ascii="Garamond" w:hAnsi="Garamond"/>
          <w:sz w:val="24"/>
          <w:szCs w:val="24"/>
        </w:rPr>
        <w:t>.</w:t>
      </w:r>
    </w:p>
    <w:p w:rsidR="004D226F" w:rsidRDefault="004D226F" w:rsidP="004D226F">
      <w:pPr>
        <w:pStyle w:val="ListParagraph"/>
        <w:numPr>
          <w:ilvl w:val="1"/>
          <w:numId w:val="37"/>
        </w:numPr>
        <w:spacing w:after="0" w:line="360" w:lineRule="auto"/>
        <w:rPr>
          <w:rFonts w:ascii="Garamond" w:hAnsi="Garamond"/>
          <w:sz w:val="24"/>
          <w:szCs w:val="24"/>
        </w:rPr>
      </w:pPr>
      <w:r>
        <w:rPr>
          <w:rFonts w:ascii="Garamond" w:hAnsi="Garamond"/>
          <w:sz w:val="24"/>
          <w:szCs w:val="24"/>
        </w:rPr>
        <w:t xml:space="preserve">18 months – See Table </w:t>
      </w:r>
      <w:r w:rsidR="001D5A4E">
        <w:rPr>
          <w:rFonts w:ascii="Garamond" w:hAnsi="Garamond"/>
          <w:sz w:val="24"/>
          <w:szCs w:val="24"/>
        </w:rPr>
        <w:t>IRR8</w:t>
      </w:r>
      <w:r>
        <w:rPr>
          <w:rFonts w:ascii="Garamond" w:hAnsi="Garamond"/>
          <w:sz w:val="24"/>
          <w:szCs w:val="24"/>
        </w:rPr>
        <w:t>.</w:t>
      </w:r>
    </w:p>
    <w:p w:rsidR="004D226F" w:rsidRDefault="004D226F" w:rsidP="004D226F">
      <w:pPr>
        <w:pStyle w:val="ListParagraph"/>
        <w:numPr>
          <w:ilvl w:val="1"/>
          <w:numId w:val="37"/>
        </w:numPr>
        <w:spacing w:after="0" w:line="360" w:lineRule="auto"/>
        <w:rPr>
          <w:rFonts w:ascii="Garamond" w:hAnsi="Garamond"/>
          <w:sz w:val="24"/>
          <w:szCs w:val="24"/>
        </w:rPr>
      </w:pPr>
      <w:r>
        <w:rPr>
          <w:rFonts w:ascii="Garamond" w:hAnsi="Garamond"/>
          <w:sz w:val="24"/>
          <w:szCs w:val="24"/>
        </w:rPr>
        <w:t xml:space="preserve">1 year – See Table </w:t>
      </w:r>
      <w:r w:rsidR="001D5A4E">
        <w:rPr>
          <w:rFonts w:ascii="Garamond" w:hAnsi="Garamond"/>
          <w:sz w:val="24"/>
          <w:szCs w:val="24"/>
        </w:rPr>
        <w:t>IRR9</w:t>
      </w:r>
      <w:r>
        <w:rPr>
          <w:rFonts w:ascii="Garamond" w:hAnsi="Garamond"/>
          <w:sz w:val="24"/>
          <w:szCs w:val="24"/>
        </w:rPr>
        <w:t>.</w:t>
      </w:r>
    </w:p>
    <w:p w:rsidR="004D226F" w:rsidRDefault="004D226F" w:rsidP="004D226F">
      <w:pPr>
        <w:spacing w:after="0" w:line="360" w:lineRule="auto"/>
        <w:rPr>
          <w:rFonts w:ascii="Garamond" w:hAnsi="Garamond"/>
          <w:sz w:val="24"/>
          <w:szCs w:val="24"/>
        </w:rPr>
      </w:pPr>
    </w:p>
    <w:p w:rsidR="004D226F" w:rsidRDefault="004D226F" w:rsidP="004D226F">
      <w:pPr>
        <w:spacing w:after="0" w:line="360" w:lineRule="auto"/>
        <w:jc w:val="center"/>
        <w:rPr>
          <w:rFonts w:ascii="Garamond" w:hAnsi="Garamond"/>
          <w:b/>
          <w:sz w:val="24"/>
          <w:szCs w:val="24"/>
        </w:rPr>
      </w:pPr>
      <w:r w:rsidRPr="004D226F">
        <w:rPr>
          <w:rFonts w:ascii="Garamond" w:hAnsi="Garamond"/>
          <w:b/>
          <w:sz w:val="24"/>
          <w:szCs w:val="24"/>
        </w:rPr>
        <w:t xml:space="preserve">Table </w:t>
      </w:r>
      <w:r w:rsidR="001D5A4E">
        <w:rPr>
          <w:rFonts w:ascii="Garamond" w:hAnsi="Garamond"/>
          <w:b/>
          <w:sz w:val="24"/>
          <w:szCs w:val="24"/>
        </w:rPr>
        <w:t>IRR7</w:t>
      </w:r>
      <w:r w:rsidRPr="004D226F">
        <w:rPr>
          <w:rFonts w:ascii="Garamond" w:hAnsi="Garamond"/>
          <w:b/>
          <w:sz w:val="24"/>
          <w:szCs w:val="24"/>
        </w:rPr>
        <w:t xml:space="preserve"> – Two Year Fixed-Variable Recovery</w:t>
      </w:r>
    </w:p>
    <w:p w:rsidR="004D226F" w:rsidRDefault="008E6747" w:rsidP="008E6747">
      <w:pPr>
        <w:spacing w:after="0" w:line="360" w:lineRule="auto"/>
        <w:ind w:hanging="709"/>
        <w:jc w:val="center"/>
        <w:rPr>
          <w:rFonts w:ascii="Garamond" w:hAnsi="Garamond"/>
          <w:b/>
          <w:sz w:val="24"/>
          <w:szCs w:val="24"/>
        </w:rPr>
      </w:pPr>
      <w:r w:rsidRPr="008E6747">
        <w:rPr>
          <w:noProof/>
          <w:lang w:eastAsia="en-CA"/>
        </w:rPr>
        <w:drawing>
          <wp:inline distT="0" distB="0" distL="0" distR="0" wp14:anchorId="679EA492" wp14:editId="4C1C5565">
            <wp:extent cx="6842874" cy="18097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44145" cy="1810086"/>
                    </a:xfrm>
                    <a:prstGeom prst="rect">
                      <a:avLst/>
                    </a:prstGeom>
                    <a:noFill/>
                    <a:ln>
                      <a:noFill/>
                    </a:ln>
                  </pic:spPr>
                </pic:pic>
              </a:graphicData>
            </a:graphic>
          </wp:inline>
        </w:drawing>
      </w:r>
    </w:p>
    <w:p w:rsidR="008E6747" w:rsidRDefault="008E6747" w:rsidP="008E6747">
      <w:pPr>
        <w:spacing w:after="0" w:line="360" w:lineRule="auto"/>
        <w:ind w:hanging="709"/>
        <w:jc w:val="center"/>
        <w:rPr>
          <w:rFonts w:ascii="Garamond" w:hAnsi="Garamond"/>
          <w:b/>
          <w:sz w:val="24"/>
          <w:szCs w:val="24"/>
        </w:rPr>
      </w:pPr>
    </w:p>
    <w:p w:rsidR="001D5A4E" w:rsidRDefault="001D5A4E" w:rsidP="008E6747">
      <w:pPr>
        <w:spacing w:after="0" w:line="360" w:lineRule="auto"/>
        <w:ind w:hanging="709"/>
        <w:jc w:val="center"/>
        <w:rPr>
          <w:rFonts w:ascii="Garamond" w:hAnsi="Garamond"/>
          <w:b/>
          <w:sz w:val="24"/>
          <w:szCs w:val="24"/>
        </w:rPr>
      </w:pPr>
    </w:p>
    <w:p w:rsidR="001D5A4E" w:rsidRDefault="001D5A4E" w:rsidP="008E6747">
      <w:pPr>
        <w:spacing w:after="0" w:line="360" w:lineRule="auto"/>
        <w:ind w:hanging="709"/>
        <w:jc w:val="center"/>
        <w:rPr>
          <w:rFonts w:ascii="Garamond" w:hAnsi="Garamond"/>
          <w:b/>
          <w:sz w:val="24"/>
          <w:szCs w:val="24"/>
        </w:rPr>
      </w:pPr>
    </w:p>
    <w:p w:rsidR="001D5A4E" w:rsidRDefault="001D5A4E" w:rsidP="008E6747">
      <w:pPr>
        <w:spacing w:after="0" w:line="360" w:lineRule="auto"/>
        <w:ind w:hanging="709"/>
        <w:jc w:val="center"/>
        <w:rPr>
          <w:rFonts w:ascii="Garamond" w:hAnsi="Garamond"/>
          <w:b/>
          <w:sz w:val="24"/>
          <w:szCs w:val="24"/>
        </w:rPr>
      </w:pPr>
    </w:p>
    <w:p w:rsidR="001D5A4E" w:rsidRDefault="001D5A4E" w:rsidP="008E6747">
      <w:pPr>
        <w:spacing w:after="0" w:line="360" w:lineRule="auto"/>
        <w:ind w:hanging="709"/>
        <w:jc w:val="center"/>
        <w:rPr>
          <w:rFonts w:ascii="Garamond" w:hAnsi="Garamond"/>
          <w:b/>
          <w:sz w:val="24"/>
          <w:szCs w:val="24"/>
        </w:rPr>
      </w:pPr>
    </w:p>
    <w:p w:rsidR="001D5A4E" w:rsidRDefault="001D5A4E" w:rsidP="008E6747">
      <w:pPr>
        <w:spacing w:after="0" w:line="360" w:lineRule="auto"/>
        <w:ind w:hanging="709"/>
        <w:jc w:val="center"/>
        <w:rPr>
          <w:rFonts w:ascii="Garamond" w:hAnsi="Garamond"/>
          <w:b/>
          <w:sz w:val="24"/>
          <w:szCs w:val="24"/>
        </w:rPr>
      </w:pPr>
    </w:p>
    <w:p w:rsidR="001D5A4E" w:rsidRDefault="001D5A4E" w:rsidP="008E6747">
      <w:pPr>
        <w:spacing w:after="0" w:line="360" w:lineRule="auto"/>
        <w:ind w:hanging="709"/>
        <w:jc w:val="center"/>
        <w:rPr>
          <w:rFonts w:ascii="Garamond" w:hAnsi="Garamond"/>
          <w:b/>
          <w:sz w:val="24"/>
          <w:szCs w:val="24"/>
        </w:rPr>
      </w:pPr>
    </w:p>
    <w:p w:rsidR="001D5A4E" w:rsidRDefault="001D5A4E" w:rsidP="008E6747">
      <w:pPr>
        <w:spacing w:after="0" w:line="360" w:lineRule="auto"/>
        <w:ind w:hanging="709"/>
        <w:jc w:val="center"/>
        <w:rPr>
          <w:rFonts w:ascii="Garamond" w:hAnsi="Garamond"/>
          <w:b/>
          <w:sz w:val="24"/>
          <w:szCs w:val="24"/>
        </w:rPr>
      </w:pPr>
    </w:p>
    <w:p w:rsidR="001D5A4E" w:rsidRDefault="001D5A4E" w:rsidP="008E6747">
      <w:pPr>
        <w:spacing w:after="0" w:line="360" w:lineRule="auto"/>
        <w:ind w:hanging="709"/>
        <w:jc w:val="center"/>
        <w:rPr>
          <w:rFonts w:ascii="Garamond" w:hAnsi="Garamond"/>
          <w:b/>
          <w:sz w:val="24"/>
          <w:szCs w:val="24"/>
        </w:rPr>
      </w:pPr>
    </w:p>
    <w:p w:rsidR="008E6747" w:rsidRDefault="008E6747" w:rsidP="008E6747">
      <w:pPr>
        <w:spacing w:after="0" w:line="360" w:lineRule="auto"/>
        <w:ind w:hanging="709"/>
        <w:jc w:val="center"/>
        <w:rPr>
          <w:rFonts w:ascii="Garamond" w:hAnsi="Garamond"/>
          <w:b/>
          <w:sz w:val="24"/>
          <w:szCs w:val="24"/>
        </w:rPr>
      </w:pPr>
      <w:r>
        <w:rPr>
          <w:rFonts w:ascii="Garamond" w:hAnsi="Garamond"/>
          <w:b/>
          <w:sz w:val="24"/>
          <w:szCs w:val="24"/>
        </w:rPr>
        <w:t xml:space="preserve">Table </w:t>
      </w:r>
      <w:r w:rsidR="001D5A4E">
        <w:rPr>
          <w:rFonts w:ascii="Garamond" w:hAnsi="Garamond"/>
          <w:b/>
          <w:sz w:val="24"/>
          <w:szCs w:val="24"/>
        </w:rPr>
        <w:t>IRR8</w:t>
      </w:r>
      <w:r>
        <w:rPr>
          <w:rFonts w:ascii="Garamond" w:hAnsi="Garamond"/>
          <w:b/>
          <w:sz w:val="24"/>
          <w:szCs w:val="24"/>
        </w:rPr>
        <w:t xml:space="preserve"> – Eighteen Month Fixed-Variable Recovery</w:t>
      </w:r>
    </w:p>
    <w:p w:rsidR="008E6747" w:rsidRPr="004D226F" w:rsidRDefault="008E6747" w:rsidP="008E6747">
      <w:pPr>
        <w:spacing w:after="0" w:line="360" w:lineRule="auto"/>
        <w:ind w:hanging="709"/>
        <w:jc w:val="center"/>
        <w:rPr>
          <w:rFonts w:ascii="Garamond" w:hAnsi="Garamond"/>
          <w:b/>
          <w:sz w:val="24"/>
          <w:szCs w:val="24"/>
        </w:rPr>
      </w:pPr>
      <w:r w:rsidRPr="008E6747">
        <w:rPr>
          <w:noProof/>
          <w:lang w:eastAsia="en-CA"/>
        </w:rPr>
        <w:drawing>
          <wp:inline distT="0" distB="0" distL="0" distR="0" wp14:anchorId="46449B07" wp14:editId="50FC3A2D">
            <wp:extent cx="6914904" cy="1828800"/>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16189" cy="1829140"/>
                    </a:xfrm>
                    <a:prstGeom prst="rect">
                      <a:avLst/>
                    </a:prstGeom>
                    <a:noFill/>
                    <a:ln>
                      <a:noFill/>
                    </a:ln>
                  </pic:spPr>
                </pic:pic>
              </a:graphicData>
            </a:graphic>
          </wp:inline>
        </w:drawing>
      </w:r>
    </w:p>
    <w:p w:rsidR="004D226F" w:rsidRDefault="004D226F" w:rsidP="004D226F">
      <w:pPr>
        <w:spacing w:after="0" w:line="360" w:lineRule="auto"/>
        <w:rPr>
          <w:rFonts w:ascii="Garamond" w:hAnsi="Garamond"/>
          <w:sz w:val="24"/>
          <w:szCs w:val="24"/>
        </w:rPr>
      </w:pPr>
    </w:p>
    <w:p w:rsidR="001D5A4E" w:rsidRDefault="001D5A4E" w:rsidP="008E6747">
      <w:pPr>
        <w:spacing w:after="0" w:line="360" w:lineRule="auto"/>
        <w:jc w:val="center"/>
        <w:rPr>
          <w:rFonts w:ascii="Garamond" w:hAnsi="Garamond"/>
          <w:b/>
          <w:sz w:val="24"/>
          <w:szCs w:val="24"/>
        </w:rPr>
      </w:pPr>
    </w:p>
    <w:p w:rsidR="008E6747" w:rsidRPr="008E6747" w:rsidRDefault="008E6747" w:rsidP="008E6747">
      <w:pPr>
        <w:spacing w:after="0" w:line="360" w:lineRule="auto"/>
        <w:jc w:val="center"/>
        <w:rPr>
          <w:rFonts w:ascii="Garamond" w:hAnsi="Garamond"/>
          <w:b/>
          <w:sz w:val="24"/>
          <w:szCs w:val="24"/>
        </w:rPr>
      </w:pPr>
      <w:r w:rsidRPr="008E6747">
        <w:rPr>
          <w:rFonts w:ascii="Garamond" w:hAnsi="Garamond"/>
          <w:b/>
          <w:sz w:val="24"/>
          <w:szCs w:val="24"/>
        </w:rPr>
        <w:t xml:space="preserve">Table </w:t>
      </w:r>
      <w:r w:rsidR="001D5A4E">
        <w:rPr>
          <w:rFonts w:ascii="Garamond" w:hAnsi="Garamond"/>
          <w:b/>
          <w:sz w:val="24"/>
          <w:szCs w:val="24"/>
        </w:rPr>
        <w:t>IRR9</w:t>
      </w:r>
      <w:r w:rsidRPr="008E6747">
        <w:rPr>
          <w:rFonts w:ascii="Garamond" w:hAnsi="Garamond"/>
          <w:b/>
          <w:sz w:val="24"/>
          <w:szCs w:val="24"/>
        </w:rPr>
        <w:t xml:space="preserve"> – One Year Fixed-Variable Recovery</w:t>
      </w:r>
    </w:p>
    <w:p w:rsidR="00084B72" w:rsidRDefault="008E6747" w:rsidP="008E6747">
      <w:pPr>
        <w:spacing w:after="0" w:line="360" w:lineRule="auto"/>
        <w:ind w:hanging="709"/>
        <w:jc w:val="center"/>
        <w:rPr>
          <w:rFonts w:ascii="Garamond" w:hAnsi="Garamond"/>
          <w:sz w:val="24"/>
          <w:szCs w:val="24"/>
          <w:highlight w:val="green"/>
        </w:rPr>
      </w:pPr>
      <w:r w:rsidRPr="008E6747">
        <w:rPr>
          <w:noProof/>
          <w:lang w:eastAsia="en-CA"/>
        </w:rPr>
        <w:drawing>
          <wp:inline distT="0" distB="0" distL="0" distR="0" wp14:anchorId="4057E16C" wp14:editId="066FC148">
            <wp:extent cx="6950917" cy="1838325"/>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52210" cy="1838667"/>
                    </a:xfrm>
                    <a:prstGeom prst="rect">
                      <a:avLst/>
                    </a:prstGeom>
                    <a:noFill/>
                    <a:ln>
                      <a:noFill/>
                    </a:ln>
                  </pic:spPr>
                </pic:pic>
              </a:graphicData>
            </a:graphic>
          </wp:inline>
        </w:drawing>
      </w:r>
    </w:p>
    <w:p w:rsidR="00084B72" w:rsidRDefault="00084B72">
      <w:pPr>
        <w:rPr>
          <w:rFonts w:ascii="Garamond" w:hAnsi="Garamond"/>
          <w:sz w:val="24"/>
          <w:szCs w:val="24"/>
          <w:highlight w:val="green"/>
        </w:rPr>
      </w:pPr>
      <w:r>
        <w:rPr>
          <w:rFonts w:ascii="Garamond" w:hAnsi="Garamond"/>
          <w:sz w:val="24"/>
          <w:szCs w:val="24"/>
          <w:highlight w:val="green"/>
        </w:rPr>
        <w:br w:type="page"/>
      </w:r>
    </w:p>
    <w:p w:rsidR="00084B72" w:rsidRDefault="00084B72" w:rsidP="00084B72">
      <w:pPr>
        <w:spacing w:after="0" w:line="360" w:lineRule="auto"/>
        <w:rPr>
          <w:rFonts w:ascii="Garamond" w:hAnsi="Garamond"/>
          <w:sz w:val="24"/>
          <w:szCs w:val="24"/>
          <w:highlight w:val="green"/>
        </w:rPr>
      </w:pPr>
    </w:p>
    <w:p w:rsidR="00084B72" w:rsidRDefault="00084B72" w:rsidP="00084B72">
      <w:pPr>
        <w:spacing w:after="0" w:line="360" w:lineRule="auto"/>
        <w:rPr>
          <w:rFonts w:ascii="Garamond" w:hAnsi="Garamond"/>
          <w:sz w:val="24"/>
          <w:szCs w:val="24"/>
          <w:highlight w:val="green"/>
        </w:rPr>
      </w:pPr>
    </w:p>
    <w:p w:rsidR="00084B72" w:rsidRDefault="00084B72" w:rsidP="00084B72">
      <w:pPr>
        <w:spacing w:after="0" w:line="360" w:lineRule="auto"/>
        <w:rPr>
          <w:rFonts w:ascii="Garamond" w:hAnsi="Garamond"/>
          <w:sz w:val="24"/>
          <w:szCs w:val="24"/>
          <w:highlight w:val="green"/>
        </w:rPr>
      </w:pPr>
    </w:p>
    <w:p w:rsidR="00084B72" w:rsidRDefault="00084B72" w:rsidP="00084B72">
      <w:pPr>
        <w:spacing w:after="0" w:line="360" w:lineRule="auto"/>
        <w:rPr>
          <w:rFonts w:ascii="Garamond" w:hAnsi="Garamond"/>
          <w:sz w:val="24"/>
          <w:szCs w:val="24"/>
          <w:highlight w:val="green"/>
        </w:rPr>
      </w:pPr>
    </w:p>
    <w:p w:rsidR="00084B72" w:rsidRDefault="00084B72" w:rsidP="00084B72">
      <w:pPr>
        <w:spacing w:after="0" w:line="360" w:lineRule="auto"/>
        <w:rPr>
          <w:rFonts w:ascii="Garamond" w:hAnsi="Garamond"/>
          <w:sz w:val="24"/>
          <w:szCs w:val="24"/>
          <w:highlight w:val="green"/>
        </w:rPr>
      </w:pPr>
    </w:p>
    <w:p w:rsidR="00084B72" w:rsidRDefault="00084B72" w:rsidP="00084B72">
      <w:pPr>
        <w:spacing w:after="0" w:line="360" w:lineRule="auto"/>
        <w:rPr>
          <w:rFonts w:ascii="Garamond" w:hAnsi="Garamond"/>
          <w:sz w:val="24"/>
          <w:szCs w:val="24"/>
          <w:highlight w:val="green"/>
        </w:rPr>
      </w:pPr>
    </w:p>
    <w:p w:rsidR="00084B72" w:rsidRDefault="00084B72" w:rsidP="00084B72">
      <w:pPr>
        <w:spacing w:after="0" w:line="360" w:lineRule="auto"/>
        <w:rPr>
          <w:rFonts w:ascii="Garamond" w:hAnsi="Garamond"/>
          <w:sz w:val="24"/>
          <w:szCs w:val="24"/>
          <w:highlight w:val="green"/>
        </w:rPr>
      </w:pPr>
    </w:p>
    <w:p w:rsidR="00084B72" w:rsidRDefault="00084B72" w:rsidP="00084B72">
      <w:pPr>
        <w:spacing w:after="0" w:line="360" w:lineRule="auto"/>
        <w:rPr>
          <w:rFonts w:ascii="Garamond" w:hAnsi="Garamond"/>
          <w:sz w:val="24"/>
          <w:szCs w:val="24"/>
          <w:highlight w:val="green"/>
        </w:rPr>
      </w:pPr>
    </w:p>
    <w:p w:rsidR="00084B72" w:rsidRDefault="00084B72" w:rsidP="00084B72">
      <w:pPr>
        <w:spacing w:after="0" w:line="360" w:lineRule="auto"/>
        <w:rPr>
          <w:rFonts w:ascii="Garamond" w:hAnsi="Garamond"/>
          <w:sz w:val="24"/>
          <w:szCs w:val="24"/>
          <w:highlight w:val="green"/>
        </w:rPr>
      </w:pPr>
    </w:p>
    <w:p w:rsidR="00084B72" w:rsidRDefault="00084B72" w:rsidP="00084B72">
      <w:pPr>
        <w:spacing w:after="0" w:line="360" w:lineRule="auto"/>
        <w:rPr>
          <w:rFonts w:ascii="Garamond" w:hAnsi="Garamond"/>
          <w:sz w:val="24"/>
          <w:szCs w:val="24"/>
          <w:highlight w:val="green"/>
        </w:rPr>
      </w:pPr>
    </w:p>
    <w:p w:rsidR="00084B72" w:rsidRDefault="00084B72" w:rsidP="00084B72">
      <w:pPr>
        <w:spacing w:after="0" w:line="360" w:lineRule="auto"/>
        <w:rPr>
          <w:rFonts w:ascii="Garamond" w:hAnsi="Garamond"/>
          <w:sz w:val="24"/>
          <w:szCs w:val="24"/>
          <w:highlight w:val="green"/>
        </w:rPr>
      </w:pPr>
    </w:p>
    <w:p w:rsidR="00084B72" w:rsidRDefault="00084B72" w:rsidP="00084B72">
      <w:pPr>
        <w:spacing w:after="0" w:line="360" w:lineRule="auto"/>
        <w:rPr>
          <w:rFonts w:ascii="Garamond" w:hAnsi="Garamond"/>
          <w:sz w:val="24"/>
          <w:szCs w:val="24"/>
          <w:highlight w:val="green"/>
        </w:rPr>
      </w:pPr>
    </w:p>
    <w:p w:rsidR="00084B72" w:rsidRPr="00084B72" w:rsidRDefault="00084B72" w:rsidP="00084B72">
      <w:pPr>
        <w:spacing w:after="0" w:line="360" w:lineRule="auto"/>
        <w:jc w:val="center"/>
        <w:rPr>
          <w:rFonts w:ascii="Garamond" w:hAnsi="Garamond"/>
          <w:b/>
          <w:sz w:val="24"/>
          <w:szCs w:val="24"/>
          <w:highlight w:val="green"/>
        </w:rPr>
      </w:pPr>
    </w:p>
    <w:p w:rsidR="00084B72" w:rsidRPr="00155A97" w:rsidRDefault="00084B72" w:rsidP="00084B72">
      <w:pPr>
        <w:spacing w:after="0" w:line="360" w:lineRule="auto"/>
        <w:jc w:val="center"/>
        <w:rPr>
          <w:rFonts w:ascii="Garamond" w:hAnsi="Garamond"/>
          <w:b/>
          <w:sz w:val="24"/>
          <w:szCs w:val="24"/>
        </w:rPr>
      </w:pPr>
      <w:r w:rsidRPr="00155A97">
        <w:rPr>
          <w:rFonts w:ascii="Garamond" w:hAnsi="Garamond"/>
          <w:b/>
          <w:sz w:val="24"/>
          <w:szCs w:val="24"/>
        </w:rPr>
        <w:t xml:space="preserve">APPENDIX </w:t>
      </w:r>
      <w:r w:rsidR="00155A97" w:rsidRPr="00155A97">
        <w:rPr>
          <w:rFonts w:ascii="Garamond" w:hAnsi="Garamond"/>
          <w:b/>
          <w:sz w:val="24"/>
          <w:szCs w:val="24"/>
        </w:rPr>
        <w:t>IRR-A</w:t>
      </w:r>
    </w:p>
    <w:p w:rsidR="00084B72" w:rsidRDefault="00084B72" w:rsidP="00084B72">
      <w:pPr>
        <w:spacing w:after="0" w:line="360" w:lineRule="auto"/>
        <w:jc w:val="center"/>
        <w:rPr>
          <w:rFonts w:ascii="Garamond" w:hAnsi="Garamond"/>
          <w:b/>
          <w:sz w:val="24"/>
          <w:szCs w:val="24"/>
          <w:highlight w:val="green"/>
        </w:rPr>
      </w:pPr>
    </w:p>
    <w:p w:rsidR="00084B72" w:rsidRDefault="00084B72" w:rsidP="00084B72">
      <w:pPr>
        <w:spacing w:after="0" w:line="360" w:lineRule="auto"/>
        <w:jc w:val="center"/>
        <w:rPr>
          <w:rFonts w:ascii="Garamond" w:hAnsi="Garamond"/>
          <w:b/>
          <w:sz w:val="24"/>
          <w:szCs w:val="24"/>
          <w:highlight w:val="green"/>
        </w:rPr>
      </w:pPr>
    </w:p>
    <w:p w:rsidR="00084B72" w:rsidRDefault="00084B72" w:rsidP="00084B72">
      <w:pPr>
        <w:spacing w:after="0" w:line="360" w:lineRule="auto"/>
        <w:jc w:val="center"/>
        <w:rPr>
          <w:rFonts w:ascii="Garamond" w:hAnsi="Garamond"/>
          <w:b/>
          <w:sz w:val="24"/>
          <w:szCs w:val="24"/>
          <w:highlight w:val="green"/>
        </w:rPr>
      </w:pPr>
    </w:p>
    <w:p w:rsidR="00084B72" w:rsidRDefault="00084B72" w:rsidP="00084B72">
      <w:pPr>
        <w:spacing w:after="0" w:line="360" w:lineRule="auto"/>
        <w:jc w:val="center"/>
        <w:rPr>
          <w:rFonts w:ascii="Garamond" w:hAnsi="Garamond"/>
          <w:b/>
          <w:sz w:val="24"/>
          <w:szCs w:val="24"/>
          <w:highlight w:val="green"/>
        </w:rPr>
      </w:pPr>
    </w:p>
    <w:p w:rsidR="00084B72" w:rsidRDefault="00084B72" w:rsidP="00084B72">
      <w:pPr>
        <w:spacing w:after="0" w:line="360" w:lineRule="auto"/>
        <w:jc w:val="center"/>
        <w:rPr>
          <w:rFonts w:ascii="Garamond" w:hAnsi="Garamond"/>
          <w:b/>
          <w:sz w:val="24"/>
          <w:szCs w:val="24"/>
          <w:highlight w:val="green"/>
        </w:rPr>
      </w:pPr>
    </w:p>
    <w:p w:rsidR="00084B72" w:rsidRDefault="00084B72" w:rsidP="00084B72">
      <w:pPr>
        <w:spacing w:after="0" w:line="360" w:lineRule="auto"/>
        <w:jc w:val="center"/>
        <w:rPr>
          <w:rFonts w:ascii="Garamond" w:hAnsi="Garamond"/>
          <w:b/>
          <w:sz w:val="24"/>
          <w:szCs w:val="24"/>
          <w:highlight w:val="green"/>
        </w:rPr>
      </w:pPr>
    </w:p>
    <w:p w:rsidR="00084B72" w:rsidRDefault="00084B72" w:rsidP="00084B72">
      <w:pPr>
        <w:spacing w:after="0" w:line="360" w:lineRule="auto"/>
        <w:jc w:val="center"/>
        <w:rPr>
          <w:rFonts w:ascii="Garamond" w:hAnsi="Garamond"/>
          <w:b/>
          <w:sz w:val="24"/>
          <w:szCs w:val="24"/>
          <w:highlight w:val="green"/>
        </w:rPr>
      </w:pPr>
    </w:p>
    <w:p w:rsidR="00084B72" w:rsidRDefault="00084B72" w:rsidP="00084B72">
      <w:pPr>
        <w:spacing w:after="0" w:line="360" w:lineRule="auto"/>
        <w:jc w:val="center"/>
        <w:rPr>
          <w:rFonts w:ascii="Garamond" w:hAnsi="Garamond"/>
          <w:b/>
          <w:sz w:val="24"/>
          <w:szCs w:val="24"/>
          <w:highlight w:val="green"/>
        </w:rPr>
      </w:pPr>
    </w:p>
    <w:p w:rsidR="00084B72" w:rsidRDefault="00084B72" w:rsidP="00084B72">
      <w:pPr>
        <w:spacing w:after="0" w:line="360" w:lineRule="auto"/>
        <w:jc w:val="center"/>
        <w:rPr>
          <w:rFonts w:ascii="Garamond" w:hAnsi="Garamond"/>
          <w:b/>
          <w:sz w:val="24"/>
          <w:szCs w:val="24"/>
          <w:highlight w:val="green"/>
        </w:rPr>
      </w:pPr>
    </w:p>
    <w:p w:rsidR="00084B72" w:rsidRDefault="00084B72" w:rsidP="00084B72">
      <w:pPr>
        <w:spacing w:after="0" w:line="360" w:lineRule="auto"/>
        <w:jc w:val="center"/>
        <w:rPr>
          <w:rFonts w:ascii="Garamond" w:hAnsi="Garamond"/>
          <w:b/>
          <w:sz w:val="24"/>
          <w:szCs w:val="24"/>
          <w:highlight w:val="green"/>
        </w:rPr>
      </w:pPr>
    </w:p>
    <w:p w:rsidR="00084B72" w:rsidRDefault="00084B72" w:rsidP="00084B72">
      <w:pPr>
        <w:spacing w:after="0" w:line="360" w:lineRule="auto"/>
        <w:jc w:val="center"/>
        <w:rPr>
          <w:rFonts w:ascii="Garamond" w:hAnsi="Garamond"/>
          <w:b/>
          <w:sz w:val="24"/>
          <w:szCs w:val="24"/>
          <w:highlight w:val="green"/>
        </w:rPr>
      </w:pPr>
    </w:p>
    <w:p w:rsidR="00084B72" w:rsidRDefault="00084B72" w:rsidP="00084B72">
      <w:pPr>
        <w:spacing w:after="0" w:line="360" w:lineRule="auto"/>
        <w:jc w:val="center"/>
        <w:rPr>
          <w:rFonts w:ascii="Garamond" w:hAnsi="Garamond"/>
          <w:b/>
          <w:sz w:val="24"/>
          <w:szCs w:val="24"/>
          <w:highlight w:val="green"/>
        </w:rPr>
      </w:pPr>
    </w:p>
    <w:p w:rsidR="00084B72" w:rsidRDefault="00084B72" w:rsidP="00084B72">
      <w:pPr>
        <w:spacing w:after="0" w:line="360" w:lineRule="auto"/>
        <w:jc w:val="center"/>
        <w:rPr>
          <w:rFonts w:ascii="Garamond" w:hAnsi="Garamond"/>
          <w:b/>
          <w:sz w:val="24"/>
          <w:szCs w:val="24"/>
          <w:highlight w:val="green"/>
        </w:rPr>
      </w:pPr>
    </w:p>
    <w:p w:rsidR="00084B72" w:rsidRDefault="00084B72" w:rsidP="00084B72">
      <w:pPr>
        <w:spacing w:after="0" w:line="360" w:lineRule="auto"/>
        <w:jc w:val="center"/>
        <w:rPr>
          <w:rFonts w:ascii="Garamond" w:hAnsi="Garamond"/>
          <w:b/>
          <w:sz w:val="24"/>
          <w:szCs w:val="24"/>
          <w:highlight w:val="green"/>
        </w:rPr>
      </w:pPr>
    </w:p>
    <w:p w:rsidR="00084B72" w:rsidRPr="00084B72" w:rsidRDefault="00084B72" w:rsidP="00084B72">
      <w:pPr>
        <w:spacing w:after="0" w:line="360" w:lineRule="auto"/>
        <w:jc w:val="center"/>
        <w:rPr>
          <w:rFonts w:ascii="Garamond" w:hAnsi="Garamond"/>
          <w:b/>
          <w:sz w:val="24"/>
          <w:szCs w:val="24"/>
          <w:highlight w:val="green"/>
        </w:rPr>
      </w:pPr>
    </w:p>
    <w:p w:rsidR="00AF2340" w:rsidRDefault="00084B72" w:rsidP="00AF2340">
      <w:pPr>
        <w:spacing w:after="0" w:line="360" w:lineRule="auto"/>
        <w:jc w:val="center"/>
        <w:rPr>
          <w:rFonts w:ascii="Garamond" w:hAnsi="Garamond"/>
          <w:b/>
          <w:sz w:val="24"/>
          <w:szCs w:val="24"/>
        </w:rPr>
      </w:pPr>
      <w:r w:rsidRPr="00084B72">
        <w:rPr>
          <w:rFonts w:ascii="Garamond" w:hAnsi="Garamond"/>
          <w:b/>
          <w:sz w:val="24"/>
          <w:szCs w:val="24"/>
        </w:rPr>
        <w:t>CERTIFICATION OF EVIDENCE</w:t>
      </w:r>
      <w:r w:rsidR="00AF2340">
        <w:rPr>
          <w:rFonts w:ascii="Garamond" w:hAnsi="Garamond"/>
          <w:b/>
          <w:sz w:val="24"/>
          <w:szCs w:val="24"/>
        </w:rPr>
        <w:br w:type="page"/>
      </w:r>
    </w:p>
    <w:p w:rsidR="00AF2340" w:rsidRDefault="00AF2340" w:rsidP="00084B72">
      <w:pPr>
        <w:spacing w:after="0" w:line="360" w:lineRule="auto"/>
        <w:jc w:val="center"/>
        <w:rPr>
          <w:rFonts w:ascii="Garamond" w:hAnsi="Garamond"/>
          <w:b/>
          <w:i/>
          <w:sz w:val="24"/>
          <w:szCs w:val="24"/>
        </w:rPr>
      </w:pPr>
      <w:r w:rsidRPr="00AF2340">
        <w:rPr>
          <w:rFonts w:ascii="Garamond" w:hAnsi="Garamond"/>
          <w:b/>
          <w:i/>
          <w:sz w:val="24"/>
          <w:szCs w:val="24"/>
        </w:rPr>
        <w:lastRenderedPageBreak/>
        <w:t>(Intentionally blank)</w:t>
      </w:r>
    </w:p>
    <w:p w:rsidR="00AF2340" w:rsidRDefault="00AF2340">
      <w:pPr>
        <w:rPr>
          <w:rFonts w:ascii="Garamond" w:hAnsi="Garamond"/>
          <w:b/>
          <w:i/>
          <w:sz w:val="24"/>
          <w:szCs w:val="24"/>
        </w:rPr>
      </w:pPr>
      <w:r>
        <w:rPr>
          <w:rFonts w:ascii="Garamond" w:hAnsi="Garamond"/>
          <w:b/>
          <w:i/>
          <w:sz w:val="24"/>
          <w:szCs w:val="24"/>
        </w:rPr>
        <w:br w:type="page"/>
      </w:r>
    </w:p>
    <w:p w:rsidR="00203F6B" w:rsidRPr="00AF2340" w:rsidRDefault="00203F6B" w:rsidP="00084B72">
      <w:pPr>
        <w:spacing w:after="0" w:line="360" w:lineRule="auto"/>
        <w:jc w:val="center"/>
        <w:rPr>
          <w:rFonts w:ascii="Garamond" w:hAnsi="Garamond"/>
          <w:b/>
          <w:i/>
          <w:sz w:val="24"/>
          <w:szCs w:val="24"/>
        </w:rPr>
      </w:pPr>
    </w:p>
    <w:p w:rsidR="003C3363" w:rsidRDefault="003C3363" w:rsidP="009359DC">
      <w:pPr>
        <w:spacing w:after="0" w:line="360" w:lineRule="auto"/>
        <w:jc w:val="center"/>
        <w:rPr>
          <w:rFonts w:ascii="Garamond" w:hAnsi="Garamond"/>
          <w:b/>
          <w:sz w:val="24"/>
          <w:szCs w:val="24"/>
        </w:rPr>
      </w:pPr>
    </w:p>
    <w:p w:rsidR="003C3363" w:rsidRDefault="003C3363" w:rsidP="009359DC">
      <w:pPr>
        <w:spacing w:after="0" w:line="360" w:lineRule="auto"/>
        <w:jc w:val="center"/>
        <w:rPr>
          <w:rFonts w:ascii="Garamond" w:hAnsi="Garamond"/>
          <w:b/>
          <w:sz w:val="24"/>
          <w:szCs w:val="24"/>
        </w:rPr>
      </w:pPr>
    </w:p>
    <w:p w:rsidR="003C3363" w:rsidRDefault="003C3363" w:rsidP="009359DC">
      <w:pPr>
        <w:spacing w:after="0" w:line="360" w:lineRule="auto"/>
        <w:jc w:val="center"/>
        <w:rPr>
          <w:rFonts w:ascii="Garamond" w:hAnsi="Garamond"/>
          <w:b/>
          <w:sz w:val="24"/>
          <w:szCs w:val="24"/>
        </w:rPr>
      </w:pPr>
    </w:p>
    <w:p w:rsidR="003C3363" w:rsidRDefault="003C3363" w:rsidP="009359DC">
      <w:pPr>
        <w:spacing w:after="0" w:line="360" w:lineRule="auto"/>
        <w:jc w:val="center"/>
        <w:rPr>
          <w:rFonts w:ascii="Garamond" w:hAnsi="Garamond"/>
          <w:b/>
          <w:sz w:val="24"/>
          <w:szCs w:val="24"/>
        </w:rPr>
      </w:pPr>
    </w:p>
    <w:p w:rsidR="003C3363" w:rsidRDefault="003C3363" w:rsidP="009359DC">
      <w:pPr>
        <w:spacing w:after="0" w:line="360" w:lineRule="auto"/>
        <w:jc w:val="center"/>
        <w:rPr>
          <w:rFonts w:ascii="Garamond" w:hAnsi="Garamond"/>
          <w:b/>
          <w:sz w:val="24"/>
          <w:szCs w:val="24"/>
        </w:rPr>
      </w:pPr>
    </w:p>
    <w:p w:rsidR="003C3363" w:rsidRDefault="003C3363" w:rsidP="009359DC">
      <w:pPr>
        <w:spacing w:after="0" w:line="360" w:lineRule="auto"/>
        <w:jc w:val="center"/>
        <w:rPr>
          <w:rFonts w:ascii="Garamond" w:hAnsi="Garamond"/>
          <w:b/>
          <w:sz w:val="24"/>
          <w:szCs w:val="24"/>
        </w:rPr>
      </w:pPr>
    </w:p>
    <w:p w:rsidR="003C3363" w:rsidRDefault="003C3363" w:rsidP="009359DC">
      <w:pPr>
        <w:spacing w:after="0" w:line="360" w:lineRule="auto"/>
        <w:jc w:val="center"/>
        <w:rPr>
          <w:rFonts w:ascii="Garamond" w:hAnsi="Garamond"/>
          <w:b/>
          <w:sz w:val="24"/>
          <w:szCs w:val="24"/>
        </w:rPr>
      </w:pPr>
    </w:p>
    <w:p w:rsidR="003C3363" w:rsidRDefault="003C3363" w:rsidP="009359DC">
      <w:pPr>
        <w:spacing w:after="0" w:line="360" w:lineRule="auto"/>
        <w:jc w:val="center"/>
        <w:rPr>
          <w:rFonts w:ascii="Garamond" w:hAnsi="Garamond"/>
          <w:b/>
          <w:sz w:val="24"/>
          <w:szCs w:val="24"/>
        </w:rPr>
      </w:pPr>
    </w:p>
    <w:p w:rsidR="003C3363" w:rsidRDefault="003C3363" w:rsidP="009359DC">
      <w:pPr>
        <w:spacing w:after="0" w:line="360" w:lineRule="auto"/>
        <w:jc w:val="center"/>
        <w:rPr>
          <w:rFonts w:ascii="Garamond" w:hAnsi="Garamond"/>
          <w:b/>
          <w:sz w:val="24"/>
          <w:szCs w:val="24"/>
        </w:rPr>
      </w:pPr>
    </w:p>
    <w:p w:rsidR="003C3363" w:rsidRDefault="003C3363" w:rsidP="009359DC">
      <w:pPr>
        <w:spacing w:after="0" w:line="360" w:lineRule="auto"/>
        <w:jc w:val="center"/>
        <w:rPr>
          <w:rFonts w:ascii="Garamond" w:hAnsi="Garamond"/>
          <w:b/>
          <w:sz w:val="24"/>
          <w:szCs w:val="24"/>
        </w:rPr>
      </w:pPr>
    </w:p>
    <w:p w:rsidR="00203F6B" w:rsidRDefault="009359DC" w:rsidP="009359DC">
      <w:pPr>
        <w:spacing w:after="0" w:line="360" w:lineRule="auto"/>
        <w:jc w:val="center"/>
        <w:rPr>
          <w:rFonts w:ascii="Garamond" w:hAnsi="Garamond"/>
          <w:b/>
          <w:sz w:val="24"/>
          <w:szCs w:val="24"/>
        </w:rPr>
      </w:pPr>
      <w:r>
        <w:rPr>
          <w:rFonts w:ascii="Garamond" w:hAnsi="Garamond"/>
          <w:b/>
          <w:sz w:val="24"/>
          <w:szCs w:val="24"/>
        </w:rPr>
        <w:t xml:space="preserve">APPENDIX </w:t>
      </w:r>
      <w:r w:rsidR="00155A97">
        <w:rPr>
          <w:rFonts w:ascii="Garamond" w:hAnsi="Garamond"/>
          <w:b/>
          <w:sz w:val="24"/>
          <w:szCs w:val="24"/>
        </w:rPr>
        <w:t>IRR-B</w:t>
      </w:r>
    </w:p>
    <w:p w:rsidR="009359DC" w:rsidRDefault="009359DC" w:rsidP="009359DC">
      <w:pPr>
        <w:spacing w:after="0" w:line="360" w:lineRule="auto"/>
        <w:jc w:val="center"/>
        <w:rPr>
          <w:rFonts w:ascii="Garamond" w:hAnsi="Garamond"/>
          <w:b/>
          <w:sz w:val="24"/>
          <w:szCs w:val="24"/>
        </w:rPr>
      </w:pPr>
    </w:p>
    <w:p w:rsidR="009359DC" w:rsidRDefault="009359DC" w:rsidP="009359DC">
      <w:pPr>
        <w:spacing w:after="0" w:line="360" w:lineRule="auto"/>
        <w:jc w:val="center"/>
        <w:rPr>
          <w:rFonts w:ascii="Garamond" w:hAnsi="Garamond"/>
          <w:b/>
          <w:sz w:val="24"/>
          <w:szCs w:val="24"/>
        </w:rPr>
      </w:pPr>
    </w:p>
    <w:p w:rsidR="003C3363" w:rsidRDefault="003C3363" w:rsidP="009359DC">
      <w:pPr>
        <w:spacing w:after="0" w:line="360" w:lineRule="auto"/>
        <w:jc w:val="center"/>
        <w:rPr>
          <w:rFonts w:ascii="Garamond" w:hAnsi="Garamond"/>
          <w:b/>
          <w:sz w:val="24"/>
          <w:szCs w:val="24"/>
        </w:rPr>
      </w:pPr>
    </w:p>
    <w:p w:rsidR="003C3363" w:rsidRDefault="003C3363" w:rsidP="009359DC">
      <w:pPr>
        <w:spacing w:after="0" w:line="360" w:lineRule="auto"/>
        <w:jc w:val="center"/>
        <w:rPr>
          <w:rFonts w:ascii="Garamond" w:hAnsi="Garamond"/>
          <w:b/>
          <w:sz w:val="24"/>
          <w:szCs w:val="24"/>
        </w:rPr>
      </w:pPr>
    </w:p>
    <w:p w:rsidR="003C3363" w:rsidRDefault="003C3363" w:rsidP="009359DC">
      <w:pPr>
        <w:spacing w:after="0" w:line="360" w:lineRule="auto"/>
        <w:jc w:val="center"/>
        <w:rPr>
          <w:rFonts w:ascii="Garamond" w:hAnsi="Garamond"/>
          <w:b/>
          <w:sz w:val="24"/>
          <w:szCs w:val="24"/>
        </w:rPr>
      </w:pPr>
    </w:p>
    <w:p w:rsidR="003C3363" w:rsidRDefault="003C3363" w:rsidP="009359DC">
      <w:pPr>
        <w:spacing w:after="0" w:line="360" w:lineRule="auto"/>
        <w:jc w:val="center"/>
        <w:rPr>
          <w:rFonts w:ascii="Garamond" w:hAnsi="Garamond"/>
          <w:b/>
          <w:sz w:val="24"/>
          <w:szCs w:val="24"/>
        </w:rPr>
      </w:pPr>
    </w:p>
    <w:p w:rsidR="001D5A4E" w:rsidRDefault="001D5A4E" w:rsidP="009359DC">
      <w:pPr>
        <w:spacing w:after="0" w:line="360" w:lineRule="auto"/>
        <w:jc w:val="center"/>
        <w:rPr>
          <w:rFonts w:ascii="Garamond" w:hAnsi="Garamond"/>
          <w:b/>
          <w:sz w:val="24"/>
          <w:szCs w:val="24"/>
        </w:rPr>
      </w:pPr>
    </w:p>
    <w:p w:rsidR="003C3363" w:rsidRDefault="003C3363" w:rsidP="009359DC">
      <w:pPr>
        <w:spacing w:after="0" w:line="360" w:lineRule="auto"/>
        <w:jc w:val="center"/>
        <w:rPr>
          <w:rFonts w:ascii="Garamond" w:hAnsi="Garamond"/>
          <w:b/>
          <w:sz w:val="24"/>
          <w:szCs w:val="24"/>
        </w:rPr>
      </w:pPr>
    </w:p>
    <w:p w:rsidR="003C3363" w:rsidRDefault="003C3363" w:rsidP="009359DC">
      <w:pPr>
        <w:spacing w:after="0" w:line="360" w:lineRule="auto"/>
        <w:jc w:val="center"/>
        <w:rPr>
          <w:rFonts w:ascii="Garamond" w:hAnsi="Garamond"/>
          <w:b/>
          <w:sz w:val="24"/>
          <w:szCs w:val="24"/>
        </w:rPr>
      </w:pPr>
    </w:p>
    <w:p w:rsidR="003C3363" w:rsidRDefault="003C3363" w:rsidP="009359DC">
      <w:pPr>
        <w:spacing w:after="0" w:line="360" w:lineRule="auto"/>
        <w:jc w:val="center"/>
        <w:rPr>
          <w:rFonts w:ascii="Garamond" w:hAnsi="Garamond"/>
          <w:b/>
          <w:sz w:val="24"/>
          <w:szCs w:val="24"/>
        </w:rPr>
      </w:pPr>
    </w:p>
    <w:p w:rsidR="003C3363" w:rsidRDefault="003C3363" w:rsidP="009359DC">
      <w:pPr>
        <w:spacing w:after="0" w:line="360" w:lineRule="auto"/>
        <w:jc w:val="center"/>
        <w:rPr>
          <w:rFonts w:ascii="Garamond" w:hAnsi="Garamond"/>
          <w:b/>
          <w:sz w:val="24"/>
          <w:szCs w:val="24"/>
        </w:rPr>
      </w:pPr>
    </w:p>
    <w:p w:rsidR="003C3363" w:rsidRDefault="003C3363" w:rsidP="009359DC">
      <w:pPr>
        <w:spacing w:after="0" w:line="360" w:lineRule="auto"/>
        <w:jc w:val="center"/>
        <w:rPr>
          <w:rFonts w:ascii="Garamond" w:hAnsi="Garamond"/>
          <w:b/>
          <w:sz w:val="24"/>
          <w:szCs w:val="24"/>
        </w:rPr>
      </w:pPr>
    </w:p>
    <w:p w:rsidR="003C3363" w:rsidRDefault="003C3363" w:rsidP="009359DC">
      <w:pPr>
        <w:spacing w:after="0" w:line="360" w:lineRule="auto"/>
        <w:jc w:val="center"/>
        <w:rPr>
          <w:rFonts w:ascii="Garamond" w:hAnsi="Garamond"/>
          <w:b/>
          <w:sz w:val="24"/>
          <w:szCs w:val="24"/>
        </w:rPr>
      </w:pPr>
    </w:p>
    <w:p w:rsidR="003C3363" w:rsidRDefault="003C3363" w:rsidP="009359DC">
      <w:pPr>
        <w:spacing w:after="0" w:line="360" w:lineRule="auto"/>
        <w:jc w:val="center"/>
        <w:rPr>
          <w:rFonts w:ascii="Garamond" w:hAnsi="Garamond"/>
          <w:b/>
          <w:sz w:val="24"/>
          <w:szCs w:val="24"/>
        </w:rPr>
      </w:pPr>
    </w:p>
    <w:p w:rsidR="003C3363" w:rsidRDefault="003C3363" w:rsidP="009359DC">
      <w:pPr>
        <w:spacing w:after="0" w:line="360" w:lineRule="auto"/>
        <w:jc w:val="center"/>
        <w:rPr>
          <w:rFonts w:ascii="Garamond" w:hAnsi="Garamond"/>
          <w:b/>
          <w:sz w:val="24"/>
          <w:szCs w:val="24"/>
        </w:rPr>
      </w:pPr>
    </w:p>
    <w:p w:rsidR="003C3363" w:rsidRDefault="003C3363" w:rsidP="009359DC">
      <w:pPr>
        <w:spacing w:after="0" w:line="360" w:lineRule="auto"/>
        <w:jc w:val="center"/>
        <w:rPr>
          <w:rFonts w:ascii="Garamond" w:hAnsi="Garamond"/>
          <w:b/>
          <w:sz w:val="24"/>
          <w:szCs w:val="24"/>
        </w:rPr>
      </w:pPr>
    </w:p>
    <w:p w:rsidR="003C3363" w:rsidRDefault="003C3363" w:rsidP="009359DC">
      <w:pPr>
        <w:spacing w:after="0" w:line="360" w:lineRule="auto"/>
        <w:jc w:val="center"/>
        <w:rPr>
          <w:rFonts w:ascii="Garamond" w:hAnsi="Garamond"/>
          <w:b/>
          <w:sz w:val="24"/>
          <w:szCs w:val="24"/>
        </w:rPr>
      </w:pPr>
    </w:p>
    <w:p w:rsidR="00AF2340" w:rsidRDefault="003C3363" w:rsidP="00AF2340">
      <w:pPr>
        <w:spacing w:after="0" w:line="360" w:lineRule="auto"/>
        <w:jc w:val="center"/>
        <w:rPr>
          <w:rFonts w:ascii="Garamond" w:hAnsi="Garamond"/>
          <w:b/>
          <w:sz w:val="24"/>
          <w:szCs w:val="24"/>
        </w:rPr>
      </w:pPr>
      <w:r>
        <w:rPr>
          <w:rFonts w:ascii="Garamond" w:hAnsi="Garamond"/>
          <w:b/>
          <w:sz w:val="24"/>
          <w:szCs w:val="24"/>
        </w:rPr>
        <w:t>COLLECTIVE AGREEMENT FOR ALL HHHI UNIONIZED STAFF</w:t>
      </w:r>
      <w:r w:rsidR="00AF2340">
        <w:rPr>
          <w:rFonts w:ascii="Garamond" w:hAnsi="Garamond"/>
          <w:b/>
          <w:sz w:val="24"/>
          <w:szCs w:val="24"/>
        </w:rPr>
        <w:br w:type="page"/>
      </w:r>
    </w:p>
    <w:p w:rsidR="003C3363" w:rsidRPr="00AF2340" w:rsidRDefault="00AF2340" w:rsidP="001D5A4E">
      <w:pPr>
        <w:spacing w:after="0" w:line="360" w:lineRule="auto"/>
        <w:jc w:val="center"/>
        <w:rPr>
          <w:rFonts w:ascii="Garamond" w:hAnsi="Garamond"/>
          <w:b/>
          <w:i/>
          <w:sz w:val="24"/>
          <w:szCs w:val="24"/>
        </w:rPr>
      </w:pPr>
      <w:r w:rsidRPr="00AF2340">
        <w:rPr>
          <w:rFonts w:ascii="Garamond" w:hAnsi="Garamond"/>
          <w:b/>
          <w:i/>
          <w:sz w:val="24"/>
          <w:szCs w:val="24"/>
        </w:rPr>
        <w:lastRenderedPageBreak/>
        <w:t>(Intentionally blank)</w:t>
      </w:r>
      <w:r w:rsidR="003C3363" w:rsidRPr="00AF2340">
        <w:rPr>
          <w:rFonts w:ascii="Garamond" w:hAnsi="Garamond"/>
          <w:b/>
          <w:i/>
          <w:sz w:val="24"/>
          <w:szCs w:val="24"/>
        </w:rPr>
        <w:br w:type="page"/>
      </w:r>
    </w:p>
    <w:p w:rsidR="005021BE" w:rsidRDefault="005021BE" w:rsidP="009359DC">
      <w:pPr>
        <w:spacing w:after="0" w:line="360" w:lineRule="auto"/>
        <w:jc w:val="center"/>
        <w:rPr>
          <w:rFonts w:ascii="Garamond" w:hAnsi="Garamond"/>
          <w:b/>
          <w:sz w:val="24"/>
          <w:szCs w:val="24"/>
        </w:rPr>
      </w:pPr>
    </w:p>
    <w:p w:rsidR="005021BE" w:rsidRDefault="005021BE" w:rsidP="009359DC">
      <w:pPr>
        <w:spacing w:after="0" w:line="360" w:lineRule="auto"/>
        <w:jc w:val="center"/>
        <w:rPr>
          <w:rFonts w:ascii="Garamond" w:hAnsi="Garamond"/>
          <w:b/>
          <w:sz w:val="24"/>
          <w:szCs w:val="24"/>
        </w:rPr>
      </w:pPr>
    </w:p>
    <w:p w:rsidR="005021BE" w:rsidRDefault="005021BE" w:rsidP="009359DC">
      <w:pPr>
        <w:spacing w:after="0" w:line="360" w:lineRule="auto"/>
        <w:jc w:val="center"/>
        <w:rPr>
          <w:rFonts w:ascii="Garamond" w:hAnsi="Garamond"/>
          <w:b/>
          <w:sz w:val="24"/>
          <w:szCs w:val="24"/>
        </w:rPr>
      </w:pPr>
    </w:p>
    <w:p w:rsidR="005021BE" w:rsidRDefault="005021BE" w:rsidP="009359DC">
      <w:pPr>
        <w:spacing w:after="0" w:line="360" w:lineRule="auto"/>
        <w:jc w:val="center"/>
        <w:rPr>
          <w:rFonts w:ascii="Garamond" w:hAnsi="Garamond"/>
          <w:b/>
          <w:sz w:val="24"/>
          <w:szCs w:val="24"/>
        </w:rPr>
      </w:pPr>
    </w:p>
    <w:p w:rsidR="005021BE" w:rsidRDefault="005021BE" w:rsidP="009359DC">
      <w:pPr>
        <w:spacing w:after="0" w:line="360" w:lineRule="auto"/>
        <w:jc w:val="center"/>
        <w:rPr>
          <w:rFonts w:ascii="Garamond" w:hAnsi="Garamond"/>
          <w:b/>
          <w:sz w:val="24"/>
          <w:szCs w:val="24"/>
        </w:rPr>
      </w:pPr>
    </w:p>
    <w:p w:rsidR="005021BE" w:rsidRDefault="005021BE" w:rsidP="009359DC">
      <w:pPr>
        <w:spacing w:after="0" w:line="360" w:lineRule="auto"/>
        <w:jc w:val="center"/>
        <w:rPr>
          <w:rFonts w:ascii="Garamond" w:hAnsi="Garamond"/>
          <w:b/>
          <w:sz w:val="24"/>
          <w:szCs w:val="24"/>
        </w:rPr>
      </w:pPr>
    </w:p>
    <w:p w:rsidR="005021BE" w:rsidRDefault="005021BE" w:rsidP="009359DC">
      <w:pPr>
        <w:spacing w:after="0" w:line="360" w:lineRule="auto"/>
        <w:jc w:val="center"/>
        <w:rPr>
          <w:rFonts w:ascii="Garamond" w:hAnsi="Garamond"/>
          <w:b/>
          <w:sz w:val="24"/>
          <w:szCs w:val="24"/>
        </w:rPr>
      </w:pPr>
    </w:p>
    <w:p w:rsidR="005021BE" w:rsidRDefault="005021BE" w:rsidP="009359DC">
      <w:pPr>
        <w:spacing w:after="0" w:line="360" w:lineRule="auto"/>
        <w:jc w:val="center"/>
        <w:rPr>
          <w:rFonts w:ascii="Garamond" w:hAnsi="Garamond"/>
          <w:b/>
          <w:sz w:val="24"/>
          <w:szCs w:val="24"/>
        </w:rPr>
      </w:pPr>
    </w:p>
    <w:p w:rsidR="005021BE" w:rsidRDefault="005021BE" w:rsidP="009359DC">
      <w:pPr>
        <w:spacing w:after="0" w:line="360" w:lineRule="auto"/>
        <w:jc w:val="center"/>
        <w:rPr>
          <w:rFonts w:ascii="Garamond" w:hAnsi="Garamond"/>
          <w:b/>
          <w:sz w:val="24"/>
          <w:szCs w:val="24"/>
        </w:rPr>
      </w:pPr>
    </w:p>
    <w:p w:rsidR="005021BE" w:rsidRDefault="005021BE" w:rsidP="009359DC">
      <w:pPr>
        <w:spacing w:after="0" w:line="360" w:lineRule="auto"/>
        <w:jc w:val="center"/>
        <w:rPr>
          <w:rFonts w:ascii="Garamond" w:hAnsi="Garamond"/>
          <w:b/>
          <w:sz w:val="24"/>
          <w:szCs w:val="24"/>
        </w:rPr>
      </w:pPr>
    </w:p>
    <w:p w:rsidR="005021BE" w:rsidRDefault="005021BE" w:rsidP="009359DC">
      <w:pPr>
        <w:spacing w:after="0" w:line="360" w:lineRule="auto"/>
        <w:jc w:val="center"/>
        <w:rPr>
          <w:rFonts w:ascii="Garamond" w:hAnsi="Garamond"/>
          <w:b/>
          <w:sz w:val="24"/>
          <w:szCs w:val="24"/>
        </w:rPr>
      </w:pPr>
    </w:p>
    <w:p w:rsidR="009359DC" w:rsidRDefault="005021BE" w:rsidP="009359DC">
      <w:pPr>
        <w:spacing w:after="0" w:line="360" w:lineRule="auto"/>
        <w:jc w:val="center"/>
        <w:rPr>
          <w:rFonts w:ascii="Garamond" w:hAnsi="Garamond"/>
          <w:b/>
          <w:sz w:val="24"/>
          <w:szCs w:val="24"/>
        </w:rPr>
      </w:pPr>
      <w:r>
        <w:rPr>
          <w:rFonts w:ascii="Garamond" w:hAnsi="Garamond"/>
          <w:b/>
          <w:sz w:val="24"/>
          <w:szCs w:val="24"/>
        </w:rPr>
        <w:t xml:space="preserve">APPENDIX </w:t>
      </w:r>
      <w:r w:rsidR="00270E52">
        <w:rPr>
          <w:rFonts w:ascii="Garamond" w:hAnsi="Garamond"/>
          <w:b/>
          <w:sz w:val="24"/>
          <w:szCs w:val="24"/>
        </w:rPr>
        <w:t>IRR-C</w:t>
      </w:r>
    </w:p>
    <w:p w:rsidR="005021BE" w:rsidRDefault="005021BE" w:rsidP="009359DC">
      <w:pPr>
        <w:spacing w:after="0" w:line="360" w:lineRule="auto"/>
        <w:jc w:val="center"/>
        <w:rPr>
          <w:rFonts w:ascii="Garamond" w:hAnsi="Garamond"/>
          <w:b/>
          <w:sz w:val="24"/>
          <w:szCs w:val="24"/>
        </w:rPr>
      </w:pPr>
    </w:p>
    <w:p w:rsidR="005021BE" w:rsidRDefault="005021BE" w:rsidP="009359DC">
      <w:pPr>
        <w:spacing w:after="0" w:line="360" w:lineRule="auto"/>
        <w:jc w:val="center"/>
        <w:rPr>
          <w:rFonts w:ascii="Garamond" w:hAnsi="Garamond"/>
          <w:b/>
          <w:sz w:val="24"/>
          <w:szCs w:val="24"/>
        </w:rPr>
      </w:pPr>
    </w:p>
    <w:p w:rsidR="005021BE" w:rsidRDefault="005021BE" w:rsidP="009359DC">
      <w:pPr>
        <w:spacing w:after="0" w:line="360" w:lineRule="auto"/>
        <w:jc w:val="center"/>
        <w:rPr>
          <w:rFonts w:ascii="Garamond" w:hAnsi="Garamond"/>
          <w:b/>
          <w:sz w:val="24"/>
          <w:szCs w:val="24"/>
        </w:rPr>
      </w:pPr>
    </w:p>
    <w:p w:rsidR="005021BE" w:rsidRDefault="005021BE" w:rsidP="009359DC">
      <w:pPr>
        <w:spacing w:after="0" w:line="360" w:lineRule="auto"/>
        <w:jc w:val="center"/>
        <w:rPr>
          <w:rFonts w:ascii="Garamond" w:hAnsi="Garamond"/>
          <w:b/>
          <w:sz w:val="24"/>
          <w:szCs w:val="24"/>
        </w:rPr>
      </w:pPr>
    </w:p>
    <w:p w:rsidR="005021BE" w:rsidRDefault="005021BE" w:rsidP="009359DC">
      <w:pPr>
        <w:spacing w:after="0" w:line="360" w:lineRule="auto"/>
        <w:jc w:val="center"/>
        <w:rPr>
          <w:rFonts w:ascii="Garamond" w:hAnsi="Garamond"/>
          <w:b/>
          <w:sz w:val="24"/>
          <w:szCs w:val="24"/>
        </w:rPr>
      </w:pPr>
    </w:p>
    <w:p w:rsidR="005021BE" w:rsidRDefault="005021BE" w:rsidP="009359DC">
      <w:pPr>
        <w:spacing w:after="0" w:line="360" w:lineRule="auto"/>
        <w:jc w:val="center"/>
        <w:rPr>
          <w:rFonts w:ascii="Garamond" w:hAnsi="Garamond"/>
          <w:b/>
          <w:sz w:val="24"/>
          <w:szCs w:val="24"/>
        </w:rPr>
      </w:pPr>
    </w:p>
    <w:p w:rsidR="005021BE" w:rsidRDefault="005021BE" w:rsidP="009359DC">
      <w:pPr>
        <w:spacing w:after="0" w:line="360" w:lineRule="auto"/>
        <w:jc w:val="center"/>
        <w:rPr>
          <w:rFonts w:ascii="Garamond" w:hAnsi="Garamond"/>
          <w:b/>
          <w:sz w:val="24"/>
          <w:szCs w:val="24"/>
        </w:rPr>
      </w:pPr>
    </w:p>
    <w:p w:rsidR="005021BE" w:rsidRDefault="005021BE" w:rsidP="009359DC">
      <w:pPr>
        <w:spacing w:after="0" w:line="360" w:lineRule="auto"/>
        <w:jc w:val="center"/>
        <w:rPr>
          <w:rFonts w:ascii="Garamond" w:hAnsi="Garamond"/>
          <w:b/>
          <w:sz w:val="24"/>
          <w:szCs w:val="24"/>
        </w:rPr>
      </w:pPr>
    </w:p>
    <w:p w:rsidR="005021BE" w:rsidRDefault="005021BE" w:rsidP="009359DC">
      <w:pPr>
        <w:spacing w:after="0" w:line="360" w:lineRule="auto"/>
        <w:jc w:val="center"/>
        <w:rPr>
          <w:rFonts w:ascii="Garamond" w:hAnsi="Garamond"/>
          <w:b/>
          <w:sz w:val="24"/>
          <w:szCs w:val="24"/>
        </w:rPr>
      </w:pPr>
    </w:p>
    <w:p w:rsidR="005021BE" w:rsidRDefault="005021BE" w:rsidP="009359DC">
      <w:pPr>
        <w:spacing w:after="0" w:line="360" w:lineRule="auto"/>
        <w:jc w:val="center"/>
        <w:rPr>
          <w:rFonts w:ascii="Garamond" w:hAnsi="Garamond"/>
          <w:b/>
          <w:sz w:val="24"/>
          <w:szCs w:val="24"/>
        </w:rPr>
      </w:pPr>
    </w:p>
    <w:p w:rsidR="005021BE" w:rsidRDefault="005021BE" w:rsidP="009359DC">
      <w:pPr>
        <w:spacing w:after="0" w:line="360" w:lineRule="auto"/>
        <w:jc w:val="center"/>
        <w:rPr>
          <w:rFonts w:ascii="Garamond" w:hAnsi="Garamond"/>
          <w:b/>
          <w:sz w:val="24"/>
          <w:szCs w:val="24"/>
        </w:rPr>
      </w:pPr>
    </w:p>
    <w:p w:rsidR="005021BE" w:rsidRDefault="005021BE" w:rsidP="009359DC">
      <w:pPr>
        <w:spacing w:after="0" w:line="360" w:lineRule="auto"/>
        <w:jc w:val="center"/>
        <w:rPr>
          <w:rFonts w:ascii="Garamond" w:hAnsi="Garamond"/>
          <w:b/>
          <w:sz w:val="24"/>
          <w:szCs w:val="24"/>
        </w:rPr>
      </w:pPr>
    </w:p>
    <w:p w:rsidR="005021BE" w:rsidRDefault="005021BE" w:rsidP="009359DC">
      <w:pPr>
        <w:spacing w:after="0" w:line="360" w:lineRule="auto"/>
        <w:jc w:val="center"/>
        <w:rPr>
          <w:rFonts w:ascii="Garamond" w:hAnsi="Garamond"/>
          <w:b/>
          <w:sz w:val="24"/>
          <w:szCs w:val="24"/>
        </w:rPr>
      </w:pPr>
    </w:p>
    <w:p w:rsidR="005021BE" w:rsidRDefault="005021BE" w:rsidP="009359DC">
      <w:pPr>
        <w:spacing w:after="0" w:line="360" w:lineRule="auto"/>
        <w:jc w:val="center"/>
        <w:rPr>
          <w:rFonts w:ascii="Garamond" w:hAnsi="Garamond"/>
          <w:b/>
          <w:sz w:val="24"/>
          <w:szCs w:val="24"/>
        </w:rPr>
      </w:pPr>
    </w:p>
    <w:p w:rsidR="005021BE" w:rsidRDefault="005021BE" w:rsidP="009359DC">
      <w:pPr>
        <w:spacing w:after="0" w:line="360" w:lineRule="auto"/>
        <w:jc w:val="center"/>
        <w:rPr>
          <w:rFonts w:ascii="Garamond" w:hAnsi="Garamond"/>
          <w:b/>
          <w:sz w:val="24"/>
          <w:szCs w:val="24"/>
        </w:rPr>
      </w:pPr>
    </w:p>
    <w:p w:rsidR="005021BE" w:rsidRDefault="005021BE" w:rsidP="009359DC">
      <w:pPr>
        <w:spacing w:after="0" w:line="360" w:lineRule="auto"/>
        <w:jc w:val="center"/>
        <w:rPr>
          <w:rFonts w:ascii="Garamond" w:hAnsi="Garamond"/>
          <w:b/>
          <w:sz w:val="24"/>
          <w:szCs w:val="24"/>
        </w:rPr>
      </w:pPr>
    </w:p>
    <w:p w:rsidR="005021BE" w:rsidRDefault="005021BE" w:rsidP="009359DC">
      <w:pPr>
        <w:spacing w:after="0" w:line="360" w:lineRule="auto"/>
        <w:jc w:val="center"/>
        <w:rPr>
          <w:rFonts w:ascii="Garamond" w:hAnsi="Garamond"/>
          <w:b/>
          <w:sz w:val="24"/>
          <w:szCs w:val="24"/>
        </w:rPr>
      </w:pPr>
    </w:p>
    <w:p w:rsidR="00AF2340" w:rsidRDefault="005021BE" w:rsidP="009359DC">
      <w:pPr>
        <w:spacing w:after="0" w:line="360" w:lineRule="auto"/>
        <w:jc w:val="center"/>
        <w:rPr>
          <w:rFonts w:ascii="Garamond" w:hAnsi="Garamond"/>
          <w:b/>
          <w:sz w:val="24"/>
          <w:szCs w:val="24"/>
        </w:rPr>
      </w:pPr>
      <w:r>
        <w:rPr>
          <w:rFonts w:ascii="Garamond" w:hAnsi="Garamond"/>
          <w:b/>
          <w:sz w:val="24"/>
          <w:szCs w:val="24"/>
        </w:rPr>
        <w:t>HHHI’S EMERGENCY PREPAREDNESS PLAN (REDACTED)</w:t>
      </w:r>
    </w:p>
    <w:p w:rsidR="00AF2340" w:rsidRDefault="00AF2340">
      <w:pPr>
        <w:rPr>
          <w:rFonts w:ascii="Garamond" w:hAnsi="Garamond"/>
          <w:b/>
          <w:sz w:val="24"/>
          <w:szCs w:val="24"/>
        </w:rPr>
      </w:pPr>
      <w:r>
        <w:rPr>
          <w:rFonts w:ascii="Garamond" w:hAnsi="Garamond"/>
          <w:b/>
          <w:sz w:val="24"/>
          <w:szCs w:val="24"/>
        </w:rPr>
        <w:lastRenderedPageBreak/>
        <w:br w:type="page"/>
      </w:r>
    </w:p>
    <w:p w:rsidR="005021BE" w:rsidRPr="00AF2340" w:rsidRDefault="00AF2340" w:rsidP="009359DC">
      <w:pPr>
        <w:spacing w:after="0" w:line="360" w:lineRule="auto"/>
        <w:jc w:val="center"/>
        <w:rPr>
          <w:rFonts w:ascii="Garamond" w:hAnsi="Garamond"/>
          <w:b/>
          <w:i/>
          <w:sz w:val="24"/>
          <w:szCs w:val="24"/>
        </w:rPr>
      </w:pPr>
      <w:r w:rsidRPr="00AF2340">
        <w:rPr>
          <w:rFonts w:ascii="Garamond" w:hAnsi="Garamond"/>
          <w:b/>
          <w:i/>
          <w:sz w:val="24"/>
          <w:szCs w:val="24"/>
        </w:rPr>
        <w:lastRenderedPageBreak/>
        <w:t>(Intentionally blank)</w:t>
      </w:r>
    </w:p>
    <w:sectPr w:rsidR="005021BE" w:rsidRPr="00AF2340" w:rsidSect="00D83897">
      <w:headerReference w:type="even" r:id="rId19"/>
      <w:headerReference w:type="default" r:id="rId20"/>
      <w:footerReference w:type="even" r:id="rId21"/>
      <w:footerReference w:type="default" r:id="rId22"/>
      <w:headerReference w:type="first" r:id="rId23"/>
      <w:footerReference w:type="first" r:id="rId24"/>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206" w:rsidRDefault="00BB4206" w:rsidP="0059049F">
      <w:pPr>
        <w:spacing w:after="0" w:line="240" w:lineRule="auto"/>
      </w:pPr>
      <w:r>
        <w:separator/>
      </w:r>
    </w:p>
  </w:endnote>
  <w:endnote w:type="continuationSeparator" w:id="0">
    <w:p w:rsidR="00BB4206" w:rsidRDefault="00BB4206" w:rsidP="00590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7C0" w:rsidRDefault="002D47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7C0" w:rsidRDefault="002D47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7C0" w:rsidRDefault="002D47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206" w:rsidRDefault="00BB4206" w:rsidP="0059049F">
      <w:pPr>
        <w:spacing w:after="0" w:line="240" w:lineRule="auto"/>
      </w:pPr>
      <w:r>
        <w:separator/>
      </w:r>
    </w:p>
  </w:footnote>
  <w:footnote w:type="continuationSeparator" w:id="0">
    <w:p w:rsidR="00BB4206" w:rsidRDefault="00BB4206" w:rsidP="0059049F">
      <w:pPr>
        <w:spacing w:after="0" w:line="240" w:lineRule="auto"/>
      </w:pPr>
      <w:r>
        <w:continuationSeparator/>
      </w:r>
    </w:p>
  </w:footnote>
  <w:footnote w:id="1">
    <w:p w:rsidR="004D226F" w:rsidRPr="004B3B00" w:rsidRDefault="004D226F" w:rsidP="0059049F">
      <w:pPr>
        <w:pStyle w:val="FootnoteText"/>
        <w:rPr>
          <w:lang w:val="en-CA"/>
        </w:rPr>
      </w:pPr>
    </w:p>
  </w:footnote>
  <w:footnote w:id="2">
    <w:p w:rsidR="004D226F" w:rsidRPr="004B3B00" w:rsidRDefault="004D226F" w:rsidP="000A56CE">
      <w:pPr>
        <w:pStyle w:val="FootnoteText"/>
        <w:rPr>
          <w:lang w:val="en-CA"/>
        </w:rPr>
      </w:pPr>
    </w:p>
  </w:footnote>
  <w:footnote w:id="3">
    <w:p w:rsidR="004D226F" w:rsidRPr="00BD7365" w:rsidRDefault="004D226F" w:rsidP="0059049F">
      <w:pPr>
        <w:pStyle w:val="FootnoteText"/>
        <w:rPr>
          <w:lang w:val="en-CA"/>
        </w:rPr>
      </w:pPr>
    </w:p>
  </w:footnote>
  <w:footnote w:id="4">
    <w:p w:rsidR="004D226F" w:rsidRPr="008C6B7F" w:rsidRDefault="004D226F" w:rsidP="0059049F">
      <w:pPr>
        <w:pStyle w:val="FootnoteText"/>
        <w:rPr>
          <w:lang w:val="en-C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7C0" w:rsidRDefault="002D47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26F" w:rsidRPr="00D83897" w:rsidRDefault="004D226F" w:rsidP="00D83897">
    <w:pPr>
      <w:pStyle w:val="Header"/>
      <w:jc w:val="right"/>
      <w:rPr>
        <w:rFonts w:ascii="Garamond" w:hAnsi="Garamond"/>
        <w:sz w:val="20"/>
        <w:szCs w:val="20"/>
      </w:rPr>
    </w:pPr>
    <w:r w:rsidRPr="00D83897">
      <w:rPr>
        <w:rFonts w:ascii="Garamond" w:hAnsi="Garamond"/>
        <w:sz w:val="20"/>
        <w:szCs w:val="20"/>
      </w:rPr>
      <w:t>Halton Hills Hydro Inc.</w:t>
    </w:r>
  </w:p>
  <w:p w:rsidR="004D226F" w:rsidRPr="00D83897" w:rsidRDefault="004D226F" w:rsidP="00D83897">
    <w:pPr>
      <w:pStyle w:val="Header"/>
      <w:jc w:val="right"/>
      <w:rPr>
        <w:rFonts w:ascii="Garamond" w:hAnsi="Garamond"/>
        <w:sz w:val="20"/>
        <w:szCs w:val="20"/>
      </w:rPr>
    </w:pPr>
    <w:r w:rsidRPr="00D83897">
      <w:rPr>
        <w:rFonts w:ascii="Garamond" w:hAnsi="Garamond"/>
        <w:sz w:val="20"/>
        <w:szCs w:val="20"/>
      </w:rPr>
      <w:t>2014 Z-Factor Application</w:t>
    </w:r>
  </w:p>
  <w:p w:rsidR="004D226F" w:rsidRPr="00D83897" w:rsidRDefault="004D226F" w:rsidP="00D83897">
    <w:pPr>
      <w:pStyle w:val="Header"/>
      <w:jc w:val="right"/>
      <w:rPr>
        <w:rFonts w:ascii="Garamond" w:hAnsi="Garamond"/>
        <w:sz w:val="20"/>
        <w:szCs w:val="20"/>
      </w:rPr>
    </w:pPr>
    <w:r w:rsidRPr="00D83897">
      <w:rPr>
        <w:rFonts w:ascii="Garamond" w:hAnsi="Garamond"/>
        <w:sz w:val="20"/>
        <w:szCs w:val="20"/>
      </w:rPr>
      <w:t>EB-2014-0211</w:t>
    </w:r>
  </w:p>
  <w:p w:rsidR="004D226F" w:rsidRPr="00D83897" w:rsidRDefault="004D226F" w:rsidP="00D83897">
    <w:pPr>
      <w:pStyle w:val="Header"/>
      <w:jc w:val="right"/>
      <w:rPr>
        <w:rFonts w:ascii="Garamond" w:hAnsi="Garamond"/>
        <w:sz w:val="20"/>
        <w:szCs w:val="20"/>
      </w:rPr>
    </w:pPr>
    <w:r w:rsidRPr="00D83897">
      <w:rPr>
        <w:rFonts w:ascii="Garamond" w:hAnsi="Garamond"/>
        <w:sz w:val="20"/>
        <w:szCs w:val="20"/>
      </w:rPr>
      <w:t>Response to Board Staff Interrogatories</w:t>
    </w:r>
  </w:p>
  <w:p w:rsidR="004D226F" w:rsidRPr="00D83897" w:rsidRDefault="004D226F" w:rsidP="00D83897">
    <w:pPr>
      <w:pStyle w:val="Header"/>
      <w:jc w:val="right"/>
      <w:rPr>
        <w:rFonts w:ascii="Garamond" w:hAnsi="Garamond"/>
        <w:sz w:val="20"/>
        <w:szCs w:val="20"/>
      </w:rPr>
    </w:pPr>
    <w:r w:rsidRPr="00D83897">
      <w:rPr>
        <w:rFonts w:ascii="Garamond" w:hAnsi="Garamond"/>
        <w:sz w:val="20"/>
        <w:szCs w:val="20"/>
      </w:rPr>
      <w:t>Filed:  Septembe</w:t>
    </w:r>
    <w:r w:rsidRPr="008075B8">
      <w:rPr>
        <w:rFonts w:ascii="Garamond" w:hAnsi="Garamond"/>
        <w:sz w:val="20"/>
        <w:szCs w:val="20"/>
      </w:rPr>
      <w:t xml:space="preserve">r </w:t>
    </w:r>
    <w:r w:rsidR="008075B8" w:rsidRPr="008075B8">
      <w:rPr>
        <w:rFonts w:ascii="Garamond" w:hAnsi="Garamond"/>
        <w:sz w:val="20"/>
        <w:szCs w:val="20"/>
      </w:rPr>
      <w:t>2</w:t>
    </w:r>
    <w:r w:rsidRPr="008075B8">
      <w:rPr>
        <w:rFonts w:ascii="Garamond" w:hAnsi="Garamond"/>
        <w:sz w:val="20"/>
        <w:szCs w:val="20"/>
      </w:rPr>
      <w:t>, 201</w:t>
    </w:r>
    <w:r w:rsidRPr="00D83897">
      <w:rPr>
        <w:rFonts w:ascii="Garamond" w:hAnsi="Garamond"/>
        <w:sz w:val="20"/>
        <w:szCs w:val="20"/>
      </w:rPr>
      <w:t>4</w:t>
    </w:r>
  </w:p>
  <w:p w:rsidR="004D226F" w:rsidRPr="00D83897" w:rsidRDefault="004D226F" w:rsidP="00D83897">
    <w:pPr>
      <w:pStyle w:val="Header"/>
      <w:jc w:val="right"/>
      <w:rPr>
        <w:rFonts w:ascii="Garamond" w:hAnsi="Garamond"/>
        <w:sz w:val="20"/>
        <w:szCs w:val="20"/>
      </w:rPr>
    </w:pPr>
    <w:r w:rsidRPr="00D83897">
      <w:rPr>
        <w:rFonts w:ascii="Garamond" w:hAnsi="Garamond"/>
        <w:sz w:val="20"/>
        <w:szCs w:val="20"/>
      </w:rPr>
      <w:t xml:space="preserve">Page </w:t>
    </w:r>
    <w:r w:rsidRPr="00D83897">
      <w:rPr>
        <w:rFonts w:ascii="Garamond" w:hAnsi="Garamond"/>
        <w:b/>
        <w:sz w:val="20"/>
        <w:szCs w:val="20"/>
      </w:rPr>
      <w:fldChar w:fldCharType="begin"/>
    </w:r>
    <w:r w:rsidRPr="00D83897">
      <w:rPr>
        <w:rFonts w:ascii="Garamond" w:hAnsi="Garamond"/>
        <w:b/>
        <w:sz w:val="20"/>
        <w:szCs w:val="20"/>
      </w:rPr>
      <w:instrText xml:space="preserve"> PAGE  \* Arabic  \* MERGEFORMAT </w:instrText>
    </w:r>
    <w:r w:rsidRPr="00D83897">
      <w:rPr>
        <w:rFonts w:ascii="Garamond" w:hAnsi="Garamond"/>
        <w:b/>
        <w:sz w:val="20"/>
        <w:szCs w:val="20"/>
      </w:rPr>
      <w:fldChar w:fldCharType="separate"/>
    </w:r>
    <w:r w:rsidR="00352B23">
      <w:rPr>
        <w:rFonts w:ascii="Garamond" w:hAnsi="Garamond"/>
        <w:b/>
        <w:noProof/>
        <w:sz w:val="20"/>
        <w:szCs w:val="20"/>
      </w:rPr>
      <w:t>1</w:t>
    </w:r>
    <w:r w:rsidRPr="00D83897">
      <w:rPr>
        <w:rFonts w:ascii="Garamond" w:hAnsi="Garamond"/>
        <w:b/>
        <w:sz w:val="20"/>
        <w:szCs w:val="20"/>
      </w:rPr>
      <w:fldChar w:fldCharType="end"/>
    </w:r>
    <w:r w:rsidRPr="00D83897">
      <w:rPr>
        <w:rFonts w:ascii="Garamond" w:hAnsi="Garamond"/>
        <w:sz w:val="20"/>
        <w:szCs w:val="20"/>
      </w:rPr>
      <w:t xml:space="preserve"> of </w:t>
    </w:r>
    <w:r w:rsidRPr="00D83897">
      <w:rPr>
        <w:rFonts w:ascii="Garamond" w:hAnsi="Garamond"/>
        <w:b/>
        <w:sz w:val="20"/>
        <w:szCs w:val="20"/>
      </w:rPr>
      <w:fldChar w:fldCharType="begin"/>
    </w:r>
    <w:r w:rsidRPr="00D83897">
      <w:rPr>
        <w:rFonts w:ascii="Garamond" w:hAnsi="Garamond"/>
        <w:b/>
        <w:sz w:val="20"/>
        <w:szCs w:val="20"/>
      </w:rPr>
      <w:instrText xml:space="preserve"> NUMPAGES  \* Arabic  \* MERGEFORMAT </w:instrText>
    </w:r>
    <w:r w:rsidRPr="00D83897">
      <w:rPr>
        <w:rFonts w:ascii="Garamond" w:hAnsi="Garamond"/>
        <w:b/>
        <w:sz w:val="20"/>
        <w:szCs w:val="20"/>
      </w:rPr>
      <w:fldChar w:fldCharType="separate"/>
    </w:r>
    <w:r w:rsidR="00352B23">
      <w:rPr>
        <w:rFonts w:ascii="Garamond" w:hAnsi="Garamond"/>
        <w:b/>
        <w:noProof/>
        <w:sz w:val="20"/>
        <w:szCs w:val="20"/>
      </w:rPr>
      <w:t>33</w:t>
    </w:r>
    <w:r w:rsidRPr="00D83897">
      <w:rPr>
        <w:rFonts w:ascii="Garamond" w:hAnsi="Garamond"/>
        <w:b/>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7C0" w:rsidRDefault="002D47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B1E"/>
    <w:multiLevelType w:val="hybridMultilevel"/>
    <w:tmpl w:val="BF825532"/>
    <w:lvl w:ilvl="0" w:tplc="2FE82C18">
      <w:start w:val="1"/>
      <w:numFmt w:val="lowerLetter"/>
      <w:lvlText w:val="%1."/>
      <w:lvlJc w:val="left"/>
      <w:pPr>
        <w:ind w:left="720" w:hanging="360"/>
      </w:pPr>
      <w:rPr>
        <w:rFonts w:ascii="Garamond" w:hAnsi="Garamond" w:hint="default"/>
        <w:b w:val="0"/>
        <w:i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3086D4E"/>
    <w:multiLevelType w:val="hybridMultilevel"/>
    <w:tmpl w:val="36D60C0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488798D"/>
    <w:multiLevelType w:val="hybridMultilevel"/>
    <w:tmpl w:val="10D0754C"/>
    <w:lvl w:ilvl="0" w:tplc="2FE82C18">
      <w:start w:val="1"/>
      <w:numFmt w:val="lowerLetter"/>
      <w:lvlText w:val="%1."/>
      <w:lvlJc w:val="left"/>
      <w:pPr>
        <w:ind w:left="720" w:hanging="360"/>
      </w:pPr>
      <w:rPr>
        <w:rFonts w:ascii="Garamond" w:hAnsi="Garamond" w:hint="default"/>
        <w:b w:val="0"/>
        <w:i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7B6749F"/>
    <w:multiLevelType w:val="hybridMultilevel"/>
    <w:tmpl w:val="A9663F60"/>
    <w:lvl w:ilvl="0" w:tplc="2FE82C18">
      <w:start w:val="1"/>
      <w:numFmt w:val="lowerLetter"/>
      <w:lvlText w:val="%1."/>
      <w:lvlJc w:val="left"/>
      <w:pPr>
        <w:ind w:left="720" w:hanging="360"/>
      </w:pPr>
      <w:rPr>
        <w:rFonts w:ascii="Garamond" w:hAnsi="Garamond" w:hint="default"/>
        <w:b w:val="0"/>
        <w:i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869512F"/>
    <w:multiLevelType w:val="hybridMultilevel"/>
    <w:tmpl w:val="660C3E0C"/>
    <w:lvl w:ilvl="0" w:tplc="2FE82C18">
      <w:start w:val="1"/>
      <w:numFmt w:val="lowerLetter"/>
      <w:lvlText w:val="%1."/>
      <w:lvlJc w:val="left"/>
      <w:pPr>
        <w:ind w:left="720" w:hanging="360"/>
      </w:pPr>
      <w:rPr>
        <w:rFonts w:ascii="Garamond" w:hAnsi="Garamond" w:hint="default"/>
        <w:b w:val="0"/>
        <w:i w:val="0"/>
        <w:sz w:val="24"/>
        <w:szCs w:val="24"/>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0A6D3988"/>
    <w:multiLevelType w:val="hybridMultilevel"/>
    <w:tmpl w:val="98F2E1D8"/>
    <w:lvl w:ilvl="0" w:tplc="2FE82C18">
      <w:start w:val="1"/>
      <w:numFmt w:val="lowerLetter"/>
      <w:lvlText w:val="%1."/>
      <w:lvlJc w:val="left"/>
      <w:pPr>
        <w:ind w:left="720" w:hanging="360"/>
      </w:pPr>
      <w:rPr>
        <w:rFonts w:ascii="Garamond" w:hAnsi="Garamond" w:hint="default"/>
        <w:b w:val="0"/>
        <w:i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0A9356A1"/>
    <w:multiLevelType w:val="hybridMultilevel"/>
    <w:tmpl w:val="62CCC56E"/>
    <w:lvl w:ilvl="0" w:tplc="2FE82C18">
      <w:start w:val="1"/>
      <w:numFmt w:val="lowerLetter"/>
      <w:lvlText w:val="%1."/>
      <w:lvlJc w:val="left"/>
      <w:pPr>
        <w:ind w:left="720" w:hanging="360"/>
      </w:pPr>
      <w:rPr>
        <w:rFonts w:ascii="Garamond" w:hAnsi="Garamond" w:hint="default"/>
        <w:b w:val="0"/>
        <w:i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0E340E45"/>
    <w:multiLevelType w:val="hybridMultilevel"/>
    <w:tmpl w:val="9594EC9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132C20A8"/>
    <w:multiLevelType w:val="hybridMultilevel"/>
    <w:tmpl w:val="F9CA62BE"/>
    <w:lvl w:ilvl="0" w:tplc="6D0CF1A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5C71A5A"/>
    <w:multiLevelType w:val="hybridMultilevel"/>
    <w:tmpl w:val="8C006D74"/>
    <w:lvl w:ilvl="0" w:tplc="2FE82C18">
      <w:start w:val="1"/>
      <w:numFmt w:val="lowerLetter"/>
      <w:lvlText w:val="%1."/>
      <w:lvlJc w:val="left"/>
      <w:pPr>
        <w:ind w:left="720" w:hanging="360"/>
      </w:pPr>
      <w:rPr>
        <w:rFonts w:ascii="Garamond" w:hAnsi="Garamond" w:hint="default"/>
        <w:b w:val="0"/>
        <w:i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A2D748E"/>
    <w:multiLevelType w:val="hybridMultilevel"/>
    <w:tmpl w:val="16005F22"/>
    <w:lvl w:ilvl="0" w:tplc="6D0CF1A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2554022"/>
    <w:multiLevelType w:val="hybridMultilevel"/>
    <w:tmpl w:val="317228FE"/>
    <w:lvl w:ilvl="0" w:tplc="2FE82C18">
      <w:start w:val="1"/>
      <w:numFmt w:val="lowerLetter"/>
      <w:lvlText w:val="%1."/>
      <w:lvlJc w:val="left"/>
      <w:pPr>
        <w:ind w:left="720" w:hanging="360"/>
      </w:pPr>
      <w:rPr>
        <w:rFonts w:ascii="Garamond" w:hAnsi="Garamond" w:hint="default"/>
        <w:b w:val="0"/>
        <w:i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24EF0B5A"/>
    <w:multiLevelType w:val="hybridMultilevel"/>
    <w:tmpl w:val="56EE3B16"/>
    <w:lvl w:ilvl="0" w:tplc="1D3AAA58">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250C79FE"/>
    <w:multiLevelType w:val="hybridMultilevel"/>
    <w:tmpl w:val="1FBA6C5E"/>
    <w:lvl w:ilvl="0" w:tplc="6D0CF1AC">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2CF03307"/>
    <w:multiLevelType w:val="hybridMultilevel"/>
    <w:tmpl w:val="F050B006"/>
    <w:lvl w:ilvl="0" w:tplc="6D0CF1A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31FE19A9"/>
    <w:multiLevelType w:val="hybridMultilevel"/>
    <w:tmpl w:val="9216E84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346252AC"/>
    <w:multiLevelType w:val="hybridMultilevel"/>
    <w:tmpl w:val="9A9E49FE"/>
    <w:lvl w:ilvl="0" w:tplc="E4F661E8">
      <w:start w:val="1"/>
      <w:numFmt w:val="lowerLetter"/>
      <w:lvlText w:val="%1."/>
      <w:lvlJc w:val="left"/>
      <w:pPr>
        <w:ind w:left="720" w:hanging="360"/>
      </w:pPr>
      <w:rPr>
        <w:rFonts w:ascii="Garamond" w:hAnsi="Garamond" w:hint="default"/>
        <w:b w:val="0"/>
        <w:i w:val="0"/>
        <w:sz w:val="24"/>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38141557"/>
    <w:multiLevelType w:val="hybridMultilevel"/>
    <w:tmpl w:val="FC9455EE"/>
    <w:lvl w:ilvl="0" w:tplc="2FE82C18">
      <w:start w:val="1"/>
      <w:numFmt w:val="lowerLetter"/>
      <w:lvlText w:val="%1."/>
      <w:lvlJc w:val="left"/>
      <w:pPr>
        <w:ind w:left="720" w:hanging="360"/>
      </w:pPr>
      <w:rPr>
        <w:rFonts w:ascii="Garamond" w:hAnsi="Garamond" w:hint="default"/>
        <w:b w:val="0"/>
        <w:i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3D5E0AE9"/>
    <w:multiLevelType w:val="hybridMultilevel"/>
    <w:tmpl w:val="84448C3A"/>
    <w:lvl w:ilvl="0" w:tplc="2DD0E632">
      <w:start w:val="5"/>
      <w:numFmt w:val="lowerLetter"/>
      <w:lvlText w:val="%1."/>
      <w:lvlJc w:val="left"/>
      <w:pPr>
        <w:ind w:left="720" w:hanging="360"/>
      </w:pPr>
      <w:rPr>
        <w:rFonts w:ascii="Garamond" w:hAnsi="Garamond" w:hint="default"/>
        <w:b w:val="0"/>
        <w:i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3EA749DB"/>
    <w:multiLevelType w:val="hybridMultilevel"/>
    <w:tmpl w:val="CDC0D0D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43AB36BA"/>
    <w:multiLevelType w:val="hybridMultilevel"/>
    <w:tmpl w:val="8638A1DC"/>
    <w:lvl w:ilvl="0" w:tplc="0FEA0978">
      <w:start w:val="1"/>
      <w:numFmt w:val="lowerLetter"/>
      <w:lvlText w:val="%1."/>
      <w:lvlJc w:val="left"/>
      <w:pPr>
        <w:ind w:left="720" w:hanging="360"/>
      </w:pPr>
      <w:rPr>
        <w:rFonts w:ascii="Garamond" w:hAnsi="Garamond" w:hint="default"/>
        <w:b w:val="0"/>
        <w:i w:val="0"/>
        <w:sz w:val="24"/>
        <w:szCs w:val="24"/>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453B2DE9"/>
    <w:multiLevelType w:val="hybridMultilevel"/>
    <w:tmpl w:val="19264AA8"/>
    <w:lvl w:ilvl="0" w:tplc="2FE82C18">
      <w:start w:val="1"/>
      <w:numFmt w:val="lowerLetter"/>
      <w:lvlText w:val="%1."/>
      <w:lvlJc w:val="left"/>
      <w:pPr>
        <w:ind w:left="720" w:hanging="360"/>
      </w:pPr>
      <w:rPr>
        <w:rFonts w:ascii="Garamond" w:hAnsi="Garamond" w:hint="default"/>
        <w:b w:val="0"/>
        <w:i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484708B5"/>
    <w:multiLevelType w:val="hybridMultilevel"/>
    <w:tmpl w:val="7BF6E924"/>
    <w:lvl w:ilvl="0" w:tplc="2FE82C18">
      <w:start w:val="1"/>
      <w:numFmt w:val="lowerLetter"/>
      <w:lvlText w:val="%1."/>
      <w:lvlJc w:val="left"/>
      <w:pPr>
        <w:ind w:left="720" w:hanging="360"/>
      </w:pPr>
      <w:rPr>
        <w:rFonts w:ascii="Garamond" w:hAnsi="Garamond" w:hint="default"/>
        <w:b w:val="0"/>
        <w:i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AE90E5A"/>
    <w:multiLevelType w:val="hybridMultilevel"/>
    <w:tmpl w:val="412A606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CEB117F"/>
    <w:multiLevelType w:val="hybridMultilevel"/>
    <w:tmpl w:val="BFA6F206"/>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nsid w:val="4D981390"/>
    <w:multiLevelType w:val="hybridMultilevel"/>
    <w:tmpl w:val="E896404C"/>
    <w:lvl w:ilvl="0" w:tplc="B338E42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50004658"/>
    <w:multiLevelType w:val="hybridMultilevel"/>
    <w:tmpl w:val="A01E3914"/>
    <w:lvl w:ilvl="0" w:tplc="2FE82C18">
      <w:start w:val="1"/>
      <w:numFmt w:val="lowerLetter"/>
      <w:lvlText w:val="%1."/>
      <w:lvlJc w:val="left"/>
      <w:pPr>
        <w:ind w:left="720" w:hanging="360"/>
      </w:pPr>
      <w:rPr>
        <w:rFonts w:ascii="Garamond" w:hAnsi="Garamond" w:hint="default"/>
        <w:b w:val="0"/>
        <w:i w:val="0"/>
        <w:sz w:val="24"/>
        <w:szCs w:val="24"/>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51E33819"/>
    <w:multiLevelType w:val="hybridMultilevel"/>
    <w:tmpl w:val="BADAD6DC"/>
    <w:lvl w:ilvl="0" w:tplc="033C58FE">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59611612"/>
    <w:multiLevelType w:val="hybridMultilevel"/>
    <w:tmpl w:val="A678B392"/>
    <w:lvl w:ilvl="0" w:tplc="2FE82C18">
      <w:start w:val="1"/>
      <w:numFmt w:val="lowerLetter"/>
      <w:lvlText w:val="%1."/>
      <w:lvlJc w:val="left"/>
      <w:pPr>
        <w:ind w:left="720" w:hanging="360"/>
      </w:pPr>
      <w:rPr>
        <w:rFonts w:ascii="Garamond" w:hAnsi="Garamond" w:hint="default"/>
        <w:b w:val="0"/>
        <w:i w:val="0"/>
        <w:sz w:val="24"/>
        <w:szCs w:val="24"/>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5C526FE1"/>
    <w:multiLevelType w:val="hybridMultilevel"/>
    <w:tmpl w:val="8E421446"/>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nsid w:val="62F521F1"/>
    <w:multiLevelType w:val="hybridMultilevel"/>
    <w:tmpl w:val="DF8A2A78"/>
    <w:lvl w:ilvl="0" w:tplc="C3A2BF4A">
      <w:start w:val="1"/>
      <w:numFmt w:val="lowerLetter"/>
      <w:lvlText w:val="%1."/>
      <w:lvlJc w:val="left"/>
      <w:pPr>
        <w:ind w:left="720" w:hanging="360"/>
      </w:pPr>
      <w:rPr>
        <w:rFonts w:ascii="Garamond" w:hAnsi="Garamond" w:hint="default"/>
        <w:b w:val="0"/>
        <w:i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695367B5"/>
    <w:multiLevelType w:val="hybridMultilevel"/>
    <w:tmpl w:val="9DAC4702"/>
    <w:lvl w:ilvl="0" w:tplc="6D0CF1A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6B654B4E"/>
    <w:multiLevelType w:val="hybridMultilevel"/>
    <w:tmpl w:val="0872702A"/>
    <w:lvl w:ilvl="0" w:tplc="7B944600">
      <w:start w:val="1"/>
      <w:numFmt w:val="lowerLetter"/>
      <w:lvlText w:val="%1."/>
      <w:lvlJc w:val="left"/>
      <w:pPr>
        <w:ind w:left="720" w:hanging="360"/>
      </w:pPr>
      <w:rPr>
        <w:rFonts w:ascii="Garamond" w:hAnsi="Garamond" w:hint="default"/>
        <w:b w:val="0"/>
        <w:i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6BA15965"/>
    <w:multiLevelType w:val="hybridMultilevel"/>
    <w:tmpl w:val="9216E84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6D650E8A"/>
    <w:multiLevelType w:val="hybridMultilevel"/>
    <w:tmpl w:val="F3DABB66"/>
    <w:lvl w:ilvl="0" w:tplc="10090005">
      <w:start w:val="1"/>
      <w:numFmt w:val="bullet"/>
      <w:lvlText w:val=""/>
      <w:lvlJc w:val="left"/>
      <w:pPr>
        <w:ind w:left="1800" w:hanging="360"/>
      </w:pPr>
      <w:rPr>
        <w:rFonts w:ascii="Wingdings" w:hAnsi="Wingdings" w:hint="default"/>
      </w:r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5">
    <w:nsid w:val="6DC26993"/>
    <w:multiLevelType w:val="hybridMultilevel"/>
    <w:tmpl w:val="F5AA3118"/>
    <w:lvl w:ilvl="0" w:tplc="465A6450">
      <w:start w:val="4"/>
      <w:numFmt w:val="lowerLetter"/>
      <w:lvlText w:val="%1."/>
      <w:lvlJc w:val="left"/>
      <w:pPr>
        <w:ind w:left="720" w:hanging="360"/>
      </w:pPr>
      <w:rPr>
        <w:rFonts w:ascii="Garamond" w:hAnsi="Garamond" w:hint="default"/>
        <w:b w:val="0"/>
        <w:i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6E2849E2"/>
    <w:multiLevelType w:val="hybridMultilevel"/>
    <w:tmpl w:val="B0288888"/>
    <w:lvl w:ilvl="0" w:tplc="2FE82C18">
      <w:start w:val="1"/>
      <w:numFmt w:val="lowerLetter"/>
      <w:lvlText w:val="%1."/>
      <w:lvlJc w:val="left"/>
      <w:pPr>
        <w:ind w:left="720" w:hanging="360"/>
      </w:pPr>
      <w:rPr>
        <w:rFonts w:ascii="Garamond" w:hAnsi="Garamond" w:hint="default"/>
        <w:b w:val="0"/>
        <w:i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6F1A1396"/>
    <w:multiLevelType w:val="hybridMultilevel"/>
    <w:tmpl w:val="3E0A814C"/>
    <w:lvl w:ilvl="0" w:tplc="B338E42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nsid w:val="753662D1"/>
    <w:multiLevelType w:val="hybridMultilevel"/>
    <w:tmpl w:val="5FE2BE10"/>
    <w:lvl w:ilvl="0" w:tplc="2FE82C18">
      <w:start w:val="1"/>
      <w:numFmt w:val="lowerLetter"/>
      <w:lvlText w:val="%1."/>
      <w:lvlJc w:val="left"/>
      <w:pPr>
        <w:ind w:left="720" w:hanging="360"/>
      </w:pPr>
      <w:rPr>
        <w:rFonts w:ascii="Garamond" w:hAnsi="Garamond" w:hint="default"/>
        <w:b w:val="0"/>
        <w:i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765D1FBC"/>
    <w:multiLevelType w:val="hybridMultilevel"/>
    <w:tmpl w:val="8C006D74"/>
    <w:lvl w:ilvl="0" w:tplc="2FE82C18">
      <w:start w:val="1"/>
      <w:numFmt w:val="lowerLetter"/>
      <w:lvlText w:val="%1."/>
      <w:lvlJc w:val="left"/>
      <w:pPr>
        <w:ind w:left="720" w:hanging="360"/>
      </w:pPr>
      <w:rPr>
        <w:rFonts w:ascii="Garamond" w:hAnsi="Garamond" w:hint="default"/>
        <w:b w:val="0"/>
        <w:i w:val="0"/>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nsid w:val="77D44D4E"/>
    <w:multiLevelType w:val="hybridMultilevel"/>
    <w:tmpl w:val="8208F8E6"/>
    <w:lvl w:ilvl="0" w:tplc="1009001B">
      <w:start w:val="1"/>
      <w:numFmt w:val="lowerRoman"/>
      <w:lvlText w:val="%1."/>
      <w:lvlJc w:val="right"/>
      <w:pPr>
        <w:ind w:left="1800" w:hanging="360"/>
      </w:p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1">
    <w:nsid w:val="7A6C4657"/>
    <w:multiLevelType w:val="hybridMultilevel"/>
    <w:tmpl w:val="9AF670F0"/>
    <w:lvl w:ilvl="0" w:tplc="6D0CF1AC">
      <w:start w:val="1"/>
      <w:numFmt w:val="lowerLetter"/>
      <w:lvlText w:val="%1."/>
      <w:lvlJc w:val="left"/>
      <w:pPr>
        <w:ind w:left="720" w:hanging="360"/>
      </w:pPr>
      <w:rPr>
        <w:rFonts w:hint="default"/>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nsid w:val="7B194039"/>
    <w:multiLevelType w:val="hybridMultilevel"/>
    <w:tmpl w:val="0A607614"/>
    <w:lvl w:ilvl="0" w:tplc="7FE01BC0">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nsid w:val="7C7A3286"/>
    <w:multiLevelType w:val="hybridMultilevel"/>
    <w:tmpl w:val="16005F22"/>
    <w:lvl w:ilvl="0" w:tplc="6D0CF1A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6"/>
  </w:num>
  <w:num w:numId="2">
    <w:abstractNumId w:val="23"/>
  </w:num>
  <w:num w:numId="3">
    <w:abstractNumId w:val="42"/>
  </w:num>
  <w:num w:numId="4">
    <w:abstractNumId w:val="25"/>
  </w:num>
  <w:num w:numId="5">
    <w:abstractNumId w:val="13"/>
  </w:num>
  <w:num w:numId="6">
    <w:abstractNumId w:val="41"/>
  </w:num>
  <w:num w:numId="7">
    <w:abstractNumId w:val="37"/>
  </w:num>
  <w:num w:numId="8">
    <w:abstractNumId w:val="12"/>
  </w:num>
  <w:num w:numId="9">
    <w:abstractNumId w:val="14"/>
  </w:num>
  <w:num w:numId="10">
    <w:abstractNumId w:val="43"/>
  </w:num>
  <w:num w:numId="11">
    <w:abstractNumId w:val="10"/>
  </w:num>
  <w:num w:numId="12">
    <w:abstractNumId w:val="31"/>
  </w:num>
  <w:num w:numId="13">
    <w:abstractNumId w:val="8"/>
  </w:num>
  <w:num w:numId="14">
    <w:abstractNumId w:val="7"/>
  </w:num>
  <w:num w:numId="15">
    <w:abstractNumId w:val="19"/>
  </w:num>
  <w:num w:numId="16">
    <w:abstractNumId w:val="18"/>
  </w:num>
  <w:num w:numId="17">
    <w:abstractNumId w:val="3"/>
  </w:num>
  <w:num w:numId="18">
    <w:abstractNumId w:val="33"/>
  </w:num>
  <w:num w:numId="19">
    <w:abstractNumId w:val="17"/>
  </w:num>
  <w:num w:numId="20">
    <w:abstractNumId w:val="22"/>
  </w:num>
  <w:num w:numId="21">
    <w:abstractNumId w:val="30"/>
  </w:num>
  <w:num w:numId="22">
    <w:abstractNumId w:val="32"/>
  </w:num>
  <w:num w:numId="23">
    <w:abstractNumId w:val="28"/>
  </w:num>
  <w:num w:numId="24">
    <w:abstractNumId w:val="21"/>
  </w:num>
  <w:num w:numId="25">
    <w:abstractNumId w:val="6"/>
  </w:num>
  <w:num w:numId="26">
    <w:abstractNumId w:val="38"/>
  </w:num>
  <w:num w:numId="27">
    <w:abstractNumId w:val="0"/>
  </w:num>
  <w:num w:numId="28">
    <w:abstractNumId w:val="4"/>
  </w:num>
  <w:num w:numId="29">
    <w:abstractNumId w:val="36"/>
  </w:num>
  <w:num w:numId="30">
    <w:abstractNumId w:val="35"/>
  </w:num>
  <w:num w:numId="31">
    <w:abstractNumId w:val="39"/>
  </w:num>
  <w:num w:numId="32">
    <w:abstractNumId w:val="9"/>
  </w:num>
  <w:num w:numId="33">
    <w:abstractNumId w:val="11"/>
  </w:num>
  <w:num w:numId="34">
    <w:abstractNumId w:val="5"/>
  </w:num>
  <w:num w:numId="35">
    <w:abstractNumId w:val="20"/>
  </w:num>
  <w:num w:numId="36">
    <w:abstractNumId w:val="2"/>
  </w:num>
  <w:num w:numId="37">
    <w:abstractNumId w:val="26"/>
  </w:num>
  <w:num w:numId="38">
    <w:abstractNumId w:val="29"/>
  </w:num>
  <w:num w:numId="39">
    <w:abstractNumId w:val="24"/>
  </w:num>
  <w:num w:numId="40">
    <w:abstractNumId w:val="1"/>
  </w:num>
  <w:num w:numId="41">
    <w:abstractNumId w:val="15"/>
  </w:num>
  <w:num w:numId="42">
    <w:abstractNumId w:val="27"/>
  </w:num>
  <w:num w:numId="43">
    <w:abstractNumId w:val="40"/>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49F"/>
    <w:rsid w:val="00004BCF"/>
    <w:rsid w:val="000156B7"/>
    <w:rsid w:val="00026BB5"/>
    <w:rsid w:val="00056751"/>
    <w:rsid w:val="00064B90"/>
    <w:rsid w:val="00070FAD"/>
    <w:rsid w:val="0007140D"/>
    <w:rsid w:val="00084B72"/>
    <w:rsid w:val="000A56CE"/>
    <w:rsid w:val="000B7297"/>
    <w:rsid w:val="000D0D72"/>
    <w:rsid w:val="000D68E4"/>
    <w:rsid w:val="00102FA4"/>
    <w:rsid w:val="00134527"/>
    <w:rsid w:val="00155A97"/>
    <w:rsid w:val="001A7675"/>
    <w:rsid w:val="001B55F9"/>
    <w:rsid w:val="001C4FD9"/>
    <w:rsid w:val="001D5A4E"/>
    <w:rsid w:val="001E1251"/>
    <w:rsid w:val="001F62CC"/>
    <w:rsid w:val="00203F6B"/>
    <w:rsid w:val="00245BE6"/>
    <w:rsid w:val="00270E52"/>
    <w:rsid w:val="00293A79"/>
    <w:rsid w:val="00294649"/>
    <w:rsid w:val="002D47C0"/>
    <w:rsid w:val="002F2D2A"/>
    <w:rsid w:val="00304003"/>
    <w:rsid w:val="003277D3"/>
    <w:rsid w:val="0033458E"/>
    <w:rsid w:val="003437D9"/>
    <w:rsid w:val="00352B23"/>
    <w:rsid w:val="00353408"/>
    <w:rsid w:val="00367053"/>
    <w:rsid w:val="003750AF"/>
    <w:rsid w:val="003C12B9"/>
    <w:rsid w:val="003C3363"/>
    <w:rsid w:val="003D130E"/>
    <w:rsid w:val="003E12E9"/>
    <w:rsid w:val="003E2695"/>
    <w:rsid w:val="00415EEF"/>
    <w:rsid w:val="00427130"/>
    <w:rsid w:val="00435284"/>
    <w:rsid w:val="0044679D"/>
    <w:rsid w:val="00464E5A"/>
    <w:rsid w:val="00486DC4"/>
    <w:rsid w:val="004A7471"/>
    <w:rsid w:val="004B0F93"/>
    <w:rsid w:val="004D226F"/>
    <w:rsid w:val="005021BE"/>
    <w:rsid w:val="00513F3F"/>
    <w:rsid w:val="005149B9"/>
    <w:rsid w:val="005359CB"/>
    <w:rsid w:val="00552B91"/>
    <w:rsid w:val="00567182"/>
    <w:rsid w:val="005706A0"/>
    <w:rsid w:val="00586088"/>
    <w:rsid w:val="0059049F"/>
    <w:rsid w:val="0059223D"/>
    <w:rsid w:val="005F1D59"/>
    <w:rsid w:val="005F443A"/>
    <w:rsid w:val="00645F41"/>
    <w:rsid w:val="00680722"/>
    <w:rsid w:val="00697AB7"/>
    <w:rsid w:val="00721139"/>
    <w:rsid w:val="00757A0C"/>
    <w:rsid w:val="00762C84"/>
    <w:rsid w:val="00766EE4"/>
    <w:rsid w:val="00776C85"/>
    <w:rsid w:val="00783B24"/>
    <w:rsid w:val="007A3384"/>
    <w:rsid w:val="007F20BC"/>
    <w:rsid w:val="00801254"/>
    <w:rsid w:val="00803B2E"/>
    <w:rsid w:val="008075B8"/>
    <w:rsid w:val="00816CBE"/>
    <w:rsid w:val="00825051"/>
    <w:rsid w:val="008348C5"/>
    <w:rsid w:val="00864A78"/>
    <w:rsid w:val="008C0008"/>
    <w:rsid w:val="008C7EBE"/>
    <w:rsid w:val="008D1EA7"/>
    <w:rsid w:val="008E6747"/>
    <w:rsid w:val="00916BCD"/>
    <w:rsid w:val="009359DC"/>
    <w:rsid w:val="00980BD6"/>
    <w:rsid w:val="009B2F26"/>
    <w:rsid w:val="00A03DF9"/>
    <w:rsid w:val="00A46CCA"/>
    <w:rsid w:val="00A6553F"/>
    <w:rsid w:val="00A660AE"/>
    <w:rsid w:val="00AA2B96"/>
    <w:rsid w:val="00AB179B"/>
    <w:rsid w:val="00AB4D7B"/>
    <w:rsid w:val="00AE736E"/>
    <w:rsid w:val="00AF2340"/>
    <w:rsid w:val="00AF79E6"/>
    <w:rsid w:val="00AF7D41"/>
    <w:rsid w:val="00B070E0"/>
    <w:rsid w:val="00B1165D"/>
    <w:rsid w:val="00B601C9"/>
    <w:rsid w:val="00B93929"/>
    <w:rsid w:val="00B95B6B"/>
    <w:rsid w:val="00BB4206"/>
    <w:rsid w:val="00BE29AA"/>
    <w:rsid w:val="00BE4ED6"/>
    <w:rsid w:val="00C07B15"/>
    <w:rsid w:val="00C20976"/>
    <w:rsid w:val="00C2176E"/>
    <w:rsid w:val="00C23E84"/>
    <w:rsid w:val="00C27401"/>
    <w:rsid w:val="00C50163"/>
    <w:rsid w:val="00C57E8B"/>
    <w:rsid w:val="00C72E29"/>
    <w:rsid w:val="00C81BEB"/>
    <w:rsid w:val="00CA20AE"/>
    <w:rsid w:val="00CA6856"/>
    <w:rsid w:val="00CB4B63"/>
    <w:rsid w:val="00CF7A99"/>
    <w:rsid w:val="00D162B1"/>
    <w:rsid w:val="00D17FDC"/>
    <w:rsid w:val="00D307CA"/>
    <w:rsid w:val="00D43FA7"/>
    <w:rsid w:val="00D741CF"/>
    <w:rsid w:val="00D83897"/>
    <w:rsid w:val="00DB17D7"/>
    <w:rsid w:val="00DB36C3"/>
    <w:rsid w:val="00DE1102"/>
    <w:rsid w:val="00E01B1B"/>
    <w:rsid w:val="00E45396"/>
    <w:rsid w:val="00E47819"/>
    <w:rsid w:val="00E54A92"/>
    <w:rsid w:val="00E758C8"/>
    <w:rsid w:val="00E75C44"/>
    <w:rsid w:val="00EA41C1"/>
    <w:rsid w:val="00F042A5"/>
    <w:rsid w:val="00F057DF"/>
    <w:rsid w:val="00F67A1F"/>
    <w:rsid w:val="00F75E04"/>
    <w:rsid w:val="00F94497"/>
    <w:rsid w:val="00F97923"/>
    <w:rsid w:val="00FA7527"/>
    <w:rsid w:val="00FC6C86"/>
    <w:rsid w:val="00FD22E9"/>
    <w:rsid w:val="00FE79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6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9049F"/>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59049F"/>
    <w:rPr>
      <w:rFonts w:ascii="Times New Roman" w:eastAsia="Times New Roman" w:hAnsi="Times New Roman" w:cs="Times New Roman"/>
      <w:sz w:val="20"/>
      <w:szCs w:val="20"/>
      <w:lang w:val="en-US"/>
    </w:rPr>
  </w:style>
  <w:style w:type="character" w:styleId="FootnoteReference">
    <w:name w:val="footnote reference"/>
    <w:semiHidden/>
    <w:rsid w:val="0059049F"/>
    <w:rPr>
      <w:vertAlign w:val="superscript"/>
    </w:rPr>
  </w:style>
  <w:style w:type="character" w:styleId="Hyperlink">
    <w:name w:val="Hyperlink"/>
    <w:rsid w:val="0059049F"/>
    <w:rPr>
      <w:color w:val="0000FF"/>
      <w:u w:val="single"/>
    </w:rPr>
  </w:style>
  <w:style w:type="paragraph" w:styleId="Header">
    <w:name w:val="header"/>
    <w:basedOn w:val="Normal"/>
    <w:link w:val="HeaderChar"/>
    <w:uiPriority w:val="99"/>
    <w:unhideWhenUsed/>
    <w:rsid w:val="00D83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897"/>
  </w:style>
  <w:style w:type="paragraph" w:styleId="Footer">
    <w:name w:val="footer"/>
    <w:basedOn w:val="Normal"/>
    <w:link w:val="FooterChar"/>
    <w:uiPriority w:val="99"/>
    <w:unhideWhenUsed/>
    <w:rsid w:val="00D83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897"/>
  </w:style>
  <w:style w:type="paragraph" w:styleId="ListParagraph">
    <w:name w:val="List Paragraph"/>
    <w:basedOn w:val="Normal"/>
    <w:uiPriority w:val="34"/>
    <w:qFormat/>
    <w:rsid w:val="00D83897"/>
    <w:pPr>
      <w:ind w:left="720"/>
      <w:contextualSpacing/>
    </w:pPr>
  </w:style>
  <w:style w:type="table" w:styleId="TableGrid">
    <w:name w:val="Table Grid"/>
    <w:basedOn w:val="TableNormal"/>
    <w:uiPriority w:val="59"/>
    <w:rsid w:val="00C21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1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7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6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9049F"/>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59049F"/>
    <w:rPr>
      <w:rFonts w:ascii="Times New Roman" w:eastAsia="Times New Roman" w:hAnsi="Times New Roman" w:cs="Times New Roman"/>
      <w:sz w:val="20"/>
      <w:szCs w:val="20"/>
      <w:lang w:val="en-US"/>
    </w:rPr>
  </w:style>
  <w:style w:type="character" w:styleId="FootnoteReference">
    <w:name w:val="footnote reference"/>
    <w:semiHidden/>
    <w:rsid w:val="0059049F"/>
    <w:rPr>
      <w:vertAlign w:val="superscript"/>
    </w:rPr>
  </w:style>
  <w:style w:type="character" w:styleId="Hyperlink">
    <w:name w:val="Hyperlink"/>
    <w:rsid w:val="0059049F"/>
    <w:rPr>
      <w:color w:val="0000FF"/>
      <w:u w:val="single"/>
    </w:rPr>
  </w:style>
  <w:style w:type="paragraph" w:styleId="Header">
    <w:name w:val="header"/>
    <w:basedOn w:val="Normal"/>
    <w:link w:val="HeaderChar"/>
    <w:uiPriority w:val="99"/>
    <w:unhideWhenUsed/>
    <w:rsid w:val="00D83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897"/>
  </w:style>
  <w:style w:type="paragraph" w:styleId="Footer">
    <w:name w:val="footer"/>
    <w:basedOn w:val="Normal"/>
    <w:link w:val="FooterChar"/>
    <w:uiPriority w:val="99"/>
    <w:unhideWhenUsed/>
    <w:rsid w:val="00D83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897"/>
  </w:style>
  <w:style w:type="paragraph" w:styleId="ListParagraph">
    <w:name w:val="List Paragraph"/>
    <w:basedOn w:val="Normal"/>
    <w:uiPriority w:val="34"/>
    <w:qFormat/>
    <w:rsid w:val="00D83897"/>
    <w:pPr>
      <w:ind w:left="720"/>
      <w:contextualSpacing/>
    </w:pPr>
  </w:style>
  <w:style w:type="table" w:styleId="TableGrid">
    <w:name w:val="Table Grid"/>
    <w:basedOn w:val="TableNormal"/>
    <w:uiPriority w:val="59"/>
    <w:rsid w:val="00C21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1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7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3410">
      <w:bodyDiv w:val="1"/>
      <w:marLeft w:val="0"/>
      <w:marRight w:val="0"/>
      <w:marTop w:val="0"/>
      <w:marBottom w:val="0"/>
      <w:divBdr>
        <w:top w:val="none" w:sz="0" w:space="0" w:color="auto"/>
        <w:left w:val="none" w:sz="0" w:space="0" w:color="auto"/>
        <w:bottom w:val="none" w:sz="0" w:space="0" w:color="auto"/>
        <w:right w:val="none" w:sz="0" w:space="0" w:color="auto"/>
      </w:divBdr>
    </w:div>
    <w:div w:id="2360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F451E-C3FF-443D-A63C-5054694AE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4261</Words>
  <Characters>22843</Characters>
  <Application>Microsoft Office Word</Application>
  <DocSecurity>0</DocSecurity>
  <Lines>815</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Rehberg-Rawlingson</dc:creator>
  <cp:lastModifiedBy>Tracy Rehberg-Rawlingson</cp:lastModifiedBy>
  <cp:revision>4</cp:revision>
  <cp:lastPrinted>2014-08-21T15:35:00Z</cp:lastPrinted>
  <dcterms:created xsi:type="dcterms:W3CDTF">2014-09-02T19:52:00Z</dcterms:created>
  <dcterms:modified xsi:type="dcterms:W3CDTF">2014-09-02T19:56:00Z</dcterms:modified>
</cp:coreProperties>
</file>