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9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3155"/>
        <w:gridCol w:w="2976"/>
        <w:gridCol w:w="3049"/>
      </w:tblGrid>
      <w:tr w:rsidR="006A243B" w:rsidTr="0086648B">
        <w:trPr>
          <w:trHeight w:val="1764"/>
        </w:trPr>
        <w:tc>
          <w:tcPr>
            <w:tcW w:w="3155" w:type="dxa"/>
          </w:tcPr>
          <w:p w:rsidR="006A243B" w:rsidRDefault="006A243B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6A243B" w:rsidRDefault="006A24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Ontario Energy </w:t>
            </w:r>
          </w:p>
          <w:p w:rsidR="006A243B" w:rsidRDefault="006A24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Board</w:t>
            </w:r>
            <w:r>
              <w:tab/>
            </w:r>
          </w:p>
          <w:p w:rsidR="006A243B" w:rsidRDefault="006A243B">
            <w:pPr>
              <w:widowControl w:val="0"/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6A243B" w:rsidRDefault="006A243B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6A243B" w:rsidRDefault="006A24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Commission de l’énergie</w:t>
            </w:r>
          </w:p>
          <w:p w:rsidR="006A243B" w:rsidRDefault="006A24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de l’Ontario</w:t>
            </w:r>
          </w:p>
          <w:p w:rsidR="006A243B" w:rsidRDefault="006A243B">
            <w:pPr>
              <w:widowControl w:val="0"/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9" w:type="dxa"/>
          </w:tcPr>
          <w:p w:rsidR="006A243B" w:rsidRDefault="006A243B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6A243B" w:rsidRDefault="00884718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4.5pt;height:64.5pt;visibility:visible">
                  <v:imagedata r:id="rId8" o:title="" croptop="-204f" cropbottom="-204f" cropleft="-410f" cropright="-410f"/>
                </v:shape>
              </w:pict>
            </w:r>
          </w:p>
          <w:p w:rsidR="006A243B" w:rsidRDefault="006A243B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6A243B" w:rsidRPr="000212BB" w:rsidRDefault="006A243B" w:rsidP="0086648B">
      <w:pPr>
        <w:spacing w:before="120" w:after="120" w:line="300" w:lineRule="auto"/>
        <w:ind w:left="5760" w:firstLine="720"/>
        <w:jc w:val="right"/>
        <w:rPr>
          <w:rFonts w:ascii="Arial" w:hAnsi="Arial" w:cs="Arial"/>
          <w:b/>
          <w:bCs/>
        </w:rPr>
      </w:pPr>
      <w:r>
        <w:rPr>
          <w:rFonts w:ascii="Arial" w:hAnsi="Arial"/>
          <w:b/>
          <w:noProof/>
        </w:rPr>
        <w:t>EB-2014-0265</w:t>
      </w:r>
    </w:p>
    <w:p w:rsidR="006A243B" w:rsidRDefault="006A243B" w:rsidP="009C13BF">
      <w:pPr>
        <w:spacing w:before="120" w:after="120" w:line="300" w:lineRule="auto"/>
        <w:jc w:val="center"/>
        <w:rPr>
          <w:rFonts w:ascii="Arial" w:hAnsi="Arial" w:cs="Arial"/>
        </w:rPr>
      </w:pPr>
      <w:r>
        <w:rPr>
          <w:rFonts w:ascii="Arial" w:hAnsi="Arial"/>
          <w:b/>
        </w:rPr>
        <w:t>AVIS DE REQUÊTE ET D'AUDIENCE ÉCRITE</w:t>
      </w:r>
    </w:p>
    <w:p w:rsidR="006A243B" w:rsidRDefault="006A243B" w:rsidP="009C13BF">
      <w:pPr>
        <w:tabs>
          <w:tab w:val="center" w:pos="0"/>
        </w:tabs>
        <w:spacing w:before="120" w:after="120" w:line="300" w:lineRule="auto"/>
        <w:ind w:left="567" w:right="567"/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noProof/>
        </w:rPr>
        <w:t>EnerStream Agency Services inc.</w:t>
      </w:r>
    </w:p>
    <w:p w:rsidR="006A243B" w:rsidRDefault="006A243B" w:rsidP="009C13BF">
      <w:pPr>
        <w:tabs>
          <w:tab w:val="center" w:pos="0"/>
        </w:tabs>
        <w:spacing w:before="120" w:after="120" w:line="300" w:lineRule="auto"/>
        <w:ind w:left="567" w:right="567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/>
          <w:b/>
        </w:rPr>
        <w:t>en</w:t>
      </w:r>
      <w:proofErr w:type="gramEnd"/>
      <w:r>
        <w:rPr>
          <w:rFonts w:ascii="Arial" w:hAnsi="Arial"/>
          <w:b/>
        </w:rPr>
        <w:t xml:space="preserve"> vue d’obtenir un permis de commercialisation de gaz</w:t>
      </w:r>
    </w:p>
    <w:p w:rsidR="006A243B" w:rsidRDefault="006A243B" w:rsidP="009C13BF">
      <w:pPr>
        <w:spacing w:before="240" w:after="120" w:line="30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>Le requérant</w:t>
      </w:r>
    </w:p>
    <w:p w:rsidR="006A243B" w:rsidRPr="00515ECD" w:rsidRDefault="006A243B" w:rsidP="009C13BF">
      <w:pPr>
        <w:spacing w:before="240" w:after="120" w:line="300" w:lineRule="auto"/>
        <w:rPr>
          <w:rFonts w:ascii="Arial" w:hAnsi="Arial" w:cs="Arial"/>
          <w:noProof/>
        </w:rPr>
      </w:pPr>
      <w:r>
        <w:rPr>
          <w:rFonts w:ascii="Arial" w:hAnsi="Arial"/>
          <w:noProof/>
        </w:rPr>
        <w:t xml:space="preserve">EnerStream Agency Services inc. a déposé une requête en date du 5 août 2014 auprès de la Commission de l'énergie de l'Ontario (la « CEO ») en vertu de l'article [60 pour l'électricité ou 50 pour le gaz] de la </w:t>
      </w:r>
      <w:r>
        <w:rPr>
          <w:rFonts w:ascii="Arial" w:hAnsi="Arial"/>
          <w:i/>
          <w:noProof/>
        </w:rPr>
        <w:t>Loi de 1998 sur la Commission de l'énergie de l'Ontario</w:t>
      </w:r>
      <w:r>
        <w:rPr>
          <w:rFonts w:ascii="Arial" w:hAnsi="Arial"/>
          <w:noProof/>
        </w:rPr>
        <w:t xml:space="preserve"> (la « Loi ») en vue d'obtenir un permis de commercialisation de gaz</w:t>
      </w:r>
      <w:r w:rsidR="005C2E73">
        <w:rPr>
          <w:rFonts w:ascii="Arial" w:hAnsi="Arial"/>
          <w:noProof/>
        </w:rPr>
        <w:t xml:space="preserve">. </w:t>
      </w:r>
      <w:r>
        <w:rPr>
          <w:rFonts w:ascii="Arial" w:hAnsi="Arial"/>
          <w:noProof/>
        </w:rPr>
        <w:t xml:space="preserve">La délivrance de ce permis permettrait au requérant de commercialiser du gaz naturel en Ontario.  </w:t>
      </w:r>
    </w:p>
    <w:p w:rsidR="006A243B" w:rsidRDefault="006A243B" w:rsidP="009C13BF">
      <w:pPr>
        <w:tabs>
          <w:tab w:val="center" w:pos="0"/>
        </w:tabs>
        <w:spacing w:before="240" w:after="120" w:line="300" w:lineRule="auto"/>
        <w:rPr>
          <w:rFonts w:ascii="Arial" w:hAnsi="Arial" w:cs="Arial"/>
        </w:rPr>
      </w:pPr>
      <w:r>
        <w:rPr>
          <w:rFonts w:ascii="Arial" w:hAnsi="Arial"/>
        </w:rPr>
        <w:t>La décision concernant la requête sera rendue par un employé de la CEO à qui ces pouvoirs ont été délégués conformément à l'article 6 de la Loi</w:t>
      </w:r>
      <w:r w:rsidR="005C2E73">
        <w:rPr>
          <w:rFonts w:ascii="Arial" w:hAnsi="Arial"/>
        </w:rPr>
        <w:t xml:space="preserve">. </w:t>
      </w:r>
      <w:r>
        <w:rPr>
          <w:rFonts w:ascii="Arial" w:hAnsi="Arial"/>
        </w:rPr>
        <w:t>La CEO n'a pas l'intention de prévoir une allocation des dépens en statuant sur cette requête.</w:t>
      </w:r>
    </w:p>
    <w:p w:rsidR="006A243B" w:rsidRDefault="006A243B" w:rsidP="009C13BF">
      <w:pPr>
        <w:spacing w:before="240" w:after="120" w:line="30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>Comment consulter un exemplaire de la requête</w:t>
      </w:r>
    </w:p>
    <w:p w:rsidR="006A243B" w:rsidRDefault="006A243B" w:rsidP="009C13BF">
      <w:pPr>
        <w:spacing w:before="240" w:after="120" w:line="300" w:lineRule="auto"/>
        <w:rPr>
          <w:rFonts w:ascii="Arial" w:hAnsi="Arial" w:cs="Arial"/>
        </w:rPr>
      </w:pPr>
      <w:r>
        <w:rPr>
          <w:rFonts w:ascii="Arial" w:hAnsi="Arial"/>
        </w:rPr>
        <w:t xml:space="preserve">Pour consulter un exemplaire de la requête, rendez-vous sur la page des consommateurs du site Web de la CEO et entrez le numéro de dossier EB-2014-0265 dans la zone « Trouver une requête ». Une copie de la requête peut également être consultée aux bureaux de la CEO, ainsi qu'aux bureaux </w:t>
      </w:r>
      <w:proofErr w:type="gramStart"/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EnerStream</w:t>
      </w:r>
      <w:proofErr w:type="spellEnd"/>
      <w:proofErr w:type="gramEnd"/>
      <w:r>
        <w:rPr>
          <w:rFonts w:ascii="Arial" w:hAnsi="Arial"/>
        </w:rPr>
        <w:t xml:space="preserve"> Agency Services </w:t>
      </w:r>
      <w:proofErr w:type="spellStart"/>
      <w:r>
        <w:rPr>
          <w:rFonts w:ascii="Arial" w:hAnsi="Arial"/>
        </w:rPr>
        <w:t>inc.</w:t>
      </w:r>
      <w:proofErr w:type="spellEnd"/>
      <w:r>
        <w:rPr>
          <w:rFonts w:ascii="Arial" w:hAnsi="Arial"/>
        </w:rPr>
        <w:t>, aux adresses indiquées ci-dessous.</w:t>
      </w:r>
    </w:p>
    <w:p w:rsidR="006A243B" w:rsidRDefault="006A243B" w:rsidP="009C13BF">
      <w:pPr>
        <w:tabs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240" w:after="120" w:line="300" w:lineRule="auto"/>
        <w:ind w:right="567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Audiences orales et audiences écrites</w:t>
      </w:r>
    </w:p>
    <w:p w:rsidR="006A243B" w:rsidRDefault="006A243B" w:rsidP="0086648B">
      <w:pPr>
        <w:tabs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  <w:tab w:val="left" w:pos="9360"/>
        </w:tabs>
        <w:spacing w:before="240" w:after="120" w:line="300" w:lineRule="auto"/>
        <w:rPr>
          <w:rFonts w:ascii="Arial" w:hAnsi="Arial" w:cs="Arial"/>
        </w:rPr>
      </w:pPr>
      <w:r>
        <w:rPr>
          <w:rFonts w:ascii="Arial" w:hAnsi="Arial"/>
        </w:rPr>
        <w:t>Il existe deux types d'audiences à la CEO : les audiences écrites et les audiences orales. La CEO souhaite traiter cette requête par voie d'audience écrite</w:t>
      </w:r>
      <w:r w:rsidR="005C2E73">
        <w:rPr>
          <w:rFonts w:ascii="Arial" w:hAnsi="Arial"/>
        </w:rPr>
        <w:t xml:space="preserve">. </w:t>
      </w:r>
      <w:r>
        <w:rPr>
          <w:rFonts w:ascii="Arial" w:hAnsi="Arial"/>
        </w:rPr>
        <w:t xml:space="preserve">Si vous estimez qu'avoir recours à une audience orale serait préférable, vous pouvez écrire </w:t>
      </w:r>
      <w:r>
        <w:rPr>
          <w:rFonts w:ascii="Arial" w:hAnsi="Arial"/>
        </w:rPr>
        <w:lastRenderedPageBreak/>
        <w:t>à la CEO pour lui présenter vos arguments</w:t>
      </w:r>
      <w:r w:rsidR="005C2E73">
        <w:rPr>
          <w:rFonts w:ascii="Arial" w:hAnsi="Arial"/>
        </w:rPr>
        <w:t xml:space="preserve">. </w:t>
      </w:r>
      <w:r>
        <w:rPr>
          <w:rFonts w:ascii="Arial" w:hAnsi="Arial"/>
        </w:rPr>
        <w:t xml:space="preserve">Vos observations doivent parvenir à la CEO, avec copie à </w:t>
      </w:r>
      <w:proofErr w:type="spellStart"/>
      <w:r>
        <w:rPr>
          <w:rFonts w:ascii="Arial" w:hAnsi="Arial"/>
        </w:rPr>
        <w:t>EnerStream</w:t>
      </w:r>
      <w:proofErr w:type="spellEnd"/>
      <w:r>
        <w:rPr>
          <w:rFonts w:ascii="Arial" w:hAnsi="Arial"/>
        </w:rPr>
        <w:t xml:space="preserve"> Agency Services </w:t>
      </w:r>
      <w:proofErr w:type="spellStart"/>
      <w:r>
        <w:rPr>
          <w:rFonts w:ascii="Arial" w:hAnsi="Arial"/>
        </w:rPr>
        <w:t>inc.</w:t>
      </w:r>
      <w:proofErr w:type="spellEnd"/>
      <w:r>
        <w:rPr>
          <w:rFonts w:ascii="Arial" w:hAnsi="Arial"/>
        </w:rPr>
        <w:t>, avant le </w:t>
      </w:r>
      <w:r w:rsidR="00FE2C61">
        <w:rPr>
          <w:rFonts w:ascii="Arial" w:hAnsi="Arial"/>
          <w:b/>
        </w:rPr>
        <w:t>6</w:t>
      </w:r>
      <w:r>
        <w:rPr>
          <w:rFonts w:ascii="Arial" w:hAnsi="Arial"/>
          <w:b/>
        </w:rPr>
        <w:t> </w:t>
      </w:r>
      <w:r w:rsidR="00FE2C61">
        <w:rPr>
          <w:rFonts w:ascii="Arial" w:hAnsi="Arial"/>
          <w:b/>
        </w:rPr>
        <w:t>octo</w:t>
      </w:r>
      <w:r>
        <w:rPr>
          <w:rFonts w:ascii="Arial" w:hAnsi="Arial"/>
          <w:b/>
        </w:rPr>
        <w:t>bre 2014.</w:t>
      </w:r>
      <w:r>
        <w:rPr>
          <w:rFonts w:ascii="Arial" w:hAnsi="Arial"/>
        </w:rPr>
        <w:t xml:space="preserve">  </w:t>
      </w:r>
    </w:p>
    <w:p w:rsidR="006A243B" w:rsidRDefault="006A243B" w:rsidP="0086648B">
      <w:pPr>
        <w:tabs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spacing w:before="240" w:after="120" w:line="300" w:lineRule="auto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Comment participer</w:t>
      </w:r>
    </w:p>
    <w:p w:rsidR="006A243B" w:rsidRDefault="006A243B" w:rsidP="0086648B">
      <w:pPr>
        <w:tabs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spacing w:before="240" w:after="120" w:line="300" w:lineRule="auto"/>
        <w:rPr>
          <w:rFonts w:ascii="Arial" w:hAnsi="Arial" w:cs="Arial"/>
        </w:rPr>
      </w:pPr>
      <w:r>
        <w:rPr>
          <w:rFonts w:ascii="Arial" w:hAnsi="Arial"/>
        </w:rPr>
        <w:t>Si vous désirez participer à l'audience écrite, vous pouvez déposer des observations écrites indiquant votre position concernant la requête</w:t>
      </w:r>
      <w:r w:rsidR="005C2E73">
        <w:rPr>
          <w:rFonts w:ascii="Arial" w:hAnsi="Arial"/>
        </w:rPr>
        <w:t xml:space="preserve">. </w:t>
      </w:r>
      <w:r>
        <w:rPr>
          <w:rFonts w:ascii="Arial" w:hAnsi="Arial"/>
        </w:rPr>
        <w:t xml:space="preserve">Vos observations doivent parvenir à la CEO, avec copie à </w:t>
      </w:r>
      <w:proofErr w:type="spellStart"/>
      <w:r>
        <w:rPr>
          <w:rFonts w:ascii="Arial" w:hAnsi="Arial"/>
        </w:rPr>
        <w:t>EnerStream</w:t>
      </w:r>
      <w:proofErr w:type="spellEnd"/>
      <w:r>
        <w:rPr>
          <w:rFonts w:ascii="Arial" w:hAnsi="Arial"/>
        </w:rPr>
        <w:t xml:space="preserve"> Agency Services </w:t>
      </w:r>
      <w:proofErr w:type="spellStart"/>
      <w:r>
        <w:rPr>
          <w:rFonts w:ascii="Arial" w:hAnsi="Arial"/>
        </w:rPr>
        <w:t>inc.</w:t>
      </w:r>
      <w:proofErr w:type="spellEnd"/>
      <w:r>
        <w:rPr>
          <w:rFonts w:ascii="Arial" w:hAnsi="Arial"/>
        </w:rPr>
        <w:t>, avant le </w:t>
      </w:r>
      <w:r w:rsidR="00FE2C61">
        <w:rPr>
          <w:rFonts w:ascii="Arial" w:hAnsi="Arial"/>
          <w:b/>
        </w:rPr>
        <w:t>9</w:t>
      </w:r>
      <w:r>
        <w:rPr>
          <w:rFonts w:ascii="Arial" w:hAnsi="Arial"/>
          <w:b/>
        </w:rPr>
        <w:t> octobre  2014.</w:t>
      </w:r>
    </w:p>
    <w:p w:rsidR="006A243B" w:rsidRDefault="006A243B" w:rsidP="0086648B">
      <w:pPr>
        <w:tabs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spacing w:before="240" w:after="120" w:line="300" w:lineRule="auto"/>
        <w:rPr>
          <w:rFonts w:ascii="Arial" w:hAnsi="Arial" w:cs="Arial"/>
        </w:rPr>
      </w:pPr>
      <w:r>
        <w:rPr>
          <w:rFonts w:ascii="Arial" w:hAnsi="Arial"/>
        </w:rPr>
        <w:t>Si le requérant souhaite répondre aux observations écrites, il doit déposer sa réponse auprès de la CEO et en faire parvenir une copie à toutes les parties qui ont présenté des observations, et ce, au plus tard le </w:t>
      </w:r>
      <w:r w:rsidR="00FE2C61">
        <w:rPr>
          <w:rFonts w:ascii="Arial" w:hAnsi="Arial"/>
          <w:b/>
        </w:rPr>
        <w:t>16</w:t>
      </w:r>
      <w:r>
        <w:rPr>
          <w:rFonts w:ascii="Arial" w:hAnsi="Arial"/>
          <w:b/>
        </w:rPr>
        <w:t> octobre 2014.</w:t>
      </w:r>
    </w:p>
    <w:p w:rsidR="006A243B" w:rsidRDefault="006A243B" w:rsidP="0086648B">
      <w:pPr>
        <w:tabs>
          <w:tab w:val="center" w:pos="0"/>
          <w:tab w:val="left" w:pos="9000"/>
        </w:tabs>
        <w:spacing w:before="240" w:after="120" w:line="300" w:lineRule="auto"/>
        <w:rPr>
          <w:rFonts w:ascii="Arial" w:hAnsi="Arial" w:cs="Arial"/>
        </w:rPr>
      </w:pPr>
      <w:r>
        <w:rPr>
          <w:rFonts w:ascii="Arial" w:hAnsi="Arial"/>
        </w:rPr>
        <w:t>Toutes les observations écrites envoyées à la CEO seront versées au dossier public. Cela signifie qu'elles seront disponibles pour consultation dans les bureaux de la CEO ainsi que sur son site Web</w:t>
      </w:r>
      <w:r w:rsidR="005C2E73">
        <w:rPr>
          <w:rFonts w:ascii="Arial" w:hAnsi="Arial"/>
        </w:rPr>
        <w:t xml:space="preserve">. </w:t>
      </w:r>
      <w:r>
        <w:rPr>
          <w:rFonts w:ascii="Arial" w:hAnsi="Arial"/>
        </w:rPr>
        <w:t>Si les observations écrites sont présentées par un simple citoyen, la CEO supprimera, avant de les verser au dossier public, toutes les coordonnées personnelles (c.-à-d. autres que commerciales) des observations écrites (soit l'adresse, le numéro de téléphone et l'adresse électronique de cette personne)</w:t>
      </w:r>
      <w:r w:rsidR="005C2E73">
        <w:rPr>
          <w:rFonts w:ascii="Arial" w:hAnsi="Arial"/>
        </w:rPr>
        <w:t xml:space="preserve">. </w:t>
      </w:r>
      <w:r>
        <w:rPr>
          <w:rFonts w:ascii="Arial" w:hAnsi="Arial"/>
        </w:rPr>
        <w:t xml:space="preserve">Toutefois, le nom de la personne et le contenu des observations écrites seront versés au dossier public.  </w:t>
      </w:r>
    </w:p>
    <w:p w:rsidR="006A243B" w:rsidRDefault="006A243B" w:rsidP="009C13BF">
      <w:pPr>
        <w:spacing w:before="240" w:after="120" w:line="300" w:lineRule="auto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Comment déposer des documents auprès de la CEO</w:t>
      </w:r>
    </w:p>
    <w:p w:rsidR="006A243B" w:rsidRDefault="006A243B" w:rsidP="009C13BF">
      <w:pPr>
        <w:tabs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120" w:line="300" w:lineRule="auto"/>
        <w:rPr>
          <w:rFonts w:ascii="Arial" w:hAnsi="Arial" w:cs="Arial"/>
        </w:rPr>
      </w:pPr>
      <w:r>
        <w:rPr>
          <w:rFonts w:ascii="Arial" w:hAnsi="Arial"/>
        </w:rPr>
        <w:t xml:space="preserve">Toutes les observations écrites transmises à la CEO doivent citer le numéro </w:t>
      </w:r>
      <w:r>
        <w:rPr>
          <w:rFonts w:ascii="Arial" w:hAnsi="Arial"/>
          <w:b/>
          <w:noProof/>
        </w:rPr>
        <w:t>EB-2014-0265</w:t>
      </w:r>
      <w:r>
        <w:rPr>
          <w:rFonts w:ascii="Arial" w:hAnsi="Arial"/>
        </w:rPr>
        <w:t xml:space="preserve"> et indiquer clairement le nom et l'adresse de l'expéditeur, son numéro de téléphone ainsi que son adresse électronique</w:t>
      </w:r>
      <w:r w:rsidR="005C2E73">
        <w:rPr>
          <w:rFonts w:ascii="Arial" w:hAnsi="Arial"/>
        </w:rPr>
        <w:t xml:space="preserve">. </w:t>
      </w:r>
      <w:r>
        <w:rPr>
          <w:rFonts w:ascii="Arial" w:hAnsi="Arial"/>
        </w:rPr>
        <w:t>Vous devez faire parvenir deux exemplaires papier de vos observations écrites et, dans la mesure du possible, un exemplaire électronique au format Word et au format PDF (permettant la recherche), à la CEO, ainsi qu'un exemplaire au requérant</w:t>
      </w:r>
      <w:r w:rsidR="005C2E73">
        <w:rPr>
          <w:rFonts w:ascii="Arial" w:hAnsi="Arial"/>
        </w:rPr>
        <w:t xml:space="preserve">. </w:t>
      </w:r>
      <w:r>
        <w:rPr>
          <w:rFonts w:ascii="Arial" w:hAnsi="Arial"/>
        </w:rPr>
        <w:t>Toutes les observations écrites doivent être adressées à la secrétaire de la Commission, à l'adresse ci-dessous, et doivent lui parvenir au plus tard à 16 h 45 le jour convenu.</w:t>
      </w:r>
    </w:p>
    <w:p w:rsidR="006A243B" w:rsidRDefault="006A243B" w:rsidP="009C13BF">
      <w:pPr>
        <w:spacing w:before="240" w:after="120" w:line="300" w:lineRule="auto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Vous voulez plus de renseignements?</w:t>
      </w:r>
    </w:p>
    <w:p w:rsidR="006A243B" w:rsidRDefault="006A243B" w:rsidP="009C13BF">
      <w:pPr>
        <w:autoSpaceDE w:val="0"/>
        <w:autoSpaceDN w:val="0"/>
        <w:adjustRightInd w:val="0"/>
        <w:spacing w:line="300" w:lineRule="auto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Pour obtenir de plus amples renseignements sur la manière de participer, veuillez cliquer sur l'option Participez du menu « CEO et vous » qui se trouve sur la page des consommateurs du site Web de la CEO, à l'adresse </w:t>
      </w:r>
      <w:hyperlink r:id="rId9">
        <w:r>
          <w:rPr>
            <w:rStyle w:val="Hyperlink"/>
            <w:rFonts w:ascii="Arial" w:hAnsi="Arial"/>
          </w:rPr>
          <w:t>www.ontarioenergyboard.ca</w:t>
        </w:r>
      </w:hyperlink>
      <w:r w:rsidR="005C2E73">
        <w:rPr>
          <w:rFonts w:ascii="Arial" w:hAnsi="Arial"/>
        </w:rPr>
        <w:t xml:space="preserve">. </w:t>
      </w:r>
      <w:r>
        <w:rPr>
          <w:rFonts w:ascii="Arial" w:hAnsi="Arial"/>
          <w:color w:val="000000"/>
        </w:rPr>
        <w:t xml:space="preserve">Si vous ne disposez pas d'une connexion Internet et que vous souhaitez savoir comment participer à l'audience ou obtenir de plus amples renseignements sur l'instance, communiquez avec la Commission par téléphone en composant (sans frais) le 1-877-632-2727. </w:t>
      </w:r>
    </w:p>
    <w:p w:rsidR="006A243B" w:rsidRDefault="006A243B" w:rsidP="009C13BF">
      <w:pPr>
        <w:autoSpaceDE w:val="0"/>
        <w:autoSpaceDN w:val="0"/>
        <w:adjustRightInd w:val="0"/>
        <w:spacing w:line="300" w:lineRule="auto"/>
        <w:rPr>
          <w:rFonts w:ascii="Arial" w:hAnsi="Arial" w:cs="Arial"/>
          <w:color w:val="000000"/>
        </w:rPr>
      </w:pPr>
    </w:p>
    <w:p w:rsidR="006A243B" w:rsidRDefault="006A243B" w:rsidP="000A5952">
      <w:pPr>
        <w:keepNext/>
        <w:autoSpaceDE w:val="0"/>
        <w:autoSpaceDN w:val="0"/>
        <w:adjustRightInd w:val="0"/>
        <w:spacing w:line="300" w:lineRule="auto"/>
        <w:rPr>
          <w:rFonts w:ascii="Arial" w:hAnsi="Arial" w:cs="Arial"/>
          <w:b/>
          <w:spacing w:val="-2"/>
          <w:u w:val="single"/>
        </w:rPr>
      </w:pPr>
      <w:r>
        <w:rPr>
          <w:rFonts w:ascii="Arial" w:hAnsi="Arial"/>
          <w:b/>
          <w:spacing w:val="-2"/>
          <w:u w:val="single"/>
        </w:rPr>
        <w:t xml:space="preserve">IMPORTANT </w:t>
      </w:r>
    </w:p>
    <w:p w:rsidR="006A243B" w:rsidRDefault="006A243B" w:rsidP="000A5952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120" w:line="300" w:lineRule="auto"/>
        <w:rPr>
          <w:rFonts w:ascii="Arial" w:hAnsi="Arial" w:cs="Arial"/>
          <w:b/>
          <w:bCs/>
          <w:spacing w:val="-2"/>
        </w:rPr>
      </w:pPr>
      <w:r>
        <w:rPr>
          <w:rFonts w:ascii="Arial" w:hAnsi="Arial"/>
          <w:b/>
          <w:spacing w:val="-2"/>
        </w:rPr>
        <w:t>SI VOUS NE PRÉSENTEZ AUCUNE OBJECTION À UNE AUDIENCE ÉCRITE OU SI VOUS NE PARTICIPEZ PAS À CETTE AUDIENCE EN DÉPOSANT VOS OBSERVATIONS CONFORMÉMENT AU PRÉSENT AVIS, LA CEO PROCÉDERA SANS VOTRE PARTICIPATION ET VOUS NE RECEVREZ PLUS D'AVIS DANS LE CADRE DE LA PRÉSENTE AFFAIRE.</w:t>
      </w:r>
    </w:p>
    <w:p w:rsidR="006A243B" w:rsidRDefault="006A243B" w:rsidP="009C13B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u w:val="single"/>
        </w:rPr>
      </w:pPr>
    </w:p>
    <w:p w:rsidR="006A243B" w:rsidRDefault="006A243B" w:rsidP="009C13B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Adresses</w:t>
      </w:r>
    </w:p>
    <w:p w:rsidR="006A243B" w:rsidRDefault="006A243B" w:rsidP="009C13B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u w:val="single"/>
        </w:rPr>
      </w:pPr>
    </w:p>
    <w:tbl>
      <w:tblPr>
        <w:tblW w:w="103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28"/>
        <w:gridCol w:w="5040"/>
      </w:tblGrid>
      <w:tr w:rsidR="006A243B" w:rsidRPr="0086648B" w:rsidTr="0070038B">
        <w:tc>
          <w:tcPr>
            <w:tcW w:w="53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A243B" w:rsidRPr="0070038B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09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Commission de l'énergie de l'Ontario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6A243B" w:rsidRPr="0070038B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09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</w:rPr>
            </w:pPr>
          </w:p>
          <w:p w:rsidR="006A243B" w:rsidRPr="0070038B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09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Commission de l'énergie de l'Ontario</w:t>
            </w:r>
          </w:p>
          <w:p w:rsidR="006A243B" w:rsidRPr="0070038B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09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C.P. 2319</w:t>
            </w:r>
          </w:p>
          <w:p w:rsidR="006A243B" w:rsidRPr="0070038B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09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27</w:t>
            </w:r>
            <w:r>
              <w:rPr>
                <w:rFonts w:ascii="Arial" w:hAnsi="Arial"/>
                <w:vertAlign w:val="superscript"/>
              </w:rPr>
              <w:t>e</w:t>
            </w:r>
            <w:r>
              <w:rPr>
                <w:rFonts w:ascii="Arial" w:hAnsi="Arial"/>
              </w:rPr>
              <w:t> étage</w:t>
            </w:r>
            <w:bookmarkStart w:id="0" w:name="_GoBack"/>
            <w:bookmarkEnd w:id="0"/>
          </w:p>
          <w:p w:rsidR="006A243B" w:rsidRPr="0070038B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09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2300, rue </w:t>
            </w:r>
            <w:proofErr w:type="spellStart"/>
            <w:r>
              <w:rPr>
                <w:rFonts w:ascii="Arial" w:hAnsi="Arial"/>
              </w:rPr>
              <w:t>Yonge</w:t>
            </w:r>
            <w:proofErr w:type="spellEnd"/>
          </w:p>
          <w:p w:rsidR="006A243B" w:rsidRPr="0070038B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09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Toronto (Ontario)  M4P 1E4</w:t>
            </w:r>
          </w:p>
          <w:p w:rsidR="006A243B" w:rsidRPr="0070038B" w:rsidRDefault="006A243B" w:rsidP="007003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À l’attention de : </w:t>
            </w:r>
            <w:r>
              <w:rPr>
                <w:rFonts w:ascii="Arial" w:hAnsi="Arial"/>
              </w:rPr>
              <w:t>Secrétaire de la Commission</w:t>
            </w:r>
          </w:p>
          <w:p w:rsidR="006A243B" w:rsidRPr="0070038B" w:rsidRDefault="006A243B" w:rsidP="007003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Dépôts :</w:t>
            </w:r>
            <w:r w:rsidR="005C2E73">
              <w:rPr>
                <w:rFonts w:ascii="Arial" w:hAnsi="Arial"/>
                <w:color w:val="000000"/>
              </w:rPr>
              <w:t xml:space="preserve"> </w:t>
            </w:r>
            <w:hyperlink r:id="rId10">
              <w:r>
                <w:rPr>
                  <w:rStyle w:val="Hyperlink"/>
                  <w:rFonts w:ascii="Arial" w:hAnsi="Arial"/>
                </w:rPr>
                <w:t>www.pes.ontarioenergyboard.ca/eservice/</w:t>
              </w:r>
            </w:hyperlink>
          </w:p>
          <w:p w:rsidR="006A243B" w:rsidRPr="0070038B" w:rsidRDefault="006A243B" w:rsidP="007003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A243B" w:rsidRPr="0070038B" w:rsidRDefault="006A243B" w:rsidP="007003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</w:rPr>
              <w:t xml:space="preserve">Courriel : </w:t>
            </w:r>
            <w:hyperlink r:id="rId11">
              <w:r>
                <w:rPr>
                  <w:rStyle w:val="Hyperlink"/>
                  <w:rFonts w:ascii="Arial" w:hAnsi="Arial"/>
                </w:rPr>
                <w:t>boardsec@ontarioenergyboard.ca</w:t>
              </w:r>
            </w:hyperlink>
            <w:r>
              <w:rPr>
                <w:rFonts w:ascii="Arial" w:hAnsi="Arial"/>
                <w:color w:val="0000FF"/>
              </w:rPr>
              <w:t xml:space="preserve"> </w:t>
            </w:r>
          </w:p>
          <w:p w:rsidR="006A243B" w:rsidRPr="0070038B" w:rsidRDefault="006A243B" w:rsidP="007003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Tél. : 1-888-632-6273 (sans frais)</w:t>
            </w:r>
          </w:p>
          <w:p w:rsidR="006A243B" w:rsidRPr="0070038B" w:rsidRDefault="006A243B" w:rsidP="007003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Téléc. : 416-440-7656</w:t>
            </w:r>
          </w:p>
          <w:p w:rsidR="006A243B" w:rsidRPr="0070038B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09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A243B" w:rsidRPr="005C2E73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09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884718">
              <w:rPr>
                <w:rFonts w:ascii="Arial" w:hAnsi="Arial"/>
                <w:b/>
                <w:lang w:val="en-US"/>
              </w:rPr>
              <w:t>Demandeur</w:t>
            </w:r>
            <w:proofErr w:type="spellEnd"/>
          </w:p>
          <w:p w:rsidR="006A243B" w:rsidRPr="005C2E73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09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lang w:val="en-US"/>
              </w:rPr>
            </w:pPr>
          </w:p>
          <w:p w:rsidR="006A243B" w:rsidRPr="005C2E73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2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5C2E73">
              <w:rPr>
                <w:rFonts w:ascii="Arial" w:hAnsi="Arial"/>
                <w:lang w:val="en-US"/>
              </w:rPr>
              <w:t>Enerstream</w:t>
            </w:r>
            <w:proofErr w:type="spellEnd"/>
            <w:r w:rsidRPr="005C2E73">
              <w:rPr>
                <w:rFonts w:ascii="Arial" w:hAnsi="Arial"/>
                <w:lang w:val="en-US"/>
              </w:rPr>
              <w:t xml:space="preserve"> Agency Services </w:t>
            </w:r>
            <w:proofErr w:type="spellStart"/>
            <w:r w:rsidRPr="005C2E73">
              <w:rPr>
                <w:rFonts w:ascii="Arial" w:hAnsi="Arial"/>
                <w:lang w:val="en-US"/>
              </w:rPr>
              <w:t>inc.</w:t>
            </w:r>
            <w:proofErr w:type="spellEnd"/>
            <w:r w:rsidRPr="005C2E73">
              <w:rPr>
                <w:lang w:val="en-US"/>
              </w:rPr>
              <w:tab/>
            </w:r>
          </w:p>
          <w:p w:rsidR="006A243B" w:rsidRPr="00515ECD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2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  <w:noProof/>
              </w:rPr>
              <w:t>2000 Argentia Rd.</w:t>
            </w:r>
          </w:p>
          <w:p w:rsidR="006A243B" w:rsidRPr="00515ECD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2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  <w:noProof/>
              </w:rPr>
              <w:t>Plaza 3, Suite 102</w:t>
            </w:r>
          </w:p>
          <w:p w:rsidR="006A243B" w:rsidRPr="00515ECD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2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  <w:noProof/>
              </w:rPr>
              <w:t>Mississauga (Ontario) L5N 1V9</w:t>
            </w:r>
          </w:p>
          <w:p w:rsidR="006A243B" w:rsidRPr="00515ECD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2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À l’attention de : M. Brian Baker</w:t>
            </w:r>
          </w:p>
          <w:p w:rsidR="006A243B" w:rsidRPr="00515ECD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2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</w:rPr>
            </w:pPr>
          </w:p>
          <w:p w:rsidR="006A243B" w:rsidRPr="0086648B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2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Courriel : brian.baker@enerstream.com</w:t>
            </w:r>
          </w:p>
          <w:p w:rsidR="006A243B" w:rsidRPr="0086648B" w:rsidRDefault="006A243B" w:rsidP="0070038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2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Tél. : +1 (905) 813-9333, poste 236</w:t>
            </w:r>
          </w:p>
          <w:p w:rsidR="006A243B" w:rsidRPr="00515ECD" w:rsidRDefault="006A243B" w:rsidP="007E504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2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/>
              </w:rPr>
              <w:t>Téléc. : +1 (905) 813-9334</w:t>
            </w:r>
          </w:p>
          <w:p w:rsidR="006A243B" w:rsidRPr="00515ECD" w:rsidRDefault="006A243B" w:rsidP="007E504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32"/>
                <w:tab w:val="left" w:pos="5363"/>
                <w:tab w:val="left" w:pos="5760"/>
                <w:tab w:val="left" w:pos="6724"/>
                <w:tab w:val="left" w:pos="72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</w:rPr>
            </w:pPr>
          </w:p>
        </w:tc>
      </w:tr>
    </w:tbl>
    <w:p w:rsidR="006A243B" w:rsidRPr="0086648B" w:rsidRDefault="006A243B" w:rsidP="009C13BF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</w:rPr>
      </w:pPr>
    </w:p>
    <w:p w:rsidR="006A243B" w:rsidRPr="0086648B" w:rsidRDefault="006A243B" w:rsidP="009C13BF">
      <w:pPr>
        <w:keepNext/>
        <w:keepLines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/>
          <w:b/>
        </w:rPr>
        <w:t>FAIT</w:t>
      </w:r>
      <w:r>
        <w:rPr>
          <w:rFonts w:ascii="Arial" w:hAnsi="Arial"/>
        </w:rPr>
        <w:t xml:space="preserve"> à Toronto, le </w:t>
      </w:r>
      <w:r w:rsidR="00FE2C61">
        <w:rPr>
          <w:rFonts w:ascii="Arial" w:hAnsi="Arial"/>
        </w:rPr>
        <w:t>18</w:t>
      </w:r>
      <w:r>
        <w:rPr>
          <w:rFonts w:ascii="Arial" w:hAnsi="Arial"/>
        </w:rPr>
        <w:t> septembre 2014</w:t>
      </w:r>
    </w:p>
    <w:p w:rsidR="006A243B" w:rsidRDefault="006A243B" w:rsidP="009C13BF">
      <w:pPr>
        <w:keepLines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caps/>
        </w:rPr>
      </w:pPr>
    </w:p>
    <w:p w:rsidR="006A243B" w:rsidRDefault="006A243B" w:rsidP="009C13BF">
      <w:pPr>
        <w:keepLines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caps/>
        </w:rPr>
      </w:pPr>
      <w:r>
        <w:rPr>
          <w:rFonts w:ascii="Arial" w:hAnsi="Arial"/>
          <w:b/>
          <w:caps/>
        </w:rPr>
        <w:t>Commission de l'énergie de l'Ontario</w:t>
      </w:r>
    </w:p>
    <w:p w:rsidR="006A243B" w:rsidRDefault="006A243B" w:rsidP="009C13BF">
      <w:pPr>
        <w:keepLines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:rsidR="0086648B" w:rsidRDefault="0086648B" w:rsidP="009C13BF">
      <w:pPr>
        <w:keepLines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:rsidR="006A243B" w:rsidRPr="0086648B" w:rsidRDefault="0086648B" w:rsidP="009C13BF">
      <w:pPr>
        <w:keepLines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i/>
        </w:rPr>
      </w:pPr>
      <w:r>
        <w:rPr>
          <w:rFonts w:ascii="Arial" w:hAnsi="Arial"/>
          <w:i/>
        </w:rPr>
        <w:t>Original signé par</w:t>
      </w:r>
    </w:p>
    <w:p w:rsidR="006A243B" w:rsidRDefault="006A243B" w:rsidP="009C13BF">
      <w:pPr>
        <w:keepLines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:rsidR="006A243B" w:rsidRDefault="006A243B" w:rsidP="009C13BF">
      <w:pPr>
        <w:keepLines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/>
        </w:rPr>
        <w:t>Kirsten Walli</w:t>
      </w:r>
    </w:p>
    <w:p w:rsidR="006A243B" w:rsidRDefault="006A243B" w:rsidP="009C13BF">
      <w:pPr>
        <w:keepLines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>
        <w:rPr>
          <w:rFonts w:ascii="Arial" w:hAnsi="Arial"/>
        </w:rPr>
        <w:t>Secrétaire de la Commission</w:t>
      </w:r>
    </w:p>
    <w:p w:rsidR="006A243B" w:rsidRDefault="006A243B" w:rsidP="009C13BF"/>
    <w:p w:rsidR="006A243B" w:rsidRDefault="006A243B" w:rsidP="009C13BF">
      <w:pPr>
        <w:spacing w:before="120" w:after="120" w:line="300" w:lineRule="auto"/>
        <w:ind w:left="4320"/>
        <w:jc w:val="center"/>
        <w:sectPr w:rsidR="006A243B" w:rsidSect="00884718">
          <w:headerReference w:type="default" r:id="rId12"/>
          <w:pgSz w:w="12240" w:h="15840"/>
          <w:pgMar w:top="1440" w:right="1440" w:bottom="810" w:left="1800" w:header="720" w:footer="720" w:gutter="0"/>
          <w:pgNumType w:fmt="numberInDash" w:start="1"/>
          <w:cols w:space="720"/>
          <w:titlePg/>
          <w:docGrid w:linePitch="326"/>
        </w:sectPr>
      </w:pPr>
    </w:p>
    <w:p w:rsidR="006A243B" w:rsidRDefault="006A243B" w:rsidP="009C13BF">
      <w:pPr>
        <w:spacing w:before="120" w:after="120" w:line="300" w:lineRule="auto"/>
        <w:ind w:left="4320"/>
        <w:jc w:val="center"/>
      </w:pPr>
    </w:p>
    <w:sectPr w:rsidR="006A243B" w:rsidSect="006A243B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D3" w:rsidRDefault="003823D3" w:rsidP="0086648B">
      <w:r>
        <w:separator/>
      </w:r>
    </w:p>
  </w:endnote>
  <w:endnote w:type="continuationSeparator" w:id="0">
    <w:p w:rsidR="003823D3" w:rsidRDefault="003823D3" w:rsidP="0086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D3" w:rsidRDefault="003823D3" w:rsidP="0086648B">
      <w:r>
        <w:separator/>
      </w:r>
    </w:p>
  </w:footnote>
  <w:footnote w:type="continuationSeparator" w:id="0">
    <w:p w:rsidR="003823D3" w:rsidRDefault="003823D3" w:rsidP="00866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8B" w:rsidRPr="0086648B" w:rsidRDefault="0086648B" w:rsidP="0086648B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>Commission de l'énergie de l'Ontario</w:t>
    </w:r>
  </w:p>
  <w:p w:rsidR="0086648B" w:rsidRPr="0086648B" w:rsidRDefault="00884718">
    <w:pPr>
      <w:pStyle w:val="Header"/>
      <w:jc w:val="center"/>
      <w:rPr>
        <w:rFonts w:ascii="Arial" w:hAnsi="Arial" w:cs="Arial"/>
      </w:rPr>
    </w:pPr>
    <w:sdt>
      <w:sdtPr>
        <w:id w:val="-1479988845"/>
        <w:docPartObj>
          <w:docPartGallery w:val="Page Numbers (Top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86648B" w:rsidRPr="0086648B">
          <w:rPr>
            <w:rFonts w:ascii="Arial" w:hAnsi="Arial" w:cs="Arial"/>
          </w:rPr>
          <w:fldChar w:fldCharType="begin"/>
        </w:r>
        <w:r w:rsidR="0086648B" w:rsidRPr="0086648B">
          <w:rPr>
            <w:rFonts w:ascii="Arial" w:hAnsi="Arial" w:cs="Arial"/>
          </w:rPr>
          <w:instrText xml:space="preserve"> PAGE   \* MERGEFORMAT </w:instrText>
        </w:r>
        <w:r w:rsidR="0086648B" w:rsidRPr="0086648B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- 3 -</w:t>
        </w:r>
        <w:r w:rsidR="0086648B" w:rsidRPr="0086648B">
          <w:rPr>
            <w:rFonts w:ascii="Arial" w:hAnsi="Arial" w:cs="Arial"/>
            <w:noProof/>
          </w:rPr>
          <w:fldChar w:fldCharType="end"/>
        </w:r>
      </w:sdtContent>
    </w:sdt>
  </w:p>
  <w:p w:rsidR="0086648B" w:rsidRPr="0086648B" w:rsidRDefault="0086648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A2B"/>
    <w:multiLevelType w:val="hybridMultilevel"/>
    <w:tmpl w:val="9EBC1196"/>
    <w:lvl w:ilvl="0" w:tplc="EC5AD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5E27CC">
      <w:start w:val="1"/>
      <w:numFmt w:val="lowerLetter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760F4"/>
    <w:multiLevelType w:val="hybridMultilevel"/>
    <w:tmpl w:val="1408C26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3924"/>
    <w:docVar w:name="processName" w:val="Case: EB-2014-0265: Licences: Ga - Pivotal CRM - CDC Smart Client Framework"/>
    <w:docVar w:name="relName" w:val="Pivotal Toolkit - PivotalTK69"/>
    <w:docVar w:name="relProcId" w:val="52828"/>
  </w:docVars>
  <w:rsids>
    <w:rsidRoot w:val="002A72E8"/>
    <w:rsid w:val="000212BB"/>
    <w:rsid w:val="000A5952"/>
    <w:rsid w:val="00163949"/>
    <w:rsid w:val="001E5717"/>
    <w:rsid w:val="00207168"/>
    <w:rsid w:val="002A72E8"/>
    <w:rsid w:val="002B0DEC"/>
    <w:rsid w:val="003324E5"/>
    <w:rsid w:val="003823D3"/>
    <w:rsid w:val="00406823"/>
    <w:rsid w:val="00447E9E"/>
    <w:rsid w:val="004745DA"/>
    <w:rsid w:val="00515ECD"/>
    <w:rsid w:val="00523895"/>
    <w:rsid w:val="00543B55"/>
    <w:rsid w:val="005C2E73"/>
    <w:rsid w:val="005D1FE7"/>
    <w:rsid w:val="005D2770"/>
    <w:rsid w:val="00651B62"/>
    <w:rsid w:val="00656612"/>
    <w:rsid w:val="006A243B"/>
    <w:rsid w:val="0070038B"/>
    <w:rsid w:val="007E5041"/>
    <w:rsid w:val="0086648B"/>
    <w:rsid w:val="00884718"/>
    <w:rsid w:val="008A40D3"/>
    <w:rsid w:val="008E72AD"/>
    <w:rsid w:val="00915213"/>
    <w:rsid w:val="009478CF"/>
    <w:rsid w:val="009C13BF"/>
    <w:rsid w:val="009C20EF"/>
    <w:rsid w:val="00A049C9"/>
    <w:rsid w:val="00A6646F"/>
    <w:rsid w:val="00A97BC1"/>
    <w:rsid w:val="00AC29FF"/>
    <w:rsid w:val="00AC42F8"/>
    <w:rsid w:val="00B174BC"/>
    <w:rsid w:val="00BC4B54"/>
    <w:rsid w:val="00CA4B7A"/>
    <w:rsid w:val="00CB17BB"/>
    <w:rsid w:val="00E12DA5"/>
    <w:rsid w:val="00E41225"/>
    <w:rsid w:val="00F828E3"/>
    <w:rsid w:val="00F830AC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fr-C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2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A72E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2A72E8"/>
    <w:pPr>
      <w:spacing w:after="120"/>
    </w:pPr>
  </w:style>
  <w:style w:type="character" w:customStyle="1" w:styleId="BodyTextChar">
    <w:name w:val="Body Text Char"/>
    <w:link w:val="BodyText"/>
    <w:rsid w:val="002A72E8"/>
    <w:rPr>
      <w:sz w:val="24"/>
      <w:szCs w:val="24"/>
      <w:lang w:val="fr-CA" w:eastAsia="fr-CA"/>
    </w:rPr>
  </w:style>
  <w:style w:type="table" w:styleId="TableGrid">
    <w:name w:val="Table Grid"/>
    <w:basedOn w:val="TableNormal"/>
    <w:rsid w:val="002A7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66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48B"/>
    <w:rPr>
      <w:sz w:val="24"/>
      <w:szCs w:val="24"/>
    </w:rPr>
  </w:style>
  <w:style w:type="paragraph" w:styleId="Footer">
    <w:name w:val="footer"/>
    <w:basedOn w:val="Normal"/>
    <w:link w:val="FooterChar"/>
    <w:rsid w:val="00866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64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fr-C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2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A72E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2A72E8"/>
    <w:pPr>
      <w:spacing w:after="120"/>
    </w:pPr>
  </w:style>
  <w:style w:type="character" w:customStyle="1" w:styleId="BodyTextChar">
    <w:name w:val="Body Text Char"/>
    <w:link w:val="BodyText"/>
    <w:rsid w:val="002A72E8"/>
    <w:rPr>
      <w:sz w:val="24"/>
      <w:szCs w:val="24"/>
      <w:lang w:val="fr-CA" w:eastAsia="fr-CA"/>
    </w:rPr>
  </w:style>
  <w:style w:type="table" w:styleId="TableGrid">
    <w:name w:val="Table Grid"/>
    <w:basedOn w:val="TableNormal"/>
    <w:rsid w:val="002A7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66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48B"/>
    <w:rPr>
      <w:sz w:val="24"/>
      <w:szCs w:val="24"/>
    </w:rPr>
  </w:style>
  <w:style w:type="paragraph" w:styleId="Footer">
    <w:name w:val="footer"/>
    <w:basedOn w:val="Normal"/>
    <w:link w:val="FooterChar"/>
    <w:rsid w:val="00866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64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ardsec@ontarioenergyboard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s.ontarioenergyboard.ca/eserv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ntarioenergyboard.ca/OEB/OEB+Home_f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PivotalCRM.dotm</Template>
  <TotalTime>0</TotalTime>
  <Pages>3</Pages>
  <Words>802</Words>
  <Characters>4504</Characters>
  <Application>Microsoft Office Word</Application>
  <DocSecurity>0</DocSecurity>
  <Lines>140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PenMagic</Company>
  <LinksUpToDate>false</LinksUpToDate>
  <CharactersWithSpaces>5231</CharactersWithSpaces>
  <SharedDoc>false</SharedDoc>
  <HLinks>
    <vt:vector size="24" baseType="variant">
      <vt:variant>
        <vt:i4>589883</vt:i4>
      </vt:variant>
      <vt:variant>
        <vt:i4>81</vt:i4>
      </vt:variant>
      <vt:variant>
        <vt:i4>0</vt:i4>
      </vt:variant>
      <vt:variant>
        <vt:i4>5</vt:i4>
      </vt:variant>
      <vt:variant>
        <vt:lpwstr>mailto:tlavoie@glp.ca</vt:lpwstr>
      </vt:variant>
      <vt:variant>
        <vt:lpwstr/>
      </vt:variant>
      <vt:variant>
        <vt:i4>2424855</vt:i4>
      </vt:variant>
      <vt:variant>
        <vt:i4>39</vt:i4>
      </vt:variant>
      <vt:variant>
        <vt:i4>0</vt:i4>
      </vt:variant>
      <vt:variant>
        <vt:i4>5</vt:i4>
      </vt:variant>
      <vt:variant>
        <vt:lpwstr>mailto:boardsec@ontarioenergyboard.ca</vt:lpwstr>
      </vt:variant>
      <vt:variant>
        <vt:lpwstr/>
      </vt:variant>
      <vt:variant>
        <vt:i4>2293820</vt:i4>
      </vt:variant>
      <vt:variant>
        <vt:i4>36</vt:i4>
      </vt:variant>
      <vt:variant>
        <vt:i4>0</vt:i4>
      </vt:variant>
      <vt:variant>
        <vt:i4>5</vt:i4>
      </vt:variant>
      <vt:variant>
        <vt:lpwstr>http://www.pes.ontarioenergyboard.ca/eservice/</vt:lpwstr>
      </vt:variant>
      <vt:variant>
        <vt:lpwstr/>
      </vt:variant>
      <vt:variant>
        <vt:i4>1704021</vt:i4>
      </vt:variant>
      <vt:variant>
        <vt:i4>33</vt:i4>
      </vt:variant>
      <vt:variant>
        <vt:i4>0</vt:i4>
      </vt:variant>
      <vt:variant>
        <vt:i4>5</vt:i4>
      </vt:variant>
      <vt:variant>
        <vt:lpwstr>http://www.ontarioenergyboard.ca/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D'Silva</dc:creator>
  <cp:lastModifiedBy>Maureen Connor</cp:lastModifiedBy>
  <cp:revision>2</cp:revision>
  <dcterms:created xsi:type="dcterms:W3CDTF">2014-09-18T19:31:00Z</dcterms:created>
  <dcterms:modified xsi:type="dcterms:W3CDTF">2014-09-18T19:31:00Z</dcterms:modified>
</cp:coreProperties>
</file>