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D60636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D60636">
              <w:rPr>
                <w:rFonts w:ascii="Arial" w:hAnsi="Arial" w:cs="Arial"/>
                <w:b/>
                <w:bCs/>
              </w:rPr>
              <w:t>0012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D60636" w:rsidRPr="009E1093" w:rsidRDefault="00D60636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November 24, 2014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D60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15033D" w:rsidRPr="00BB3F1E" w:rsidRDefault="00D6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Witness Panel CVS</w:t>
            </w:r>
          </w:p>
        </w:tc>
        <w:tc>
          <w:tcPr>
            <w:tcW w:w="1710" w:type="dxa"/>
          </w:tcPr>
          <w:p w:rsidR="0015033D" w:rsidRDefault="00D60636" w:rsidP="00F77A80">
            <w:pPr>
              <w:ind w:right="-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</w:t>
            </w:r>
            <w:r w:rsidR="00F77A8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24, </w:t>
            </w:r>
            <w:r w:rsidR="00F77A80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014</w:t>
            </w:r>
          </w:p>
          <w:p w:rsidR="00D60636" w:rsidRPr="00BB3F1E" w:rsidRDefault="00D60636" w:rsidP="00D60636">
            <w:pPr>
              <w:ind w:right="-503"/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D60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K1.2</w:t>
            </w:r>
          </w:p>
        </w:tc>
        <w:tc>
          <w:tcPr>
            <w:tcW w:w="6840" w:type="dxa"/>
          </w:tcPr>
          <w:p w:rsidR="0015033D" w:rsidRPr="00BB3F1E" w:rsidRDefault="00D6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CME Cross-Examination Compendium</w:t>
            </w:r>
          </w:p>
        </w:tc>
        <w:tc>
          <w:tcPr>
            <w:tcW w:w="1710" w:type="dxa"/>
          </w:tcPr>
          <w:p w:rsidR="0015033D" w:rsidRDefault="00D60636" w:rsidP="00F77A80">
            <w:pPr>
              <w:ind w:right="-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</w:t>
            </w:r>
            <w:r w:rsidR="00F77A8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24, </w:t>
            </w:r>
            <w:r w:rsidR="00F77A80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014</w:t>
            </w:r>
          </w:p>
          <w:p w:rsidR="00D60636" w:rsidRPr="00BB3F1E" w:rsidRDefault="00D60636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D60636" w:rsidRDefault="00D60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K1.3</w:t>
            </w:r>
          </w:p>
          <w:p w:rsidR="00D60636" w:rsidRPr="00D60636" w:rsidRDefault="00D60636" w:rsidP="00D60636">
            <w:pPr>
              <w:rPr>
                <w:rFonts w:ascii="Arial" w:hAnsi="Arial" w:cs="Arial"/>
              </w:rPr>
            </w:pPr>
          </w:p>
          <w:p w:rsidR="00D60636" w:rsidRDefault="00D60636" w:rsidP="00D60636">
            <w:pPr>
              <w:rPr>
                <w:rFonts w:ascii="Arial" w:hAnsi="Arial" w:cs="Arial"/>
              </w:rPr>
            </w:pPr>
          </w:p>
          <w:p w:rsidR="0015033D" w:rsidRPr="00D60636" w:rsidRDefault="00D60636" w:rsidP="00D60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6840" w:type="dxa"/>
          </w:tcPr>
          <w:p w:rsidR="00D60636" w:rsidRDefault="00D6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of Argument of Northeast Midstream LP</w:t>
            </w:r>
          </w:p>
          <w:p w:rsidR="00D60636" w:rsidRPr="00D60636" w:rsidRDefault="00D60636" w:rsidP="00D60636">
            <w:pPr>
              <w:rPr>
                <w:rFonts w:ascii="Arial" w:hAnsi="Arial" w:cs="Arial"/>
              </w:rPr>
            </w:pPr>
          </w:p>
          <w:p w:rsidR="00D60636" w:rsidRDefault="00D60636" w:rsidP="00D60636">
            <w:pPr>
              <w:rPr>
                <w:rFonts w:ascii="Arial" w:hAnsi="Arial" w:cs="Arial"/>
              </w:rPr>
            </w:pPr>
          </w:p>
          <w:p w:rsidR="0015033D" w:rsidRPr="00D60636" w:rsidRDefault="00D60636" w:rsidP="00D6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Northeast Midstream LP Compendium</w:t>
            </w:r>
          </w:p>
        </w:tc>
        <w:tc>
          <w:tcPr>
            <w:tcW w:w="1710" w:type="dxa"/>
          </w:tcPr>
          <w:p w:rsidR="0015033D" w:rsidRDefault="00D60636" w:rsidP="00F77A80">
            <w:pPr>
              <w:ind w:right="-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</w:t>
            </w:r>
            <w:r w:rsidR="00F77A80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24, 2014</w:t>
            </w:r>
          </w:p>
          <w:p w:rsidR="00D60636" w:rsidRDefault="00D60636" w:rsidP="0015033D">
            <w:pPr>
              <w:rPr>
                <w:rFonts w:ascii="Arial" w:hAnsi="Arial" w:cs="Arial"/>
                <w:b/>
              </w:rPr>
            </w:pPr>
          </w:p>
          <w:p w:rsidR="00D60636" w:rsidRPr="00BB3F1E" w:rsidRDefault="00D60636" w:rsidP="00F77A80">
            <w:pPr>
              <w:ind w:right="-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</w:t>
            </w:r>
            <w:r w:rsidR="00F77A80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24, </w:t>
            </w:r>
            <w:r w:rsidR="00F77A80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F77A80" w:rsidRDefault="00F77A80" w:rsidP="00F77A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F77A80" w:rsidRDefault="00F77A80" w:rsidP="00F77A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F77A80" w:rsidRPr="009E1093" w:rsidRDefault="00F77A80" w:rsidP="00F77A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November 2</w:t>
            </w: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, 2014</w:t>
            </w:r>
          </w:p>
          <w:p w:rsidR="00F77A80" w:rsidRPr="009E1093" w:rsidRDefault="00F77A80" w:rsidP="00F77A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15033D" w:rsidRPr="00BB3F1E" w:rsidRDefault="0015033D" w:rsidP="00F77A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F77A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K2.1</w:t>
            </w:r>
          </w:p>
        </w:tc>
        <w:tc>
          <w:tcPr>
            <w:tcW w:w="6840" w:type="dxa"/>
          </w:tcPr>
          <w:p w:rsidR="00F77A80" w:rsidRPr="00F77A80" w:rsidRDefault="00F77A80" w:rsidP="00F77A80">
            <w:pPr>
              <w:widowControl w:val="0"/>
              <w:rPr>
                <w:rFonts w:ascii="Arial" w:hAnsi="Arial" w:cs="Arial"/>
                <w:lang w:val="en-CA"/>
              </w:rPr>
            </w:pPr>
            <w:r w:rsidRPr="00F77A80">
              <w:rPr>
                <w:rFonts w:ascii="Arial" w:hAnsi="Arial" w:cs="Arial"/>
                <w:lang w:val="en-CA"/>
              </w:rPr>
              <w:t>Union’s Compendium on the Motion</w:t>
            </w:r>
          </w:p>
          <w:p w:rsidR="0015033D" w:rsidRPr="00F77A80" w:rsidRDefault="0015033D" w:rsidP="00F77A8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F77A80" w:rsidP="00F77A80">
            <w:pPr>
              <w:ind w:right="-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Nov. 27, 2014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F77A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K2.2</w:t>
            </w:r>
          </w:p>
        </w:tc>
        <w:tc>
          <w:tcPr>
            <w:tcW w:w="6840" w:type="dxa"/>
          </w:tcPr>
          <w:p w:rsidR="0015033D" w:rsidRPr="00BB3F1E" w:rsidRDefault="00F77A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Hagar Plant Liquefaction and storage functional diagram</w:t>
            </w:r>
          </w:p>
        </w:tc>
        <w:tc>
          <w:tcPr>
            <w:tcW w:w="1710" w:type="dxa"/>
          </w:tcPr>
          <w:p w:rsidR="0015033D" w:rsidRPr="00BB3F1E" w:rsidRDefault="00F77A80" w:rsidP="00F77A80">
            <w:pPr>
              <w:ind w:right="-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ov. 27, 2014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F77A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K2.3</w:t>
            </w:r>
          </w:p>
        </w:tc>
        <w:tc>
          <w:tcPr>
            <w:tcW w:w="6840" w:type="dxa"/>
          </w:tcPr>
          <w:p w:rsidR="0015033D" w:rsidRPr="00BB3F1E" w:rsidRDefault="00F77A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Gas Limited return of equity chart</w:t>
            </w:r>
          </w:p>
        </w:tc>
        <w:tc>
          <w:tcPr>
            <w:tcW w:w="1710" w:type="dxa"/>
          </w:tcPr>
          <w:p w:rsidR="0015033D" w:rsidRPr="00BB3F1E" w:rsidRDefault="00F77A80" w:rsidP="00F77A80">
            <w:pPr>
              <w:ind w:right="-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Nov. 27, 2014</w:t>
            </w: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60636"/>
    <w:rsid w:val="00DF68AD"/>
    <w:rsid w:val="00E801E7"/>
    <w:rsid w:val="00F11040"/>
    <w:rsid w:val="00F77A8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dcterms:created xsi:type="dcterms:W3CDTF">2014-11-27T15:41:00Z</dcterms:created>
  <dcterms:modified xsi:type="dcterms:W3CDTF">2014-11-28T15:17:00Z</dcterms:modified>
</cp:coreProperties>
</file>