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CF2E1E" w:rsidRPr="00BB3F1E" w:rsidTr="00CF2E1E">
        <w:trPr>
          <w:cantSplit/>
          <w:jc w:val="center"/>
        </w:trPr>
        <w:tc>
          <w:tcPr>
            <w:tcW w:w="1170" w:type="dxa"/>
          </w:tcPr>
          <w:p w:rsidR="00CF2E1E" w:rsidRPr="00BB3F1E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40" w:type="dxa"/>
          </w:tcPr>
          <w:p w:rsidR="00892947" w:rsidRPr="009E1093" w:rsidRDefault="006277CD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Niagara Peninsula Energy Inc.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6277C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6277CD">
              <w:rPr>
                <w:rFonts w:ascii="Arial" w:hAnsi="Arial" w:cs="Arial"/>
                <w:b/>
                <w:bCs/>
              </w:rPr>
              <w:t>0096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Technical Conference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6277CD" w:rsidRPr="009E1093" w:rsidRDefault="006277CD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January </w:t>
            </w:r>
            <w:r w:rsidR="00B90F52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, 2015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Pr="00BB3F1E" w:rsidRDefault="00CF2E1E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BB3F1E" w:rsidTr="002C6B18">
        <w:trPr>
          <w:cantSplit/>
          <w:jc w:val="center"/>
        </w:trPr>
        <w:tc>
          <w:tcPr>
            <w:tcW w:w="1170" w:type="dxa"/>
          </w:tcPr>
          <w:p w:rsidR="002C6B18" w:rsidRPr="00BB3F1E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BB3F1E" w:rsidRDefault="002C6B18" w:rsidP="002C6B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C6B18" w:rsidRPr="00BB3F1E" w:rsidRDefault="002C6B18">
            <w:pPr>
              <w:jc w:val="center"/>
              <w:rPr>
                <w:rFonts w:ascii="Arial" w:hAnsi="Arial" w:cs="Arial"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6277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 1.1</w:t>
            </w:r>
          </w:p>
        </w:tc>
        <w:tc>
          <w:tcPr>
            <w:tcW w:w="6840" w:type="dxa"/>
          </w:tcPr>
          <w:p w:rsidR="0015033D" w:rsidRPr="006277CD" w:rsidRDefault="006277CD">
            <w:pPr>
              <w:rPr>
                <w:rFonts w:ascii="Arial" w:hAnsi="Arial" w:cs="Arial"/>
                <w:b/>
              </w:rPr>
            </w:pPr>
            <w:r w:rsidRPr="006277CD">
              <w:rPr>
                <w:rFonts w:ascii="Arial" w:hAnsi="Arial" w:cs="Arial"/>
                <w:b/>
              </w:rPr>
              <w:t>UPDATE OF TABLE FROM 36, 2 STAFF 7, SHOWING UPDATED CURRENT PROJECTED FORECAST FOR 2014</w:t>
            </w:r>
          </w:p>
        </w:tc>
        <w:tc>
          <w:tcPr>
            <w:tcW w:w="1710" w:type="dxa"/>
          </w:tcPr>
          <w:p w:rsidR="0015033D" w:rsidRPr="00BB3F1E" w:rsidRDefault="006277CD" w:rsidP="00B90F52">
            <w:pPr>
              <w:ind w:right="-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Jan. </w:t>
            </w:r>
            <w:r w:rsidR="00B90F52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, 2015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6277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 1.2</w:t>
            </w:r>
          </w:p>
        </w:tc>
        <w:tc>
          <w:tcPr>
            <w:tcW w:w="6840" w:type="dxa"/>
          </w:tcPr>
          <w:p w:rsidR="0015033D" w:rsidRPr="006277CD" w:rsidRDefault="006277CD">
            <w:pPr>
              <w:rPr>
                <w:rFonts w:ascii="Arial" w:hAnsi="Arial" w:cs="Arial"/>
                <w:b/>
              </w:rPr>
            </w:pPr>
            <w:r w:rsidRPr="006277CD">
              <w:rPr>
                <w:rFonts w:ascii="Arial" w:hAnsi="Arial" w:cs="Arial"/>
                <w:b/>
              </w:rPr>
              <w:t>EXHIBIT NO. KT1.2:  RESPONSE TO 3-Energy Probe-50TC: TABLE SHOWING ACTUAL NUMBER OF CUSTOMERS BY RATE CLASS FOR EACH MONTH OF 2013 AND 2014 FOR WHICH NPEI NOW HAS ACTUAL DATA</w:t>
            </w:r>
          </w:p>
        </w:tc>
        <w:tc>
          <w:tcPr>
            <w:tcW w:w="1710" w:type="dxa"/>
          </w:tcPr>
          <w:p w:rsidR="0015033D" w:rsidRPr="00BB3F1E" w:rsidRDefault="006277CD" w:rsidP="00B90F52">
            <w:pPr>
              <w:ind w:right="-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Jan. </w:t>
            </w:r>
            <w:r w:rsidR="00B90F52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, 20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15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</w:tbl>
    <w:p w:rsidR="009E1093" w:rsidRDefault="009E1093" w:rsidP="006277CD"/>
    <w:sectPr w:rsidR="009E1093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32F2C"/>
    <w:rsid w:val="000F330D"/>
    <w:rsid w:val="00117A3F"/>
    <w:rsid w:val="0015033D"/>
    <w:rsid w:val="002215E7"/>
    <w:rsid w:val="0029565B"/>
    <w:rsid w:val="002C6B18"/>
    <w:rsid w:val="00365F35"/>
    <w:rsid w:val="003E4646"/>
    <w:rsid w:val="004073DA"/>
    <w:rsid w:val="005764A2"/>
    <w:rsid w:val="0059238E"/>
    <w:rsid w:val="005F2E03"/>
    <w:rsid w:val="006277CD"/>
    <w:rsid w:val="006415F6"/>
    <w:rsid w:val="006A3DBD"/>
    <w:rsid w:val="006A5728"/>
    <w:rsid w:val="007111B8"/>
    <w:rsid w:val="007A1E69"/>
    <w:rsid w:val="007F3751"/>
    <w:rsid w:val="00892947"/>
    <w:rsid w:val="008D2681"/>
    <w:rsid w:val="009405A9"/>
    <w:rsid w:val="00950726"/>
    <w:rsid w:val="009E1093"/>
    <w:rsid w:val="00A97758"/>
    <w:rsid w:val="00B821D2"/>
    <w:rsid w:val="00B90F52"/>
    <w:rsid w:val="00BB3F1E"/>
    <w:rsid w:val="00BE5CA0"/>
    <w:rsid w:val="00C22962"/>
    <w:rsid w:val="00CF2E1E"/>
    <w:rsid w:val="00D407FF"/>
    <w:rsid w:val="00D45FC8"/>
    <w:rsid w:val="00DF68AD"/>
    <w:rsid w:val="00E801E7"/>
    <w:rsid w:val="00F1104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  <w:style w:type="paragraph" w:styleId="BalloonText">
    <w:name w:val="Balloon Text"/>
    <w:basedOn w:val="Normal"/>
    <w:link w:val="BalloonTextChar"/>
    <w:rsid w:val="00627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77C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  <w:style w:type="paragraph" w:styleId="BalloonText">
    <w:name w:val="Balloon Text"/>
    <w:basedOn w:val="Normal"/>
    <w:link w:val="BalloonTextChar"/>
    <w:rsid w:val="00627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77C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3</cp:revision>
  <cp:lastPrinted>2015-01-21T17:13:00Z</cp:lastPrinted>
  <dcterms:created xsi:type="dcterms:W3CDTF">2015-01-21T17:30:00Z</dcterms:created>
  <dcterms:modified xsi:type="dcterms:W3CDTF">2015-01-21T18:02:00Z</dcterms:modified>
</cp:coreProperties>
</file>