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67216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672160">
              <w:rPr>
                <w:rFonts w:ascii="Arial" w:hAnsi="Arial" w:cs="Arial"/>
                <w:b/>
                <w:bCs/>
              </w:rPr>
              <w:t>0261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672160" w:rsidRPr="009E1093" w:rsidRDefault="00672160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 5,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672160" w:rsidRDefault="00672160">
            <w:pPr>
              <w:rPr>
                <w:rFonts w:ascii="Arial" w:hAnsi="Arial" w:cs="Arial"/>
                <w:b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WITNESS PANEL CVs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672160" w:rsidRPr="00672160" w:rsidRDefault="00672160" w:rsidP="00672160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CANADIAN STANDARDS ASSOCIATION</w:t>
            </w:r>
          </w:p>
          <w:p w:rsidR="0015033D" w:rsidRPr="00672160" w:rsidRDefault="00672160" w:rsidP="00672160">
            <w:pPr>
              <w:rPr>
                <w:rFonts w:ascii="Arial" w:hAnsi="Arial" w:cs="Arial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DRAFT STANDARD Z662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</w:tc>
        <w:tc>
          <w:tcPr>
            <w:tcW w:w="6840" w:type="dxa"/>
          </w:tcPr>
          <w:p w:rsidR="0015033D" w:rsidRPr="00672160" w:rsidRDefault="00672160">
            <w:pPr>
              <w:rPr>
                <w:rFonts w:ascii="Arial" w:hAnsi="Arial" w:cs="Arial"/>
                <w:b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GAPLO TABLE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3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672160" w:rsidRPr="00672160" w:rsidRDefault="00672160" w:rsidP="00672160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TECHNICAL STANDARDS AND SAFETY</w:t>
            </w:r>
          </w:p>
          <w:p w:rsidR="0015033D" w:rsidRPr="00672160" w:rsidRDefault="00672160" w:rsidP="00672160">
            <w:pPr>
              <w:rPr>
                <w:rFonts w:ascii="Arial" w:hAnsi="Arial" w:cs="Arial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ACT, 2000, Ontario Regulation 210/01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3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K1.5</w:t>
            </w:r>
          </w:p>
        </w:tc>
        <w:tc>
          <w:tcPr>
            <w:tcW w:w="6840" w:type="dxa"/>
          </w:tcPr>
          <w:p w:rsidR="00672160" w:rsidRPr="00672160" w:rsidRDefault="00672160" w:rsidP="00672160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TECHNICAL STANDARDS AND SAFETY</w:t>
            </w:r>
          </w:p>
          <w:p w:rsidR="0015033D" w:rsidRPr="00672160" w:rsidRDefault="00672160" w:rsidP="00672160">
            <w:pPr>
              <w:rPr>
                <w:rFonts w:ascii="Arial" w:hAnsi="Arial" w:cs="Arial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ACT, 2000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K1.6</w:t>
            </w:r>
          </w:p>
        </w:tc>
        <w:tc>
          <w:tcPr>
            <w:tcW w:w="6840" w:type="dxa"/>
          </w:tcPr>
          <w:p w:rsidR="0015033D" w:rsidRPr="00672160" w:rsidRDefault="00672160">
            <w:pPr>
              <w:rPr>
                <w:rFonts w:ascii="Arial" w:hAnsi="Arial" w:cs="Arial"/>
                <w:b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DECISION IN EB-2006-0305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3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721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K1.7</w:t>
            </w:r>
          </w:p>
        </w:tc>
        <w:tc>
          <w:tcPr>
            <w:tcW w:w="6840" w:type="dxa"/>
          </w:tcPr>
          <w:p w:rsidR="00672160" w:rsidRPr="00672160" w:rsidRDefault="00672160" w:rsidP="00672160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SECTION 72 FROM THE NATIONAL</w:t>
            </w:r>
          </w:p>
          <w:p w:rsidR="0015033D" w:rsidRPr="00672160" w:rsidRDefault="00672160" w:rsidP="00672160">
            <w:pPr>
              <w:rPr>
                <w:rFonts w:ascii="Arial" w:hAnsi="Arial" w:cs="Arial"/>
              </w:rPr>
            </w:pPr>
            <w:r w:rsidRPr="00672160">
              <w:rPr>
                <w:rFonts w:ascii="Arial" w:hAnsi="Arial" w:cs="Arial"/>
                <w:b/>
                <w:bCs/>
                <w:lang w:val="en-CA"/>
              </w:rPr>
              <w:t>ENERGY BOARD ACT</w:t>
            </w:r>
          </w:p>
        </w:tc>
        <w:tc>
          <w:tcPr>
            <w:tcW w:w="1710" w:type="dxa"/>
          </w:tcPr>
          <w:p w:rsidR="0015033D" w:rsidRPr="00BB3F1E" w:rsidRDefault="00672160" w:rsidP="00672160">
            <w:pPr>
              <w:ind w:right="-3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5,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p w:rsidR="00672160" w:rsidRDefault="00672160" w:rsidP="0015033D"/>
    <w:p w:rsidR="00672160" w:rsidRDefault="00672160" w:rsidP="0015033D">
      <w:bookmarkStart w:id="0" w:name="_GoBack"/>
      <w:bookmarkEnd w:id="0"/>
    </w:p>
    <w:sectPr w:rsidR="00672160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72160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2015-03-06T15:33:00Z</dcterms:created>
  <dcterms:modified xsi:type="dcterms:W3CDTF">2015-03-06T15:33:00Z</dcterms:modified>
</cp:coreProperties>
</file>