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D4" w:rsidRDefault="000F492E" w:rsidP="00FE35D4">
      <w:pPr>
        <w:keepNext/>
        <w:spacing w:after="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Board staff summary tables</w:t>
      </w:r>
    </w:p>
    <w:p w:rsidR="00FE35D4" w:rsidRDefault="005A58CC" w:rsidP="00FE35D4">
      <w:pPr>
        <w:keepNext/>
        <w:spacing w:after="80"/>
        <w:rPr>
          <w:rFonts w:ascii="Arial" w:hAnsi="Arial" w:cs="Arial"/>
          <w:b/>
          <w:bCs/>
          <w:sz w:val="20"/>
          <w:szCs w:val="20"/>
        </w:rPr>
      </w:pPr>
    </w:p>
    <w:p w:rsidR="00FE35D4" w:rsidRDefault="000F492E" w:rsidP="00FE35D4">
      <w:pPr>
        <w:keepNext/>
        <w:spacing w:after="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1a– Capital Expenditure Pacing (original application)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976"/>
        <w:gridCol w:w="976"/>
        <w:gridCol w:w="976"/>
        <w:gridCol w:w="976"/>
        <w:gridCol w:w="976"/>
        <w:gridCol w:w="976"/>
      </w:tblGrid>
      <w:tr w:rsidR="00E26755" w:rsidTr="00FE35D4">
        <w:tc>
          <w:tcPr>
            <w:tcW w:w="3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Capital Expenditure Category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26755" w:rsidTr="00FE35D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5D4" w:rsidRDefault="005A58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thousand</w:t>
            </w:r>
          </w:p>
        </w:tc>
      </w:tr>
      <w:tr w:rsidR="00E26755" w:rsidTr="00FE35D4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 Access (net)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13,934</w:t>
            </w:r>
          </w:p>
        </w:tc>
      </w:tr>
      <w:tr w:rsidR="00E26755" w:rsidTr="00FE35D4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 Renewal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23,899</w:t>
            </w:r>
          </w:p>
        </w:tc>
      </w:tr>
      <w:tr w:rsidR="00E26755" w:rsidTr="00FE35D4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 Service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2,868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2,830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4,670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4,645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3,050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18,063</w:t>
            </w:r>
          </w:p>
        </w:tc>
      </w:tr>
      <w:tr w:rsidR="00E26755" w:rsidTr="00FE35D4">
        <w:tc>
          <w:tcPr>
            <w:tcW w:w="3928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 Plant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1,675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1,180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4,850</w:t>
            </w:r>
          </w:p>
        </w:tc>
      </w:tr>
      <w:tr w:rsidR="00E26755" w:rsidTr="00FE35D4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 CAPITAL PROJECTS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13,510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11,627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12,372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12,476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10,761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60,746</w:t>
            </w:r>
          </w:p>
        </w:tc>
      </w:tr>
      <w:tr w:rsidR="00E26755" w:rsidTr="00FE35D4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Annual Capital Projects % of 5 Year 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100%</w:t>
            </w:r>
          </w:p>
        </w:tc>
      </w:tr>
      <w:tr w:rsidR="00E26755" w:rsidTr="00FE35D4">
        <w:tc>
          <w:tcPr>
            <w:tcW w:w="8808" w:type="dxa"/>
            <w:gridSpan w:val="6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spacing w:before="6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Source: data from </w:t>
            </w:r>
            <w:hyperlink r:id="rId7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Appendix 2-AA Capital Projects Table 20150129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>; OEB Staff calculations</w:t>
            </w:r>
          </w:p>
        </w:tc>
        <w:tc>
          <w:tcPr>
            <w:tcW w:w="976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E35D4" w:rsidRDefault="005A58C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E35D4" w:rsidRDefault="005A58CC" w:rsidP="00FE35D4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5A58CC" w:rsidRDefault="005A58CC" w:rsidP="00FE35D4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FE35D4" w:rsidRDefault="000F492E" w:rsidP="00FE35D4">
      <w:pPr>
        <w:spacing w:after="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1b – Capital Expenditure Pacing (June 23 update)</w:t>
      </w:r>
    </w:p>
    <w:tbl>
      <w:tblPr>
        <w:tblW w:w="9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976"/>
        <w:gridCol w:w="976"/>
        <w:gridCol w:w="976"/>
        <w:gridCol w:w="976"/>
        <w:gridCol w:w="976"/>
        <w:gridCol w:w="976"/>
      </w:tblGrid>
      <w:tr w:rsidR="00E26755" w:rsidTr="001C034F">
        <w:tc>
          <w:tcPr>
            <w:tcW w:w="3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Capital Expenditure Category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26755" w:rsidTr="001C0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5D4" w:rsidRDefault="005A58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thousand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 Access (net)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4,084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2,685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2,475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2,340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2,350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13,934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 Renewal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5,943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4,932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4,472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4,761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4,851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24,959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 Service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2,418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1,380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5,820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18,395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4,050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32,063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 Plant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1,675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1,180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755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889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510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5,009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 CAPITAL PROJECTS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14,120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10,177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13,522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26,385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11,761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75,965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Annual Capital Projects % of 5 Year 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19%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13%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18%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35%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20DF2" w:rsidRDefault="001C034F" w:rsidP="001C034F">
            <w:pPr>
              <w:jc w:val="center"/>
            </w:pPr>
            <w:r w:rsidRPr="00720DF2">
              <w:t>15%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Default="001C034F" w:rsidP="001C034F">
            <w:pPr>
              <w:jc w:val="center"/>
            </w:pPr>
            <w:r w:rsidRPr="00720DF2">
              <w:t>100%</w:t>
            </w:r>
          </w:p>
        </w:tc>
      </w:tr>
      <w:tr w:rsidR="00E26755" w:rsidTr="001C034F">
        <w:tc>
          <w:tcPr>
            <w:tcW w:w="8808" w:type="dxa"/>
            <w:gridSpan w:val="6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spacing w:before="6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Source: data from </w:t>
            </w: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Appendix 2-AA Capital Projects Table 20150623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>; OEB Staff calculations</w:t>
            </w:r>
          </w:p>
        </w:tc>
        <w:tc>
          <w:tcPr>
            <w:tcW w:w="976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E35D4" w:rsidRDefault="005A58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E35D4" w:rsidRDefault="005A58CC" w:rsidP="00FE35D4">
      <w:pPr>
        <w:rPr>
          <w:rFonts w:ascii="Arial" w:hAnsi="Arial" w:cs="Arial"/>
          <w:b/>
          <w:bCs/>
          <w:sz w:val="24"/>
          <w:szCs w:val="24"/>
        </w:rPr>
      </w:pPr>
    </w:p>
    <w:p w:rsidR="005A58CC" w:rsidRDefault="005A58C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E35D4" w:rsidRDefault="005A58CC" w:rsidP="00FE35D4">
      <w:pPr>
        <w:rPr>
          <w:rFonts w:ascii="Arial" w:hAnsi="Arial" w:cs="Arial"/>
          <w:sz w:val="24"/>
          <w:szCs w:val="24"/>
        </w:rPr>
      </w:pPr>
    </w:p>
    <w:p w:rsidR="00FE35D4" w:rsidRDefault="005A58CC" w:rsidP="00FE35D4">
      <w:pPr>
        <w:rPr>
          <w:rFonts w:ascii="Arial" w:hAnsi="Arial" w:cs="Arial"/>
          <w:sz w:val="24"/>
          <w:szCs w:val="24"/>
        </w:rPr>
      </w:pPr>
    </w:p>
    <w:p w:rsidR="00FE35D4" w:rsidRDefault="000F492E" w:rsidP="00FE35D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 2a – System Service Capital Expenditure Pacing (original application)</w:t>
      </w:r>
    </w:p>
    <w:tbl>
      <w:tblPr>
        <w:tblW w:w="9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976"/>
        <w:gridCol w:w="976"/>
        <w:gridCol w:w="976"/>
        <w:gridCol w:w="976"/>
        <w:gridCol w:w="976"/>
        <w:gridCol w:w="976"/>
      </w:tblGrid>
      <w:tr w:rsidR="00E26755" w:rsidTr="001C034F">
        <w:tc>
          <w:tcPr>
            <w:tcW w:w="3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 Service Capital Expenditure - Detail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FE35D4" w:rsidRDefault="000F492E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26755" w:rsidTr="001C0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5D4" w:rsidRDefault="005A58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keepNext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thousand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Thornton TS Capacity - HONI Contributions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1,500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1,500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3,000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Wilson TS Capacity - HONI Contributions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1,000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1,000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1,500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3,500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MS9 - 44kV/13.8kV Substation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750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1,000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3,250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2,000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7,000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MS9 Proposed OH distribution feeders 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1,000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1,000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2,000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 – New Load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2,250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2,500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4,250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4,000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2,500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15,500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Annual New Load as % of 5 Year Total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15%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16%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27%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26%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16%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100%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Misc. System Service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618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330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420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645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550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2,563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System Service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$2,868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$2,830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$4,670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$4,645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$3,050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$18,063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Annual SS as % of 5 Year Total SS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16%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16%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26%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26%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17%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100%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SS as % of Total Capital Projects for Year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21%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24%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38%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37%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7A5C81" w:rsidRDefault="001C034F" w:rsidP="001C034F">
            <w:pPr>
              <w:jc w:val="center"/>
            </w:pPr>
            <w:r w:rsidRPr="007A5C81">
              <w:t>28%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Default="001C034F" w:rsidP="001C034F">
            <w:pPr>
              <w:jc w:val="center"/>
            </w:pPr>
            <w:r w:rsidRPr="007A5C81">
              <w:t>30%</w:t>
            </w:r>
          </w:p>
        </w:tc>
      </w:tr>
      <w:tr w:rsidR="00E26755" w:rsidTr="001C034F">
        <w:tc>
          <w:tcPr>
            <w:tcW w:w="8808" w:type="dxa"/>
            <w:gridSpan w:val="6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keepNext/>
              <w:spacing w:before="6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Source: data from </w:t>
            </w:r>
            <w:hyperlink r:id="rId9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Appendix 2-AA Capital Projects Table 20150129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>; OEB Staff calculations</w:t>
            </w:r>
          </w:p>
        </w:tc>
        <w:tc>
          <w:tcPr>
            <w:tcW w:w="976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E35D4" w:rsidRDefault="005A58C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E35D4" w:rsidRDefault="005A58CC" w:rsidP="00FE35D4">
      <w:pPr>
        <w:spacing w:after="80"/>
        <w:rPr>
          <w:rFonts w:ascii="Arial" w:hAnsi="Arial" w:cs="Arial"/>
          <w:b/>
          <w:bCs/>
          <w:sz w:val="24"/>
          <w:szCs w:val="24"/>
        </w:rPr>
      </w:pPr>
    </w:p>
    <w:p w:rsidR="00FE35D4" w:rsidRDefault="000F492E" w:rsidP="001C034F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Table 2b– System Service Capital Expenditure Pacing (June 23 update)</w:t>
      </w:r>
    </w:p>
    <w:tbl>
      <w:tblPr>
        <w:tblW w:w="9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976"/>
        <w:gridCol w:w="976"/>
        <w:gridCol w:w="976"/>
        <w:gridCol w:w="976"/>
        <w:gridCol w:w="976"/>
        <w:gridCol w:w="976"/>
      </w:tblGrid>
      <w:tr w:rsidR="00E26755" w:rsidTr="001C034F">
        <w:tc>
          <w:tcPr>
            <w:tcW w:w="3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 Service Capital Expenditure - Detail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FE35D4" w:rsidRDefault="000F49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26755" w:rsidTr="001C034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35D4" w:rsidRDefault="005A58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FE35D4" w:rsidRDefault="000F492E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thousand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ind w:right="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 Capacity - HONI Contributions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1,350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5,400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6,750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13,500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ind w:right="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MS9 - 44kV/13.8kV Substation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7,000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7,000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ind w:right="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MS9 Proposed OH Distribution Feeders 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4,000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3,500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7,500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Subtotal – New Load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1,350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1C034F" w:rsidRPr="000D2FA1" w:rsidRDefault="001C034F" w:rsidP="001C034F">
            <w:pPr>
              <w:jc w:val="center"/>
            </w:pPr>
            <w:r w:rsidRPr="000D2FA1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5,400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17,750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3,500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28,000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Annual as % of 5 Year Total New Load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5%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0%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19%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63%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13%</w:t>
            </w:r>
          </w:p>
        </w:tc>
        <w:tc>
          <w:tcPr>
            <w:tcW w:w="9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100%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ind w:right="2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Misc. System Service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1,068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1,380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420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645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550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4,063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System Service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2,418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1,380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5,820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18,395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4,050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1C034F" w:rsidRDefault="001C034F" w:rsidP="001C034F">
            <w:pPr>
              <w:jc w:val="center"/>
              <w:rPr>
                <w:b/>
              </w:rPr>
            </w:pPr>
            <w:r w:rsidRPr="001C034F">
              <w:rPr>
                <w:b/>
              </w:rPr>
              <w:t>32,063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Annual SS as % of 5 Year Total SS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8%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4%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18%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57%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13%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100%</w:t>
            </w:r>
          </w:p>
        </w:tc>
      </w:tr>
      <w:tr w:rsidR="001C034F" w:rsidTr="001C034F">
        <w:tc>
          <w:tcPr>
            <w:tcW w:w="3928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1C034F" w:rsidRDefault="001C034F" w:rsidP="001C034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SS as % of Total Capital Projects for Year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17%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14%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43%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70%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Pr="000D2FA1" w:rsidRDefault="001C034F" w:rsidP="001C034F">
            <w:pPr>
              <w:jc w:val="center"/>
            </w:pPr>
            <w:r w:rsidRPr="000D2FA1">
              <w:t>34%</w:t>
            </w:r>
          </w:p>
        </w:tc>
        <w:tc>
          <w:tcPr>
            <w:tcW w:w="9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:rsidR="001C034F" w:rsidRDefault="001C034F" w:rsidP="001C034F">
            <w:pPr>
              <w:jc w:val="center"/>
            </w:pPr>
            <w:r w:rsidRPr="000D2FA1">
              <w:t>42%</w:t>
            </w:r>
          </w:p>
        </w:tc>
      </w:tr>
      <w:tr w:rsidR="00E26755" w:rsidTr="001C034F">
        <w:tc>
          <w:tcPr>
            <w:tcW w:w="8808" w:type="dxa"/>
            <w:gridSpan w:val="6"/>
            <w:noWrap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FE35D4" w:rsidRDefault="000F492E">
            <w:pPr>
              <w:spacing w:before="6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Source: data from </w:t>
            </w:r>
            <w:hyperlink r:id="rId10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Appendix 2-AA Capital Projects Table 20150623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>; OEB Staff calculations</w:t>
            </w:r>
          </w:p>
        </w:tc>
        <w:tc>
          <w:tcPr>
            <w:tcW w:w="976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:rsidR="00FE35D4" w:rsidRDefault="005A58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E35D4" w:rsidRDefault="005A58CC" w:rsidP="00FE35D4">
      <w:pPr>
        <w:rPr>
          <w:rFonts w:ascii="Arial" w:hAnsi="Arial" w:cs="Arial"/>
          <w:b/>
          <w:bCs/>
          <w:sz w:val="24"/>
          <w:szCs w:val="24"/>
        </w:rPr>
      </w:pPr>
    </w:p>
    <w:p w:rsidR="00746080" w:rsidRPr="00EA0919" w:rsidRDefault="005A58CC">
      <w:pPr>
        <w:rPr>
          <w:rFonts w:ascii="Arial" w:hAnsi="Arial" w:cs="Arial"/>
          <w:sz w:val="24"/>
          <w:szCs w:val="24"/>
        </w:rPr>
      </w:pPr>
    </w:p>
    <w:sectPr w:rsidR="00746080" w:rsidRPr="00EA0919" w:rsidSect="00EA09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2E" w:rsidRDefault="000F492E">
      <w:r>
        <w:separator/>
      </w:r>
    </w:p>
  </w:endnote>
  <w:endnote w:type="continuationSeparator" w:id="0">
    <w:p w:rsidR="000F492E" w:rsidRDefault="000F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E" w:rsidRDefault="005A58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E" w:rsidRDefault="005A58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E" w:rsidRDefault="005A5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2E" w:rsidRDefault="000F492E">
      <w:r>
        <w:separator/>
      </w:r>
    </w:p>
  </w:footnote>
  <w:footnote w:type="continuationSeparator" w:id="0">
    <w:p w:rsidR="000F492E" w:rsidRDefault="000F4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E" w:rsidRDefault="005A58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E" w:rsidRDefault="005A58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E" w:rsidRDefault="005A58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55"/>
    <w:rsid w:val="000F492E"/>
    <w:rsid w:val="001C034F"/>
    <w:rsid w:val="005A58CC"/>
    <w:rsid w:val="00774FAC"/>
    <w:rsid w:val="00E2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D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3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C4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21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FC4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421E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D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3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C4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21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FC4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421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s.ontarioenergyboard.ca/webdrawer/webdrawer.dll/webdrawer/rec/484109/view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ds.ontarioenergyboard.ca/webdrawer/webdrawer.dll/webdrawer/rec/464321/view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ds.ontarioenergyboard.ca/webdrawer/webdrawer.dll/webdrawer/rec/484109/vi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ds.ontarioenergyboard.ca/webdrawer/webdrawer.dll/webdrawer/rec/464321/view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2015-07-01T19:01:00Z</dcterms:created>
  <dcterms:modified xsi:type="dcterms:W3CDTF">2015-07-01T19:01:00Z</dcterms:modified>
</cp:coreProperties>
</file>