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C1A" w:rsidRPr="00725195" w:rsidRDefault="001E2C1A" w:rsidP="001E2C1A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725195">
        <w:rPr>
          <w:rFonts w:ascii="Arial" w:hAnsi="Arial" w:cs="Arial"/>
          <w:b/>
          <w:sz w:val="40"/>
          <w:szCs w:val="40"/>
        </w:rPr>
        <w:t>Ontario Energy Board</w:t>
      </w:r>
    </w:p>
    <w:p w:rsidR="001E2C1A" w:rsidRDefault="001E2C1A" w:rsidP="001E2C1A">
      <w:pPr>
        <w:pStyle w:val="Heading8"/>
        <w:jc w:val="center"/>
        <w:rPr>
          <w:rFonts w:cs="Arial"/>
          <w:sz w:val="24"/>
        </w:rPr>
      </w:pPr>
    </w:p>
    <w:p w:rsidR="001E2C1A" w:rsidRPr="001E2C1A" w:rsidRDefault="001E2C1A" w:rsidP="001E2C1A">
      <w:pPr>
        <w:pStyle w:val="Default"/>
        <w:ind w:left="6480" w:firstLine="720"/>
        <w:rPr>
          <w:b/>
        </w:rPr>
      </w:pPr>
      <w:r w:rsidRPr="001E2C1A">
        <w:rPr>
          <w:b/>
        </w:rPr>
        <w:t>EB-2015-0049</w:t>
      </w:r>
    </w:p>
    <w:p w:rsidR="001E2C1A" w:rsidRPr="00183751" w:rsidRDefault="001E2C1A" w:rsidP="001E2C1A">
      <w:pPr>
        <w:jc w:val="center"/>
        <w:rPr>
          <w:rFonts w:ascii="Arial" w:hAnsi="Arial" w:cs="Arial"/>
          <w:sz w:val="40"/>
          <w:szCs w:val="40"/>
        </w:rPr>
      </w:pPr>
    </w:p>
    <w:p w:rsidR="001E2C1A" w:rsidRDefault="001E2C1A" w:rsidP="001E2C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ONTARIO ENERGY BOARD</w:t>
      </w:r>
    </w:p>
    <w:p w:rsidR="001E2C1A" w:rsidRDefault="001E2C1A" w:rsidP="001E2C1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 THE MATTER OF </w:t>
      </w: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  <w:iCs/>
        </w:rPr>
        <w:t>Ontario Energy Board Act, 1998</w:t>
      </w:r>
      <w:r>
        <w:rPr>
          <w:rFonts w:ascii="Arial" w:hAnsi="Arial" w:cs="Arial"/>
        </w:rPr>
        <w:t>,</w:t>
      </w:r>
    </w:p>
    <w:p w:rsidR="001E2C1A" w:rsidRDefault="001E2C1A" w:rsidP="001E2C1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S.O. 1998, c. 15 (Schedule B);</w:t>
      </w:r>
    </w:p>
    <w:p w:rsidR="001E2C1A" w:rsidRDefault="001E2C1A" w:rsidP="001E2C1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E2C1A" w:rsidRDefault="001E2C1A" w:rsidP="001E2C1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AND IN THE MATTER OF </w:t>
      </w:r>
      <w:r>
        <w:rPr>
          <w:rFonts w:ascii="Arial" w:hAnsi="Arial" w:cs="Arial"/>
        </w:rPr>
        <w:t>an Application by Enbridge Gas</w:t>
      </w:r>
    </w:p>
    <w:p w:rsidR="001E2C1A" w:rsidRDefault="001E2C1A" w:rsidP="001E2C1A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Distribution Inc. pursuant to Section 36(1) of the </w:t>
      </w:r>
      <w:r>
        <w:rPr>
          <w:rFonts w:ascii="Arial" w:hAnsi="Arial" w:cs="Arial"/>
          <w:i/>
          <w:iCs/>
        </w:rPr>
        <w:t>Ontario</w:t>
      </w:r>
    </w:p>
    <w:p w:rsidR="001E2C1A" w:rsidRDefault="001E2C1A" w:rsidP="001E2C1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Energy Board Act, 1998, </w:t>
      </w:r>
      <w:r>
        <w:rPr>
          <w:rFonts w:ascii="Arial" w:hAnsi="Arial" w:cs="Arial"/>
        </w:rPr>
        <w:t>S.O. 1998, for an order or orders</w:t>
      </w:r>
    </w:p>
    <w:p w:rsidR="001E2C1A" w:rsidRDefault="001E2C1A" w:rsidP="001E2C1A">
      <w:pPr>
        <w:pStyle w:val="Default"/>
        <w:jc w:val="center"/>
      </w:pPr>
      <w:proofErr w:type="gramStart"/>
      <w:r>
        <w:t>approving</w:t>
      </w:r>
      <w:proofErr w:type="gramEnd"/>
      <w:r>
        <w:t xml:space="preserve"> its Demand Side Management Plan for 2015-2020</w:t>
      </w:r>
    </w:p>
    <w:p w:rsidR="001E2C1A" w:rsidRDefault="001E2C1A" w:rsidP="001E2C1A">
      <w:pPr>
        <w:pStyle w:val="Default"/>
        <w:jc w:val="center"/>
      </w:pPr>
    </w:p>
    <w:p w:rsidR="001E2C1A" w:rsidRDefault="001E2C1A" w:rsidP="001E2C1A">
      <w:pPr>
        <w:pStyle w:val="Default"/>
      </w:pPr>
    </w:p>
    <w:p w:rsidR="001E2C1A" w:rsidRDefault="001E2C1A" w:rsidP="001E2C1A">
      <w:pPr>
        <w:pStyle w:val="Footer"/>
        <w:tabs>
          <w:tab w:val="clear" w:pos="4320"/>
          <w:tab w:val="clear" w:pos="8640"/>
        </w:tabs>
      </w:pPr>
    </w:p>
    <w:p w:rsidR="001E2C1A" w:rsidRPr="00E5117B" w:rsidRDefault="001E2C1A" w:rsidP="001E2C1A">
      <w:pPr>
        <w:pStyle w:val="Heading1"/>
        <w:pBdr>
          <w:top w:val="single" w:sz="4" w:space="1" w:color="auto"/>
        </w:pBdr>
        <w:rPr>
          <w:rFonts w:ascii="Times New Roman" w:hAnsi="Times New Roman" w:cs="Times New Roman"/>
          <w:sz w:val="36"/>
          <w:szCs w:val="36"/>
        </w:rPr>
      </w:pPr>
    </w:p>
    <w:p w:rsidR="001E2C1A" w:rsidRPr="00E5117B" w:rsidRDefault="001E2C1A" w:rsidP="001E2C1A">
      <w:pPr>
        <w:pStyle w:val="Heading1"/>
        <w:pBdr>
          <w:top w:val="single" w:sz="4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0"/>
          <w:szCs w:val="40"/>
        </w:rPr>
        <w:t>Technical Conference</w:t>
      </w:r>
      <w:r w:rsidRPr="00E5117B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Questions</w:t>
      </w:r>
    </w:p>
    <w:p w:rsidR="001E2C1A" w:rsidRPr="00E5117B" w:rsidRDefault="001E2C1A" w:rsidP="001E2C1A">
      <w:pPr>
        <w:pStyle w:val="Heading1"/>
        <w:pBdr>
          <w:top w:val="single" w:sz="4" w:space="1" w:color="auto"/>
        </w:pBdr>
        <w:rPr>
          <w:rFonts w:ascii="Times New Roman" w:hAnsi="Times New Roman" w:cs="Times New Roman"/>
          <w:sz w:val="36"/>
          <w:szCs w:val="36"/>
        </w:rPr>
      </w:pPr>
      <w:r w:rsidRPr="00E5117B">
        <w:rPr>
          <w:rFonts w:ascii="Times New Roman" w:hAnsi="Times New Roman" w:cs="Times New Roman"/>
          <w:sz w:val="40"/>
          <w:szCs w:val="40"/>
        </w:rPr>
        <w:t>Energy Probe Research Foundation</w:t>
      </w:r>
    </w:p>
    <w:p w:rsidR="001E2C1A" w:rsidRPr="00E5117B" w:rsidRDefault="001E2C1A" w:rsidP="001E2C1A">
      <w:pPr>
        <w:pStyle w:val="Heading8"/>
        <w:pBdr>
          <w:bottom w:val="single" w:sz="4" w:space="1" w:color="auto"/>
        </w:pBdr>
        <w:jc w:val="center"/>
        <w:rPr>
          <w:rFonts w:cs="Arial"/>
          <w:sz w:val="36"/>
          <w:szCs w:val="36"/>
        </w:rPr>
      </w:pPr>
    </w:p>
    <w:p w:rsidR="001E2C1A" w:rsidRDefault="001E2C1A" w:rsidP="001E2C1A">
      <w:pPr>
        <w:pStyle w:val="Heading8"/>
        <w:jc w:val="center"/>
        <w:rPr>
          <w:rFonts w:ascii="Times New Roman" w:hAnsi="Times New Roman"/>
          <w:sz w:val="40"/>
        </w:rPr>
      </w:pPr>
    </w:p>
    <w:p w:rsidR="001E2C1A" w:rsidRDefault="001E2C1A" w:rsidP="001E2C1A">
      <w:pPr>
        <w:pStyle w:val="Heading8"/>
        <w:jc w:val="center"/>
        <w:rPr>
          <w:rFonts w:ascii="Times New Roman" w:hAnsi="Times New Roman"/>
          <w:sz w:val="40"/>
        </w:rPr>
      </w:pPr>
    </w:p>
    <w:p w:rsidR="001E2C1A" w:rsidRDefault="001E2C1A" w:rsidP="001E2C1A"/>
    <w:p w:rsidR="001E2C1A" w:rsidRPr="00725195" w:rsidRDefault="001E2C1A" w:rsidP="001E2C1A"/>
    <w:p w:rsidR="001E2C1A" w:rsidRPr="00183751" w:rsidRDefault="001E2C1A" w:rsidP="001E2C1A"/>
    <w:p w:rsidR="001E2C1A" w:rsidRPr="00725195" w:rsidRDefault="001E2C1A" w:rsidP="001E2C1A">
      <w:pPr>
        <w:pStyle w:val="Heading8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July 6</w:t>
      </w:r>
      <w:r w:rsidRPr="00725195">
        <w:rPr>
          <w:rFonts w:ascii="Times New Roman" w:hAnsi="Times New Roman"/>
          <w:sz w:val="32"/>
          <w:szCs w:val="32"/>
        </w:rPr>
        <w:t>, 201</w:t>
      </w:r>
      <w:r>
        <w:rPr>
          <w:rFonts w:ascii="Times New Roman" w:hAnsi="Times New Roman"/>
          <w:sz w:val="32"/>
          <w:szCs w:val="32"/>
        </w:rPr>
        <w:t>5</w:t>
      </w:r>
    </w:p>
    <w:p w:rsidR="001E2C1A" w:rsidRDefault="001E2C1A" w:rsidP="001E2C1A">
      <w:pPr>
        <w:pStyle w:val="Heading8"/>
        <w:jc w:val="center"/>
        <w:rPr>
          <w:rFonts w:ascii="Times New Roman" w:hAnsi="Times New Roman"/>
          <w:sz w:val="36"/>
          <w:szCs w:val="36"/>
        </w:rPr>
      </w:pPr>
    </w:p>
    <w:p w:rsidR="001E2C1A" w:rsidRDefault="001E2C1A" w:rsidP="001E2C1A">
      <w:pPr>
        <w:pStyle w:val="Default"/>
      </w:pPr>
    </w:p>
    <w:p w:rsidR="001E2C1A" w:rsidRDefault="001E2C1A" w:rsidP="001E2C1A">
      <w:pPr>
        <w:pStyle w:val="Heading8"/>
        <w:jc w:val="center"/>
        <w:rPr>
          <w:rFonts w:cs="Arial"/>
          <w:bCs w:val="0"/>
          <w:sz w:val="28"/>
          <w:szCs w:val="28"/>
          <w:lang w:eastAsia="en-CA"/>
        </w:rPr>
      </w:pPr>
      <w:r w:rsidRPr="00EF1B3B">
        <w:rPr>
          <w:rFonts w:ascii="Times New Roman" w:hAnsi="Times New Roman"/>
          <w:sz w:val="36"/>
          <w:szCs w:val="36"/>
        </w:rPr>
        <w:br w:type="page"/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EGDI TCQs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TCQ Energy Probe 1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Ref: BT1S3; I.T2.EGDI, Energy Probe 4; I.T3.EGDI, Energy Probe 2; I.T2.EGDI,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CCC.11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Topic 2015 (Board Directed) Targets vs 2014 Achievement and 3 year average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Achievement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2C1A" w:rsidRPr="008D03C1" w:rsidRDefault="001E2C1A" w:rsidP="001E2C1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D03C1">
        <w:rPr>
          <w:rFonts w:ascii="Arial" w:hAnsi="Arial" w:cs="Arial"/>
          <w:b/>
          <w:bCs/>
        </w:rPr>
        <w:t xml:space="preserve">Please provide the </w:t>
      </w:r>
      <w:r>
        <w:rPr>
          <w:rFonts w:ascii="Arial" w:hAnsi="Arial" w:cs="Arial"/>
          <w:b/>
          <w:bCs/>
        </w:rPr>
        <w:t xml:space="preserve">EP </w:t>
      </w:r>
      <w:r w:rsidRPr="008D03C1">
        <w:rPr>
          <w:rFonts w:ascii="Arial" w:hAnsi="Arial" w:cs="Arial"/>
          <w:b/>
          <w:bCs/>
        </w:rPr>
        <w:t xml:space="preserve">Excel Schedule </w:t>
      </w:r>
      <w:r w:rsidR="008E548C">
        <w:rPr>
          <w:rFonts w:ascii="Arial" w:hAnsi="Arial" w:cs="Arial"/>
          <w:b/>
          <w:bCs/>
        </w:rPr>
        <w:t xml:space="preserve">(Tab 2) </w:t>
      </w:r>
      <w:r w:rsidRPr="008D03C1">
        <w:rPr>
          <w:rFonts w:ascii="Arial" w:hAnsi="Arial" w:cs="Arial"/>
          <w:b/>
          <w:bCs/>
        </w:rPr>
        <w:t>with Corrections</w:t>
      </w:r>
      <w:r>
        <w:rPr>
          <w:rFonts w:ascii="Arial" w:hAnsi="Arial" w:cs="Arial"/>
          <w:b/>
          <w:bCs/>
        </w:rPr>
        <w:t>/</w:t>
      </w:r>
      <w:r w:rsidRPr="008D03C1">
        <w:rPr>
          <w:rFonts w:ascii="Arial" w:hAnsi="Arial" w:cs="Arial"/>
          <w:b/>
          <w:bCs/>
        </w:rPr>
        <w:t>Updates</w:t>
      </w:r>
      <w:r>
        <w:rPr>
          <w:rFonts w:ascii="Arial" w:hAnsi="Arial" w:cs="Arial"/>
          <w:b/>
          <w:bCs/>
        </w:rPr>
        <w:t xml:space="preserve"> (live Excel format)</w:t>
      </w:r>
    </w:p>
    <w:p w:rsidR="001E2C1A" w:rsidRPr="008D03C1" w:rsidRDefault="001E2C1A" w:rsidP="001E2C1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D03C1">
        <w:rPr>
          <w:rFonts w:ascii="Arial" w:hAnsi="Arial" w:cs="Arial"/>
          <w:b/>
          <w:bCs/>
        </w:rPr>
        <w:t xml:space="preserve">Please </w:t>
      </w:r>
      <w:r>
        <w:rPr>
          <w:rFonts w:ascii="Arial" w:hAnsi="Arial" w:cs="Arial"/>
          <w:b/>
          <w:bCs/>
        </w:rPr>
        <w:t>p</w:t>
      </w:r>
      <w:r w:rsidRPr="008D03C1">
        <w:rPr>
          <w:rFonts w:ascii="Arial" w:hAnsi="Arial" w:cs="Arial"/>
          <w:b/>
          <w:bCs/>
        </w:rPr>
        <w:t xml:space="preserve">rovide </w:t>
      </w:r>
      <w:r>
        <w:rPr>
          <w:rFonts w:ascii="Arial" w:hAnsi="Arial" w:cs="Arial"/>
          <w:b/>
          <w:bCs/>
        </w:rPr>
        <w:t xml:space="preserve"> for each Program </w:t>
      </w:r>
      <w:r w:rsidRPr="008D03C1">
        <w:rPr>
          <w:rFonts w:ascii="Arial" w:hAnsi="Arial" w:cs="Arial"/>
          <w:b/>
          <w:bCs/>
        </w:rPr>
        <w:t>with Reference to I.T2.EGDI.CCC.11</w:t>
      </w:r>
      <w:r>
        <w:rPr>
          <w:rFonts w:ascii="Arial" w:hAnsi="Arial" w:cs="Arial"/>
          <w:b/>
          <w:bCs/>
        </w:rPr>
        <w:t>,</w:t>
      </w:r>
      <w:r w:rsidRPr="008D03C1">
        <w:rPr>
          <w:rFonts w:ascii="Arial" w:hAnsi="Arial" w:cs="Arial"/>
          <w:b/>
          <w:bCs/>
        </w:rPr>
        <w:t xml:space="preserve"> the Basis of the 2015 Targets/ Scorecards </w:t>
      </w:r>
    </w:p>
    <w:p w:rsidR="001E2C1A" w:rsidRPr="008D03C1" w:rsidRDefault="001E2C1A" w:rsidP="001E2C1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 each Program p</w:t>
      </w:r>
      <w:r w:rsidRPr="008D03C1">
        <w:rPr>
          <w:rFonts w:ascii="Arial" w:hAnsi="Arial" w:cs="Arial"/>
          <w:b/>
          <w:bCs/>
        </w:rPr>
        <w:t xml:space="preserve">rovide Explanatory notes </w:t>
      </w:r>
      <w:r>
        <w:rPr>
          <w:rFonts w:ascii="Arial" w:hAnsi="Arial" w:cs="Arial"/>
          <w:b/>
          <w:bCs/>
        </w:rPr>
        <w:t>how</w:t>
      </w:r>
      <w:r w:rsidRPr="008D03C1">
        <w:rPr>
          <w:rFonts w:ascii="Arial" w:hAnsi="Arial" w:cs="Arial"/>
          <w:b/>
          <w:bCs/>
        </w:rPr>
        <w:t xml:space="preserve"> the Targets are appropriate relative to 2014 Actual Achievements and to 2012-2014 average Achievement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2C1A" w:rsidRDefault="001E2C1A" w:rsidP="001E2C1A">
      <w:pPr>
        <w:spacing w:after="200" w:line="276" w:lineRule="auto"/>
        <w:rPr>
          <w:rFonts w:ascii="Arial" w:hAnsi="Arial" w:cs="Arial"/>
          <w:b/>
          <w:spacing w:val="-5"/>
          <w:lang w:eastAsia="en-CA"/>
        </w:rPr>
      </w:pPr>
      <w:r>
        <w:rPr>
          <w:rFonts w:ascii="Arial" w:hAnsi="Arial" w:cs="Arial"/>
          <w:noProof/>
          <w:lang w:eastAsia="en-CA"/>
        </w:rPr>
        <w:drawing>
          <wp:inline distT="0" distB="0" distL="0" distR="0" wp14:anchorId="4EBA37C5" wp14:editId="58FA67E4">
            <wp:extent cx="5943600" cy="2179923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79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C1A" w:rsidRDefault="001E2C1A" w:rsidP="001E2C1A">
      <w:pPr>
        <w:spacing w:after="200" w:line="276" w:lineRule="auto"/>
        <w:rPr>
          <w:rFonts w:ascii="Arial" w:hAnsi="Arial" w:cs="Arial"/>
          <w:b/>
          <w:spacing w:val="-5"/>
          <w:lang w:eastAsia="en-CA"/>
        </w:rPr>
      </w:pP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TCQ Energy Probe 2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Ref: I.T2.EGDI, Energy Probe 4, Page 10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Topic Update re Clearance of 2014 accounts to rate Classes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provide an estimate in the Format of Page 10 of the IR Response and qualify this re Estimate/Unaudited </w:t>
      </w:r>
      <w:proofErr w:type="spellStart"/>
      <w:r>
        <w:rPr>
          <w:rFonts w:ascii="Arial" w:hAnsi="Arial" w:cs="Arial"/>
          <w:b/>
          <w:bCs/>
        </w:rPr>
        <w:t>etc</w:t>
      </w:r>
      <w:proofErr w:type="spellEnd"/>
      <w:r>
        <w:rPr>
          <w:rFonts w:ascii="Arial" w:hAnsi="Arial" w:cs="Arial"/>
          <w:b/>
          <w:bCs/>
        </w:rPr>
        <w:t>,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TCQ Energy Probe 3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Ref: Exhibit I.T2.EGDI, Energy Probe 4; I.T3.EGDI, Energy Probe 7; I.T3.EGDI,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Energy Probe 14 c, d, e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Topic Efficiency Metrics $/CCM 2012-2014 and 2015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TCQ Energy Probe 4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Ref: I.T3.EGDI, Energy Probe, 14.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Topic Efficiency Metrics $/CCM 2016-2020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Efficiency Metrics provided in the referenced IR responses are not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lastRenderedPageBreak/>
        <w:t>easily</w:t>
      </w:r>
      <w:proofErr w:type="gramEnd"/>
      <w:r>
        <w:rPr>
          <w:rFonts w:ascii="Arial" w:hAnsi="Arial" w:cs="Arial"/>
          <w:b/>
          <w:bCs/>
        </w:rPr>
        <w:t xml:space="preserve"> reconciled with data provided in other IR Responses</w:t>
      </w:r>
    </w:p>
    <w:p w:rsidR="001E2C1A" w:rsidRPr="002C72FB" w:rsidRDefault="001E2C1A" w:rsidP="001E2C1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C72FB">
        <w:rPr>
          <w:rFonts w:ascii="Arial" w:hAnsi="Arial" w:cs="Arial"/>
          <w:b/>
          <w:bCs/>
        </w:rPr>
        <w:t>Please provide a set of efficiency metrics ($/CCM) in the format provided in the Template provided in the EP Schedule.</w:t>
      </w:r>
      <w:r>
        <w:rPr>
          <w:rFonts w:ascii="Arial" w:hAnsi="Arial" w:cs="Arial"/>
          <w:b/>
          <w:bCs/>
        </w:rPr>
        <w:t xml:space="preserve"> </w:t>
      </w:r>
      <w:r w:rsidRPr="002061A1">
        <w:rPr>
          <w:rFonts w:ascii="Arial" w:hAnsi="Arial" w:cs="Arial"/>
          <w:b/>
          <w:bCs/>
          <w:u w:val="single"/>
        </w:rPr>
        <w:t>Provided in KT 1.1 subject to a copy in Excel Format, and subject to part b)</w:t>
      </w:r>
    </w:p>
    <w:p w:rsidR="001E2C1A" w:rsidRDefault="001E2C1A" w:rsidP="001E2C1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C72FB">
        <w:rPr>
          <w:rFonts w:ascii="Arial" w:hAnsi="Arial" w:cs="Arial"/>
          <w:b/>
          <w:bCs/>
        </w:rPr>
        <w:t xml:space="preserve">Please provide any qualifiers/comments as to how these metrics fit with the </w:t>
      </w:r>
      <w:proofErr w:type="spellStart"/>
      <w:r w:rsidRPr="002C72FB">
        <w:rPr>
          <w:rFonts w:ascii="Arial" w:hAnsi="Arial" w:cs="Arial"/>
          <w:b/>
          <w:bCs/>
        </w:rPr>
        <w:t>prefiled</w:t>
      </w:r>
      <w:proofErr w:type="spellEnd"/>
      <w:r w:rsidRPr="002C72FB">
        <w:rPr>
          <w:rFonts w:ascii="Arial" w:hAnsi="Arial" w:cs="Arial"/>
          <w:b/>
          <w:bCs/>
        </w:rPr>
        <w:t xml:space="preserve"> evidence and IR Responses, </w:t>
      </w:r>
    </w:p>
    <w:p w:rsidR="001E2C1A" w:rsidRPr="002C72FB" w:rsidRDefault="001E2C1A" w:rsidP="001E2C1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Provide Reconciliations with  the </w:t>
      </w:r>
      <w:proofErr w:type="spellStart"/>
      <w:r>
        <w:rPr>
          <w:rFonts w:ascii="Arial" w:hAnsi="Arial" w:cs="Arial"/>
          <w:b/>
          <w:bCs/>
        </w:rPr>
        <w:t>prefiled</w:t>
      </w:r>
      <w:proofErr w:type="spellEnd"/>
      <w:r>
        <w:rPr>
          <w:rFonts w:ascii="Arial" w:hAnsi="Arial" w:cs="Arial"/>
          <w:b/>
          <w:bCs/>
        </w:rPr>
        <w:t xml:space="preserve"> evidence, </w:t>
      </w:r>
      <w:r w:rsidRPr="002C72FB">
        <w:rPr>
          <w:rFonts w:ascii="Arial" w:hAnsi="Arial" w:cs="Arial"/>
          <w:b/>
          <w:bCs/>
        </w:rPr>
        <w:t xml:space="preserve">for example </w:t>
      </w:r>
      <w:r>
        <w:rPr>
          <w:rFonts w:ascii="Arial" w:hAnsi="Arial" w:cs="Arial"/>
          <w:b/>
          <w:bCs/>
        </w:rPr>
        <w:t>Exhibit BTab1 Schedule 2 Table 1 and IRRs e.g.</w:t>
      </w:r>
      <w:r w:rsidRPr="002C72FB">
        <w:rPr>
          <w:rFonts w:ascii="Arial" w:hAnsi="Arial" w:cs="Arial"/>
          <w:b/>
          <w:bCs/>
        </w:rPr>
        <w:t xml:space="preserve"> I.T3.EGDI.CME.3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  <w:lang w:eastAsia="en-CA"/>
        </w:rPr>
        <w:drawing>
          <wp:inline distT="0" distB="0" distL="0" distR="0" wp14:anchorId="2A8AD06A" wp14:editId="2A6A3EDD">
            <wp:extent cx="5943600" cy="422973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2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TCQ Energy Probe 5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Ref: I.T2.EGDI, Energy Probe 26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Topic Declining Efficiency on RA and MTEM Scorecards</w:t>
      </w:r>
    </w:p>
    <w:p w:rsidR="001E2C1A" w:rsidRDefault="001E2C1A" w:rsidP="001E2C1A">
      <w:pPr>
        <w:spacing w:after="200" w:line="276" w:lineRule="auto"/>
        <w:rPr>
          <w:rFonts w:ascii="Arial" w:hAnsi="Arial" w:cs="Arial"/>
          <w:b/>
        </w:rPr>
      </w:pPr>
    </w:p>
    <w:p w:rsidR="001E2C1A" w:rsidRPr="004917F5" w:rsidRDefault="001E2C1A" w:rsidP="001E2C1A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4917F5">
        <w:rPr>
          <w:rFonts w:ascii="Arial" w:hAnsi="Arial" w:cs="Arial"/>
          <w:b/>
        </w:rPr>
        <w:t xml:space="preserve">he IR Response </w:t>
      </w:r>
      <w:r>
        <w:rPr>
          <w:rFonts w:ascii="Arial" w:hAnsi="Arial" w:cs="Arial"/>
          <w:b/>
        </w:rPr>
        <w:t xml:space="preserve">indicates </w:t>
      </w:r>
      <w:r w:rsidRPr="004917F5">
        <w:rPr>
          <w:rFonts w:ascii="Arial" w:hAnsi="Arial" w:cs="Arial"/>
          <w:b/>
        </w:rPr>
        <w:t xml:space="preserve"> Declining </w:t>
      </w:r>
      <w:r>
        <w:rPr>
          <w:rFonts w:ascii="Arial" w:hAnsi="Arial" w:cs="Arial"/>
          <w:b/>
        </w:rPr>
        <w:t xml:space="preserve">RA </w:t>
      </w:r>
      <w:r w:rsidRPr="004917F5">
        <w:rPr>
          <w:rFonts w:ascii="Arial" w:hAnsi="Arial" w:cs="Arial"/>
          <w:b/>
        </w:rPr>
        <w:t>Program Efficiency ($/CCM)</w:t>
      </w:r>
      <w:r>
        <w:rPr>
          <w:rFonts w:ascii="Arial" w:hAnsi="Arial" w:cs="Arial"/>
          <w:b/>
        </w:rPr>
        <w:t xml:space="preserve"> please provide information on two (hypothetical) scenarios</w:t>
      </w:r>
    </w:p>
    <w:p w:rsidR="001E2C1A" w:rsidRDefault="001E2C1A" w:rsidP="001E2C1A">
      <w:pPr>
        <w:spacing w:after="200" w:line="276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proofErr w:type="gramStart"/>
      <w:r>
        <w:rPr>
          <w:rFonts w:ascii="Arial" w:hAnsi="Arial" w:cs="Arial"/>
          <w:b/>
        </w:rPr>
        <w:t>the</w:t>
      </w:r>
      <w:proofErr w:type="gramEnd"/>
      <w:r>
        <w:rPr>
          <w:rFonts w:ascii="Arial" w:hAnsi="Arial" w:cs="Arial"/>
          <w:b/>
        </w:rPr>
        <w:t xml:space="preserve"> target be shifted down by 25% i.e. 100% at 75% and 125% </w:t>
      </w:r>
    </w:p>
    <w:p w:rsidR="001E2C1A" w:rsidRDefault="001E2C1A" w:rsidP="001E2C1A">
      <w:pPr>
        <w:spacing w:after="200" w:line="276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Please provide the scorecard for this Scenario and Show the Budget, CCM and Incentives for the Rate 1 and Rate 6.</w:t>
      </w:r>
    </w:p>
    <w:p w:rsidR="001E2C1A" w:rsidRDefault="001E2C1A" w:rsidP="001E2C1A">
      <w:pPr>
        <w:spacing w:after="200" w:line="276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Eliminate the 150% Stretch from the Scorecard</w:t>
      </w:r>
    </w:p>
    <w:p w:rsidR="001E2C1A" w:rsidRDefault="001E2C1A" w:rsidP="001E2C1A">
      <w:pPr>
        <w:spacing w:after="200" w:line="276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provide a revised Scorecard and show the Impacts on Budgets CCM and Shareholder Incentive allocated to Rate 1 and Rate 6</w:t>
      </w:r>
    </w:p>
    <w:p w:rsidR="001E2C1A" w:rsidRPr="00313543" w:rsidRDefault="001E2C1A" w:rsidP="001E2C1A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</w:rPr>
      </w:pPr>
      <w:r w:rsidRPr="00313543">
        <w:rPr>
          <w:rFonts w:ascii="Arial" w:hAnsi="Arial" w:cs="Arial"/>
          <w:b/>
        </w:rPr>
        <w:t xml:space="preserve">With regard to the Response on the MTEM Program </w:t>
      </w:r>
      <w:r>
        <w:rPr>
          <w:rFonts w:ascii="Arial" w:hAnsi="Arial" w:cs="Arial"/>
          <w:b/>
        </w:rPr>
        <w:t>(</w:t>
      </w:r>
      <w:r w:rsidRPr="00313543">
        <w:rPr>
          <w:rFonts w:ascii="Arial" w:hAnsi="Arial" w:cs="Arial"/>
          <w:b/>
        </w:rPr>
        <w:t>accepting that the MTEM Program has two goals-- CCM and MT</w:t>
      </w:r>
      <w:r>
        <w:rPr>
          <w:rFonts w:ascii="Arial" w:hAnsi="Arial" w:cs="Arial"/>
          <w:b/>
        </w:rPr>
        <w:t>)</w:t>
      </w:r>
      <w:r w:rsidRPr="00313543">
        <w:rPr>
          <w:rFonts w:ascii="Arial" w:hAnsi="Arial" w:cs="Arial"/>
          <w:b/>
        </w:rPr>
        <w:t xml:space="preserve"> it appears that for the CCM portion the 150% </w:t>
      </w:r>
      <w:r>
        <w:rPr>
          <w:rFonts w:ascii="Arial" w:hAnsi="Arial" w:cs="Arial"/>
          <w:b/>
        </w:rPr>
        <w:t xml:space="preserve">stretch factor </w:t>
      </w:r>
      <w:r w:rsidRPr="00313543">
        <w:rPr>
          <w:rFonts w:ascii="Arial" w:hAnsi="Arial" w:cs="Arial"/>
          <w:b/>
        </w:rPr>
        <w:t>is showing dramatically higher costs allocated to Rates 1 and 6 and significantly lower efficiency $/CCM</w:t>
      </w:r>
    </w:p>
    <w:p w:rsidR="001E2C1A" w:rsidRDefault="001E2C1A" w:rsidP="001E2C1A">
      <w:pPr>
        <w:spacing w:after="200" w:line="276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provide (as a hypothetical) revised Scorecard with no 150% stretch and provide the impact on CCM and shareholder Incentive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TCQ Energy Probe 6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Ref: I.T3.EGDI, Energy Probe, 15; I.T8.EGDI.CCC.30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Topic Value Proposition for Residential customer paying $0.67/month in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2014 and 2.00/month in 2016 and beyond</w:t>
      </w:r>
    </w:p>
    <w:p w:rsidR="001E2C1A" w:rsidRDefault="001E2C1A" w:rsidP="001E2C1A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Preamble: EGD has not accepted the Proposition in the Interrogatory-We asked EGD to provide  in qualitative/quantitative terms the incremental value received by a typical Residential Customer that Paid on average $0.67/month for DSM Programs  in 2014 and will now pay above 2.00/month in 2016 onward.</w:t>
      </w:r>
    </w:p>
    <w:p w:rsidR="001E2C1A" w:rsidRDefault="001E2C1A" w:rsidP="001E2C1A">
      <w:pPr>
        <w:spacing w:after="200" w:line="276" w:lineRule="auto"/>
        <w:rPr>
          <w:rFonts w:ascii="Arial" w:hAnsi="Arial" w:cs="Arial"/>
          <w:b/>
        </w:rPr>
      </w:pPr>
      <w:proofErr w:type="gramStart"/>
      <w:r w:rsidRPr="00AA140F">
        <w:rPr>
          <w:rFonts w:ascii="Arial" w:hAnsi="Arial" w:cs="Arial"/>
          <w:b/>
          <w:u w:val="single"/>
        </w:rPr>
        <w:t>Referred to I.T8.EGDI.CCC.30</w:t>
      </w:r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 xml:space="preserve">  So EP requests a response based on that IRR.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Background 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EGD Distinguishes </w:t>
      </w:r>
      <w:r w:rsidRPr="00FC53CC">
        <w:rPr>
          <w:rFonts w:ascii="Arial" w:hAnsi="Arial" w:cs="Arial"/>
          <w:b/>
        </w:rPr>
        <w:t>Participants</w:t>
      </w:r>
      <w:r>
        <w:rPr>
          <w:rFonts w:ascii="Arial" w:hAnsi="Arial" w:cs="Arial"/>
        </w:rPr>
        <w:t xml:space="preserve"> and </w:t>
      </w:r>
      <w:r w:rsidRPr="00FC53CC">
        <w:rPr>
          <w:rFonts w:ascii="Arial" w:hAnsi="Arial" w:cs="Arial"/>
          <w:b/>
        </w:rPr>
        <w:t>Non Participants</w:t>
      </w:r>
      <w:r>
        <w:rPr>
          <w:rFonts w:ascii="Arial" w:hAnsi="Arial" w:cs="Arial"/>
        </w:rPr>
        <w:t xml:space="preserve"> in the HEC RA program.</w:t>
      </w:r>
      <w:proofErr w:type="gramEnd"/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</w:rPr>
      </w:pPr>
    </w:p>
    <w:p w:rsidR="001E2C1A" w:rsidRPr="00FC53CC" w:rsidRDefault="001E2C1A" w:rsidP="001E2C1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FC53CC">
        <w:rPr>
          <w:rFonts w:ascii="Arial" w:hAnsi="Arial" w:cs="Arial"/>
          <w:b/>
        </w:rPr>
        <w:t>Participants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proofErr w:type="spellStart"/>
      <w:r>
        <w:rPr>
          <w:rFonts w:ascii="Arial" w:hAnsi="Arial" w:cs="Arial"/>
        </w:rPr>
        <w:t>BTab</w:t>
      </w:r>
      <w:proofErr w:type="spellEnd"/>
      <w:r>
        <w:rPr>
          <w:rFonts w:ascii="Arial" w:hAnsi="Arial" w:cs="Arial"/>
        </w:rPr>
        <w:t xml:space="preserve"> 1Schedule 4 Page </w:t>
      </w:r>
      <w:proofErr w:type="gramStart"/>
      <w:r>
        <w:rPr>
          <w:rFonts w:ascii="Arial" w:hAnsi="Arial" w:cs="Arial"/>
        </w:rPr>
        <w:t>9  Table</w:t>
      </w:r>
      <w:proofErr w:type="gramEnd"/>
      <w:r>
        <w:rPr>
          <w:rFonts w:ascii="Arial" w:hAnsi="Arial" w:cs="Arial"/>
        </w:rPr>
        <w:t xml:space="preserve"> 7, shows a budget (including Overheads) of $12.5 million for HEC (and $0.88 million for Adaptive Thermostats); Table 8 shows CCM of</w:t>
      </w:r>
      <w:r w:rsidRPr="00CF6A4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290.2 m3 a</w:t>
      </w:r>
      <w:r>
        <w:rPr>
          <w:rFonts w:ascii="Arial" w:hAnsi="Arial" w:cs="Arial"/>
        </w:rPr>
        <w:t xml:space="preserve">nd </w:t>
      </w:r>
      <w:r>
        <w:rPr>
          <w:rFonts w:ascii="Arial" w:hAnsi="Arial" w:cs="Arial"/>
          <w:b/>
          <w:bCs/>
          <w:sz w:val="22"/>
          <w:szCs w:val="22"/>
        </w:rPr>
        <w:t xml:space="preserve">7,508 </w:t>
      </w:r>
      <w:r>
        <w:rPr>
          <w:rFonts w:ascii="Arial" w:hAnsi="Arial" w:cs="Arial"/>
        </w:rPr>
        <w:t xml:space="preserve">Participants 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</w:rPr>
      </w:pP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Direct Benefits are cited (based </w:t>
      </w:r>
      <w:proofErr w:type="spellStart"/>
      <w:r>
        <w:rPr>
          <w:rFonts w:ascii="Arial" w:hAnsi="Arial" w:cs="Arial"/>
        </w:rPr>
        <w:t>onTRC</w:t>
      </w:r>
      <w:proofErr w:type="spellEnd"/>
      <w:r>
        <w:rPr>
          <w:rFonts w:ascii="Arial" w:hAnsi="Arial" w:cs="Arial"/>
        </w:rPr>
        <w:t>?) as $23.6 million in 2016, while the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incremental</w:t>
      </w:r>
      <w:proofErr w:type="gramEnd"/>
      <w:r>
        <w:rPr>
          <w:rFonts w:ascii="Arial" w:hAnsi="Arial" w:cs="Arial"/>
        </w:rPr>
        <w:t xml:space="preserve"> costs to the (participating) customer, after receiving an incentive from Enbridge, is $10.9 million. Please provide EGD’s Cost/Benefit Analysis for </w:t>
      </w:r>
      <w:r w:rsidRPr="00EF7E09">
        <w:rPr>
          <w:rFonts w:ascii="Arial" w:hAnsi="Arial" w:cs="Arial"/>
          <w:b/>
        </w:rPr>
        <w:t xml:space="preserve">the </w:t>
      </w:r>
      <w:proofErr w:type="gramStart"/>
      <w:r w:rsidRPr="00EF7E09">
        <w:rPr>
          <w:rFonts w:ascii="Arial" w:hAnsi="Arial" w:cs="Arial"/>
          <w:b/>
          <w:bCs/>
        </w:rPr>
        <w:t>7,508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</w:rPr>
        <w:t xml:space="preserve"> HEC</w:t>
      </w:r>
      <w:proofErr w:type="gramEnd"/>
      <w:r>
        <w:rPr>
          <w:rFonts w:ascii="Arial" w:hAnsi="Arial" w:cs="Arial"/>
        </w:rPr>
        <w:t xml:space="preserve"> participants?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</w:rPr>
      </w:pPr>
    </w:p>
    <w:p w:rsidR="001E2C1A" w:rsidRPr="00456730" w:rsidRDefault="001E2C1A" w:rsidP="001E2C1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456730">
        <w:rPr>
          <w:rFonts w:ascii="Arial" w:hAnsi="Arial" w:cs="Arial"/>
        </w:rPr>
        <w:t>Confirm who receives Incentive</w:t>
      </w:r>
    </w:p>
    <w:p w:rsidR="001E2C1A" w:rsidRPr="00456730" w:rsidRDefault="001E2C1A" w:rsidP="001E2C1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456730">
        <w:rPr>
          <w:rFonts w:ascii="Arial" w:hAnsi="Arial" w:cs="Arial"/>
        </w:rPr>
        <w:t xml:space="preserve">Provide an analysis of Direct Benefits </w:t>
      </w:r>
      <w:proofErr w:type="gramStart"/>
      <w:r w:rsidRPr="00456730">
        <w:rPr>
          <w:rFonts w:ascii="Arial" w:hAnsi="Arial" w:cs="Arial"/>
        </w:rPr>
        <w:t>( breakdown</w:t>
      </w:r>
      <w:proofErr w:type="gramEnd"/>
      <w:r w:rsidRPr="00456730">
        <w:rPr>
          <w:rFonts w:ascii="Arial" w:hAnsi="Arial" w:cs="Arial"/>
        </w:rPr>
        <w:t xml:space="preserve"> of the inputs/outputs of the TRC + Test?) </w:t>
      </w:r>
    </w:p>
    <w:p w:rsidR="001E2C1A" w:rsidRDefault="001E2C1A" w:rsidP="001E2C1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For Example (illustrative</w:t>
      </w:r>
      <w:proofErr w:type="gramStart"/>
      <w:r>
        <w:rPr>
          <w:rFonts w:ascii="Arial" w:hAnsi="Arial" w:cs="Arial"/>
        </w:rPr>
        <w:t>) :</w:t>
      </w:r>
      <w:proofErr w:type="gramEnd"/>
    </w:p>
    <w:p w:rsidR="001E2C1A" w:rsidRDefault="001E2C1A" w:rsidP="001E2C1A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1E2C1A" w:rsidRDefault="001E2C1A" w:rsidP="001E2C1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Benefits to Participating customers: </w:t>
      </w:r>
      <w:r>
        <w:rPr>
          <w:rFonts w:ascii="Arial" w:hAnsi="Arial" w:cs="Arial"/>
        </w:rPr>
        <w:tab/>
        <w:t>7508 x avg. Incentive=$X million</w:t>
      </w:r>
    </w:p>
    <w:p w:rsidR="001E2C1A" w:rsidRDefault="001E2C1A" w:rsidP="001E2C1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Benefits to All Customers: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TRC+ benefits </w:t>
      </w:r>
      <w:r>
        <w:rPr>
          <w:rFonts w:ascii="Arial" w:hAnsi="Arial" w:cs="Arial"/>
        </w:rPr>
        <w:tab/>
        <w:t xml:space="preserve">  =$Y million</w:t>
      </w:r>
    </w:p>
    <w:p w:rsidR="001E2C1A" w:rsidRDefault="001E2C1A" w:rsidP="001E2C1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Net Benefit (Y-X):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=Z Million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</w:rPr>
      </w:pPr>
    </w:p>
    <w:p w:rsidR="001E2C1A" w:rsidRPr="00FC53CC" w:rsidRDefault="001E2C1A" w:rsidP="001E2C1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FC53CC">
        <w:rPr>
          <w:rFonts w:ascii="Arial" w:hAnsi="Arial" w:cs="Arial"/>
          <w:b/>
        </w:rPr>
        <w:t>Non-Participants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IRR </w:t>
      </w:r>
      <w:proofErr w:type="gramStart"/>
      <w:r>
        <w:rPr>
          <w:rFonts w:ascii="Arial" w:hAnsi="Arial" w:cs="Arial"/>
        </w:rPr>
        <w:t>states ”</w:t>
      </w:r>
      <w:proofErr w:type="gramEnd"/>
      <w:r>
        <w:rPr>
          <w:rFonts w:ascii="Arial" w:hAnsi="Arial" w:cs="Arial"/>
        </w:rPr>
        <w:t>The benefits to non-participants are largely societal in nature and include impacts such as environmental benefits through reduced greenhouse gas emission, societal benefits, particularly for low income consumers, and economic stimulus.”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</w:rPr>
      </w:pPr>
    </w:p>
    <w:p w:rsidR="001E2C1A" w:rsidRPr="00456730" w:rsidRDefault="001E2C1A" w:rsidP="001E2C1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456730">
        <w:rPr>
          <w:rFonts w:ascii="Arial" w:hAnsi="Arial" w:cs="Arial"/>
        </w:rPr>
        <w:t>Please Provide a Qualitative/quantitative analysis of Cost to Non participants:</w:t>
      </w:r>
    </w:p>
    <w:p w:rsidR="001E2C1A" w:rsidRDefault="001E2C1A" w:rsidP="001E2C1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For Example (Illustrative)</w:t>
      </w:r>
    </w:p>
    <w:p w:rsidR="001E2C1A" w:rsidRDefault="001E2C1A" w:rsidP="001E2C1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Benefits:</w:t>
      </w:r>
    </w:p>
    <w:p w:rsidR="001E2C1A" w:rsidRDefault="001E2C1A" w:rsidP="001E2C1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Avoided Cost $m</w:t>
      </w:r>
    </w:p>
    <w:p w:rsidR="001E2C1A" w:rsidRDefault="001E2C1A" w:rsidP="001E2C1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GHG Reductions (monetized $)</w:t>
      </w:r>
    </w:p>
    <w:p w:rsidR="001E2C1A" w:rsidRDefault="001E2C1A" w:rsidP="001E2C1A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1E2C1A" w:rsidRPr="00EF7E09" w:rsidRDefault="001E2C1A" w:rsidP="001E2C1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Explain </w:t>
      </w:r>
      <w:r w:rsidRPr="00EF7E09">
        <w:rPr>
          <w:rFonts w:ascii="Arial" w:hAnsi="Arial" w:cs="Arial"/>
        </w:rPr>
        <w:t xml:space="preserve">relevance of Societal (Low Income ) </w:t>
      </w:r>
      <w:r>
        <w:rPr>
          <w:rFonts w:ascii="Arial" w:hAnsi="Arial" w:cs="Arial"/>
        </w:rPr>
        <w:t xml:space="preserve">benefits from </w:t>
      </w:r>
      <w:r w:rsidRPr="00EF7E09">
        <w:rPr>
          <w:rFonts w:ascii="Arial" w:hAnsi="Arial" w:cs="Arial"/>
        </w:rPr>
        <w:t xml:space="preserve">a Residential RA program </w:t>
      </w:r>
      <w:r>
        <w:rPr>
          <w:rFonts w:ascii="Arial" w:hAnsi="Arial" w:cs="Arial"/>
        </w:rPr>
        <w:t xml:space="preserve"> as </w:t>
      </w:r>
      <w:r w:rsidRPr="00EF7E09">
        <w:rPr>
          <w:rFonts w:ascii="Arial" w:hAnsi="Arial" w:cs="Arial"/>
        </w:rPr>
        <w:t xml:space="preserve">opposed to Low Income program paid by other ratepayers </w:t>
      </w:r>
    </w:p>
    <w:p w:rsidR="001E2C1A" w:rsidRDefault="001E2C1A" w:rsidP="001E2C1A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1E2C1A" w:rsidRPr="00EF7E09" w:rsidRDefault="001E2C1A" w:rsidP="001E2C1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EF7E09">
        <w:rPr>
          <w:rFonts w:ascii="Arial" w:hAnsi="Arial" w:cs="Arial"/>
        </w:rPr>
        <w:t xml:space="preserve">Economic Stimulus; </w:t>
      </w:r>
      <w:proofErr w:type="gramStart"/>
      <w:r w:rsidRPr="00EF7E09">
        <w:rPr>
          <w:rFonts w:ascii="Arial" w:hAnsi="Arial" w:cs="Arial"/>
        </w:rPr>
        <w:t>Is</w:t>
      </w:r>
      <w:proofErr w:type="gramEnd"/>
      <w:r w:rsidRPr="00EF7E09">
        <w:rPr>
          <w:rFonts w:ascii="Arial" w:hAnsi="Arial" w:cs="Arial"/>
        </w:rPr>
        <w:t xml:space="preserve"> this the </w:t>
      </w:r>
      <w:r>
        <w:rPr>
          <w:rFonts w:ascii="Arial" w:hAnsi="Arial" w:cs="Arial"/>
        </w:rPr>
        <w:t xml:space="preserve">gross capital </w:t>
      </w:r>
      <w:r w:rsidRPr="00EF7E09">
        <w:rPr>
          <w:rFonts w:ascii="Arial" w:hAnsi="Arial" w:cs="Arial"/>
        </w:rPr>
        <w:t xml:space="preserve">investment times an appropriate multiplier?  </w:t>
      </w:r>
      <w:r>
        <w:rPr>
          <w:rFonts w:ascii="Arial" w:hAnsi="Arial" w:cs="Arial"/>
        </w:rPr>
        <w:t>Does it include annual operating costs/benefits</w:t>
      </w:r>
    </w:p>
    <w:p w:rsidR="001E2C1A" w:rsidRDefault="001E2C1A" w:rsidP="001E2C1A">
      <w:pPr>
        <w:autoSpaceDE w:val="0"/>
        <w:autoSpaceDN w:val="0"/>
        <w:adjustRightInd w:val="0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provide </w:t>
      </w:r>
      <w:proofErr w:type="gramStart"/>
      <w:r>
        <w:rPr>
          <w:rFonts w:ascii="Arial" w:hAnsi="Arial" w:cs="Arial"/>
          <w:b/>
        </w:rPr>
        <w:t>an</w:t>
      </w:r>
      <w:proofErr w:type="gramEnd"/>
      <w:r>
        <w:rPr>
          <w:rFonts w:ascii="Arial" w:hAnsi="Arial" w:cs="Arial"/>
          <w:b/>
        </w:rPr>
        <w:t xml:space="preserve"> cost/benefit analysis.</w:t>
      </w:r>
    </w:p>
    <w:p w:rsidR="001E2C1A" w:rsidRDefault="001E2C1A" w:rsidP="001E2C1A">
      <w:pPr>
        <w:autoSpaceDE w:val="0"/>
        <w:autoSpaceDN w:val="0"/>
        <w:adjustRightInd w:val="0"/>
        <w:ind w:left="720"/>
        <w:rPr>
          <w:rFonts w:ascii="Arial" w:hAnsi="Arial" w:cs="Arial"/>
          <w:b/>
        </w:rPr>
      </w:pPr>
    </w:p>
    <w:p w:rsidR="001E2C1A" w:rsidRDefault="001E2C1A" w:rsidP="001E2C1A">
      <w:pPr>
        <w:autoSpaceDE w:val="0"/>
        <w:autoSpaceDN w:val="0"/>
        <w:adjustRightInd w:val="0"/>
        <w:ind w:left="720"/>
        <w:rPr>
          <w:rFonts w:ascii="Arial" w:hAnsi="Arial" w:cs="Arial"/>
          <w:b/>
        </w:rPr>
      </w:pPr>
    </w:p>
    <w:p w:rsidR="001E2C1A" w:rsidRDefault="001E2C1A" w:rsidP="001E2C1A">
      <w:pPr>
        <w:autoSpaceDE w:val="0"/>
        <w:autoSpaceDN w:val="0"/>
        <w:adjustRightInd w:val="0"/>
        <w:ind w:left="720"/>
        <w:rPr>
          <w:rFonts w:ascii="Arial" w:hAnsi="Arial" w:cs="Arial"/>
          <w:b/>
        </w:rPr>
      </w:pP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TCQ Energy Probe 7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Ref: C Tab 1, Schedule 1; I.T2.EGDI, Energy Probe 34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Topic Alignment of Residential and Low Income Sector Budgets and CCM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to</w:t>
      </w:r>
      <w:proofErr w:type="gramEnd"/>
      <w:r>
        <w:rPr>
          <w:rFonts w:ascii="Arial" w:hAnsi="Arial" w:cs="Arial"/>
          <w:b/>
          <w:bCs/>
        </w:rPr>
        <w:t xml:space="preserve"> Navigant DSM Potential Study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2C1A" w:rsidRDefault="001E2C1A" w:rsidP="001E2C1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F7E09">
        <w:rPr>
          <w:rFonts w:ascii="Arial" w:hAnsi="Arial" w:cs="Arial"/>
          <w:b/>
          <w:bCs/>
        </w:rPr>
        <w:t xml:space="preserve">Please Clarify all references to Tables in the text of the </w:t>
      </w:r>
      <w:r>
        <w:rPr>
          <w:rFonts w:ascii="Arial" w:hAnsi="Arial" w:cs="Arial"/>
          <w:b/>
          <w:bCs/>
        </w:rPr>
        <w:t>R</w:t>
      </w:r>
      <w:r w:rsidRPr="00EF7E09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s</w:t>
      </w:r>
      <w:r w:rsidRPr="00EF7E09">
        <w:rPr>
          <w:rFonts w:ascii="Arial" w:hAnsi="Arial" w:cs="Arial"/>
          <w:b/>
          <w:bCs/>
        </w:rPr>
        <w:t>ponse and provide the specific evidentiary references</w:t>
      </w:r>
    </w:p>
    <w:p w:rsidR="001E2C1A" w:rsidRPr="00EF7E09" w:rsidRDefault="001E2C1A" w:rsidP="001E2C1A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b/>
          <w:spacing w:val="-5"/>
          <w:lang w:eastAsia="en-CA"/>
        </w:rPr>
      </w:pPr>
      <w:r w:rsidRPr="00EF7E09">
        <w:rPr>
          <w:rFonts w:ascii="Arial" w:hAnsi="Arial" w:cs="Arial"/>
          <w:b/>
          <w:spacing w:val="-5"/>
          <w:lang w:eastAsia="en-CA"/>
        </w:rPr>
        <w:t xml:space="preserve">Confirm </w:t>
      </w:r>
      <w:r>
        <w:rPr>
          <w:rFonts w:ascii="Arial" w:hAnsi="Arial" w:cs="Arial"/>
          <w:b/>
          <w:spacing w:val="-5"/>
          <w:lang w:eastAsia="en-CA"/>
        </w:rPr>
        <w:t xml:space="preserve">the </w:t>
      </w:r>
      <w:r w:rsidRPr="00EF7E09">
        <w:rPr>
          <w:rFonts w:ascii="Arial" w:hAnsi="Arial" w:cs="Arial"/>
          <w:b/>
          <w:spacing w:val="-5"/>
          <w:lang w:eastAsia="en-CA"/>
        </w:rPr>
        <w:t xml:space="preserve">Budget 2015-2020 of $302.1m includes </w:t>
      </w:r>
      <w:r>
        <w:rPr>
          <w:rFonts w:ascii="Arial" w:hAnsi="Arial" w:cs="Arial"/>
          <w:b/>
          <w:spacing w:val="-5"/>
          <w:lang w:eastAsia="en-CA"/>
        </w:rPr>
        <w:t>“</w:t>
      </w:r>
      <w:r w:rsidRPr="00EF7E09">
        <w:rPr>
          <w:rFonts w:ascii="Arial" w:hAnsi="Arial" w:cs="Arial"/>
          <w:b/>
          <w:spacing w:val="-5"/>
          <w:lang w:eastAsia="en-CA"/>
        </w:rPr>
        <w:t>only non CCM</w:t>
      </w:r>
      <w:r>
        <w:rPr>
          <w:rFonts w:ascii="Arial" w:hAnsi="Arial" w:cs="Arial"/>
          <w:b/>
          <w:spacing w:val="-5"/>
          <w:lang w:eastAsia="en-CA"/>
        </w:rPr>
        <w:t>”</w:t>
      </w:r>
      <w:r w:rsidRPr="00EF7E09">
        <w:rPr>
          <w:rFonts w:ascii="Arial" w:hAnsi="Arial" w:cs="Arial"/>
          <w:b/>
          <w:spacing w:val="-5"/>
          <w:lang w:eastAsia="en-CA"/>
        </w:rPr>
        <w:t xml:space="preserve"> and </w:t>
      </w:r>
      <w:r>
        <w:rPr>
          <w:rFonts w:ascii="Arial" w:hAnsi="Arial" w:cs="Arial"/>
          <w:b/>
          <w:spacing w:val="-5"/>
          <w:lang w:eastAsia="en-CA"/>
        </w:rPr>
        <w:t xml:space="preserve">indicate if it </w:t>
      </w:r>
      <w:r w:rsidRPr="00EF7E09">
        <w:rPr>
          <w:rFonts w:ascii="Arial" w:hAnsi="Arial" w:cs="Arial"/>
          <w:b/>
          <w:spacing w:val="-5"/>
          <w:lang w:eastAsia="en-CA"/>
        </w:rPr>
        <w:t>does/does not include Overheads</w:t>
      </w:r>
      <w:r>
        <w:rPr>
          <w:rFonts w:ascii="Arial" w:hAnsi="Arial" w:cs="Arial"/>
          <w:b/>
          <w:spacing w:val="-5"/>
          <w:lang w:eastAsia="en-CA"/>
        </w:rPr>
        <w:t>. Clarify what is included/excluded at program level etc</w:t>
      </w:r>
      <w:proofErr w:type="gramStart"/>
      <w:r>
        <w:rPr>
          <w:rFonts w:ascii="Arial" w:hAnsi="Arial" w:cs="Arial"/>
          <w:b/>
          <w:spacing w:val="-5"/>
          <w:lang w:eastAsia="en-CA"/>
        </w:rPr>
        <w:t>..</w:t>
      </w:r>
      <w:proofErr w:type="gramEnd"/>
    </w:p>
    <w:p w:rsidR="001E2C1A" w:rsidRPr="00EF7E09" w:rsidRDefault="001E2C1A" w:rsidP="001E2C1A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b/>
          <w:spacing w:val="-5"/>
          <w:lang w:eastAsia="en-CA"/>
        </w:rPr>
      </w:pPr>
      <w:r w:rsidRPr="00EF7E09">
        <w:rPr>
          <w:rFonts w:ascii="Arial" w:hAnsi="Arial" w:cs="Arial"/>
          <w:b/>
          <w:spacing w:val="-5"/>
          <w:lang w:eastAsia="en-CA"/>
        </w:rPr>
        <w:t>Chart Provided in IRR Part a</w:t>
      </w:r>
      <w:r>
        <w:rPr>
          <w:rFonts w:ascii="Arial" w:hAnsi="Arial" w:cs="Arial"/>
          <w:b/>
          <w:spacing w:val="-5"/>
          <w:lang w:eastAsia="en-CA"/>
        </w:rPr>
        <w:t>) Figure 1 Gas Savings with Simulated Plan</w:t>
      </w:r>
    </w:p>
    <w:p w:rsidR="001E2C1A" w:rsidRPr="00CB34DA" w:rsidRDefault="001E2C1A" w:rsidP="001E2C1A">
      <w:pPr>
        <w:spacing w:after="200"/>
        <w:ind w:left="720"/>
        <w:rPr>
          <w:rFonts w:ascii="Arial" w:hAnsi="Arial" w:cs="Arial"/>
          <w:b/>
          <w:spacing w:val="-5"/>
          <w:lang w:eastAsia="en-CA"/>
        </w:rPr>
      </w:pPr>
      <w:r w:rsidRPr="00CB34DA">
        <w:rPr>
          <w:rFonts w:ascii="Arial" w:hAnsi="Arial" w:cs="Arial"/>
          <w:b/>
          <w:spacing w:val="-5"/>
          <w:lang w:eastAsia="en-CA"/>
        </w:rPr>
        <w:t>Please provide a chart</w:t>
      </w:r>
      <w:r>
        <w:rPr>
          <w:rFonts w:ascii="Arial" w:hAnsi="Arial" w:cs="Arial"/>
          <w:b/>
          <w:spacing w:val="-5"/>
          <w:lang w:eastAsia="en-CA"/>
        </w:rPr>
        <w:t>/graph</w:t>
      </w:r>
      <w:r w:rsidRPr="00CB34DA">
        <w:rPr>
          <w:rFonts w:ascii="Arial" w:hAnsi="Arial" w:cs="Arial"/>
          <w:b/>
          <w:spacing w:val="-5"/>
          <w:lang w:eastAsia="en-CA"/>
        </w:rPr>
        <w:t xml:space="preserve"> or charts showing the Savings and Budgets 2015-2020</w:t>
      </w:r>
      <w:r>
        <w:rPr>
          <w:rFonts w:ascii="Arial" w:hAnsi="Arial" w:cs="Arial"/>
          <w:b/>
          <w:spacing w:val="-5"/>
          <w:lang w:eastAsia="en-CA"/>
        </w:rPr>
        <w:t>:</w:t>
      </w:r>
    </w:p>
    <w:p w:rsidR="001E2C1A" w:rsidRPr="00CB34DA" w:rsidRDefault="001E2C1A" w:rsidP="001E2C1A">
      <w:pPr>
        <w:pStyle w:val="ListParagraph"/>
        <w:spacing w:after="200"/>
        <w:ind w:left="0" w:firstLine="720"/>
        <w:rPr>
          <w:rFonts w:ascii="Arial" w:hAnsi="Arial" w:cs="Arial"/>
          <w:b/>
          <w:spacing w:val="-5"/>
          <w:lang w:eastAsia="en-CA"/>
        </w:rPr>
      </w:pPr>
      <w:r w:rsidRPr="00CB34DA">
        <w:rPr>
          <w:rFonts w:ascii="Arial" w:hAnsi="Arial" w:cs="Arial"/>
          <w:b/>
          <w:spacing w:val="-5"/>
          <w:lang w:eastAsia="en-CA"/>
        </w:rPr>
        <w:t>Savings</w:t>
      </w:r>
    </w:p>
    <w:p w:rsidR="001E2C1A" w:rsidRPr="00CB34DA" w:rsidRDefault="001E2C1A" w:rsidP="001E2C1A">
      <w:pPr>
        <w:pStyle w:val="ListParagraph"/>
        <w:spacing w:after="200" w:line="276" w:lineRule="auto"/>
        <w:ind w:left="1440"/>
        <w:rPr>
          <w:rFonts w:ascii="Arial" w:hAnsi="Arial" w:cs="Arial"/>
          <w:b/>
          <w:spacing w:val="-5"/>
          <w:lang w:eastAsia="en-CA"/>
        </w:rPr>
      </w:pPr>
      <w:proofErr w:type="gramStart"/>
      <w:r w:rsidRPr="00CB34DA">
        <w:rPr>
          <w:rFonts w:ascii="Arial" w:hAnsi="Arial" w:cs="Arial"/>
          <w:b/>
          <w:spacing w:val="-5"/>
          <w:lang w:eastAsia="en-CA"/>
        </w:rPr>
        <w:t>Achievable Savings Potential lines –Base case and upper and lower scenarios and positioning the Plan Savings (100%) from 2015-2020.</w:t>
      </w:r>
      <w:proofErr w:type="gramEnd"/>
      <w:r w:rsidRPr="00CB34DA">
        <w:rPr>
          <w:rFonts w:ascii="Arial" w:hAnsi="Arial" w:cs="Arial"/>
          <w:b/>
          <w:spacing w:val="-5"/>
          <w:lang w:eastAsia="en-CA"/>
        </w:rPr>
        <w:t xml:space="preserve"> </w:t>
      </w:r>
    </w:p>
    <w:p w:rsidR="001E2C1A" w:rsidRPr="00CB34DA" w:rsidRDefault="001E2C1A" w:rsidP="001E2C1A">
      <w:pPr>
        <w:pStyle w:val="ListParagraph"/>
        <w:spacing w:after="200" w:line="276" w:lineRule="auto"/>
        <w:rPr>
          <w:rFonts w:ascii="Arial" w:hAnsi="Arial" w:cs="Arial"/>
          <w:b/>
          <w:spacing w:val="-5"/>
          <w:lang w:eastAsia="en-CA"/>
        </w:rPr>
      </w:pPr>
      <w:r w:rsidRPr="00CB34DA">
        <w:rPr>
          <w:rFonts w:ascii="Arial" w:hAnsi="Arial" w:cs="Arial"/>
          <w:b/>
          <w:spacing w:val="-5"/>
          <w:lang w:eastAsia="en-CA"/>
        </w:rPr>
        <w:t>Budgets/Spend</w:t>
      </w:r>
    </w:p>
    <w:p w:rsidR="001E2C1A" w:rsidRPr="00CB34DA" w:rsidRDefault="001E2C1A" w:rsidP="001E2C1A">
      <w:pPr>
        <w:pStyle w:val="ListParagraph"/>
        <w:spacing w:after="200" w:line="276" w:lineRule="auto"/>
        <w:ind w:left="1440"/>
        <w:rPr>
          <w:rFonts w:ascii="Arial" w:hAnsi="Arial" w:cs="Arial"/>
          <w:b/>
          <w:spacing w:val="-5"/>
          <w:lang w:eastAsia="en-CA"/>
        </w:rPr>
      </w:pPr>
      <w:r w:rsidRPr="00CB34DA">
        <w:rPr>
          <w:rFonts w:ascii="Arial" w:hAnsi="Arial" w:cs="Arial"/>
          <w:b/>
          <w:spacing w:val="-5"/>
          <w:lang w:eastAsia="en-CA"/>
        </w:rPr>
        <w:t>On the same or separate chart the Achievable Scenario Budgets Base Case Upper and Lower and Plan Budgets</w:t>
      </w:r>
    </w:p>
    <w:p w:rsidR="001E2C1A" w:rsidRPr="00EF7E09" w:rsidRDefault="001E2C1A" w:rsidP="001E2C1A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  <w:b/>
          <w:bCs/>
        </w:rPr>
      </w:pP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TCQ Energy Probe 8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Ref: C Tab 1 Schedule 1 Page 157-159 Figures E-3, E-4 and E-5; I.T2.EGDI,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Energy Probe 38; I.T13.EGDI, Energy Probe 36</w:t>
      </w:r>
    </w:p>
    <w:p w:rsidR="001E2C1A" w:rsidRDefault="001E2C1A" w:rsidP="001E2C1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Topic Benchmarking 2016 and Union Gas</w:t>
      </w:r>
      <w:r>
        <w:rPr>
          <w:rFonts w:ascii="Arial" w:hAnsi="Arial" w:cs="Arial"/>
        </w:rPr>
        <w:t xml:space="preserve"> B/T1/S3/p. 6)</w:t>
      </w:r>
      <w:r w:rsidRPr="001F5A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T2.EGDI.CCC.11</w:t>
      </w:r>
    </w:p>
    <w:p w:rsidR="001E2C1A" w:rsidRDefault="001E2C1A" w:rsidP="001E2C1A">
      <w:pPr>
        <w:spacing w:after="200" w:line="276" w:lineRule="auto"/>
        <w:rPr>
          <w:rFonts w:ascii="Arial" w:hAnsi="Arial" w:cs="Arial"/>
          <w:b/>
          <w:spacing w:val="-5"/>
          <w:lang w:eastAsia="en-CA"/>
        </w:rPr>
      </w:pPr>
    </w:p>
    <w:p w:rsidR="001E2C1A" w:rsidRPr="003D6FE5" w:rsidRDefault="001E2C1A" w:rsidP="001E2C1A">
      <w:pPr>
        <w:pStyle w:val="ListParagraph"/>
        <w:numPr>
          <w:ilvl w:val="0"/>
          <w:numId w:val="7"/>
        </w:numPr>
        <w:spacing w:after="200" w:line="276" w:lineRule="auto"/>
        <w:rPr>
          <w:rFonts w:ascii="Arial" w:hAnsi="Arial" w:cs="Arial"/>
          <w:b/>
          <w:spacing w:val="-5"/>
          <w:lang w:eastAsia="en-CA"/>
        </w:rPr>
      </w:pPr>
      <w:r w:rsidRPr="003D6FE5">
        <w:rPr>
          <w:rFonts w:ascii="Arial" w:hAnsi="Arial" w:cs="Arial"/>
          <w:b/>
          <w:spacing w:val="-5"/>
          <w:lang w:eastAsia="en-CA"/>
        </w:rPr>
        <w:t>Please explain why Navigant did not include Union Gas</w:t>
      </w:r>
      <w:r>
        <w:rPr>
          <w:rFonts w:ascii="Arial" w:hAnsi="Arial" w:cs="Arial"/>
          <w:b/>
          <w:spacing w:val="-5"/>
          <w:lang w:eastAsia="en-CA"/>
        </w:rPr>
        <w:t xml:space="preserve"> in sample</w:t>
      </w:r>
    </w:p>
    <w:p w:rsidR="001E2C1A" w:rsidRPr="003D6FE5" w:rsidRDefault="001E2C1A" w:rsidP="001E2C1A">
      <w:pPr>
        <w:pStyle w:val="ListParagraph"/>
        <w:numPr>
          <w:ilvl w:val="0"/>
          <w:numId w:val="7"/>
        </w:numPr>
        <w:spacing w:after="200" w:line="276" w:lineRule="auto"/>
        <w:rPr>
          <w:rFonts w:ascii="Arial" w:hAnsi="Arial" w:cs="Arial"/>
          <w:b/>
          <w:spacing w:val="-5"/>
          <w:lang w:eastAsia="en-CA"/>
        </w:rPr>
      </w:pPr>
      <w:r w:rsidRPr="003D6FE5">
        <w:rPr>
          <w:rFonts w:ascii="Arial" w:hAnsi="Arial" w:cs="Arial"/>
          <w:b/>
          <w:spacing w:val="-5"/>
          <w:lang w:eastAsia="en-CA"/>
        </w:rPr>
        <w:t>Please explain why it  is not appropriate to position Union on the Bar Charts</w:t>
      </w:r>
    </w:p>
    <w:p w:rsidR="001E2C1A" w:rsidRPr="003D6FE5" w:rsidRDefault="001E2C1A" w:rsidP="001E2C1A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/>
          <w:spacing w:val="-5"/>
          <w:lang w:eastAsia="en-CA"/>
        </w:rPr>
      </w:pPr>
      <w:r w:rsidRPr="003D6FE5">
        <w:rPr>
          <w:rFonts w:ascii="Arial" w:hAnsi="Arial" w:cs="Arial"/>
          <w:b/>
          <w:spacing w:val="-5"/>
          <w:lang w:eastAsia="en-CA"/>
        </w:rPr>
        <w:t>Please explain why it is not appropriate to tak</w:t>
      </w:r>
      <w:r>
        <w:rPr>
          <w:rFonts w:ascii="Arial" w:hAnsi="Arial" w:cs="Arial"/>
          <w:b/>
          <w:spacing w:val="-5"/>
          <w:lang w:eastAsia="en-CA"/>
        </w:rPr>
        <w:t xml:space="preserve">e the 2016 plans and position </w:t>
      </w:r>
      <w:r w:rsidRPr="003D6FE5">
        <w:rPr>
          <w:rFonts w:ascii="Arial" w:hAnsi="Arial" w:cs="Arial"/>
          <w:b/>
          <w:spacing w:val="-5"/>
          <w:lang w:eastAsia="en-CA"/>
        </w:rPr>
        <w:t>EGD and Union on the chart</w:t>
      </w:r>
      <w:r>
        <w:rPr>
          <w:rFonts w:ascii="Arial" w:hAnsi="Arial" w:cs="Arial"/>
          <w:b/>
          <w:spacing w:val="-5"/>
          <w:lang w:eastAsia="en-CA"/>
        </w:rPr>
        <w:t>,</w:t>
      </w:r>
      <w:r w:rsidRPr="003D6FE5">
        <w:rPr>
          <w:rFonts w:ascii="Arial" w:hAnsi="Arial" w:cs="Arial"/>
          <w:b/>
          <w:spacing w:val="-5"/>
          <w:lang w:eastAsia="en-CA"/>
        </w:rPr>
        <w:t xml:space="preserve"> assuming all other utilities stay at 2012 levels,</w:t>
      </w:r>
    </w:p>
    <w:p w:rsidR="001E2C1A" w:rsidRPr="003D6FE5" w:rsidRDefault="001E2C1A" w:rsidP="001E2C1A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3D6FE5">
        <w:rPr>
          <w:rFonts w:ascii="Arial" w:hAnsi="Arial" w:cs="Arial"/>
          <w:b/>
          <w:spacing w:val="-5"/>
          <w:lang w:eastAsia="en-CA"/>
        </w:rPr>
        <w:t xml:space="preserve">Please provide the requested information </w:t>
      </w:r>
      <w:r>
        <w:rPr>
          <w:rFonts w:ascii="Arial" w:hAnsi="Arial" w:cs="Arial"/>
          <w:b/>
          <w:spacing w:val="-5"/>
          <w:lang w:eastAsia="en-CA"/>
        </w:rPr>
        <w:t xml:space="preserve">in the format of Charts E-2 and E3 </w:t>
      </w:r>
      <w:r w:rsidRPr="003D6FE5">
        <w:rPr>
          <w:rFonts w:ascii="Arial" w:hAnsi="Arial" w:cs="Arial"/>
          <w:b/>
          <w:spacing w:val="-5"/>
          <w:lang w:eastAsia="en-CA"/>
        </w:rPr>
        <w:t xml:space="preserve">based on the information filed in this combined </w:t>
      </w:r>
      <w:r>
        <w:rPr>
          <w:rFonts w:ascii="Arial" w:hAnsi="Arial" w:cs="Arial"/>
          <w:b/>
          <w:spacing w:val="-5"/>
          <w:lang w:eastAsia="en-CA"/>
        </w:rPr>
        <w:t xml:space="preserve">EGD/Union </w:t>
      </w:r>
      <w:r w:rsidRPr="003D6FE5">
        <w:rPr>
          <w:rFonts w:ascii="Arial" w:hAnsi="Arial" w:cs="Arial"/>
          <w:b/>
          <w:spacing w:val="-5"/>
          <w:lang w:eastAsia="en-CA"/>
        </w:rPr>
        <w:t>hearing</w:t>
      </w:r>
    </w:p>
    <w:p w:rsidR="001E2C1A" w:rsidRDefault="001E2C1A" w:rsidP="001E2C1A">
      <w:pPr>
        <w:spacing w:after="200" w:line="276" w:lineRule="auto"/>
        <w:rPr>
          <w:rFonts w:ascii="Arial" w:hAnsi="Arial" w:cs="Arial"/>
          <w:b/>
          <w:spacing w:val="-5"/>
          <w:lang w:eastAsia="en-CA"/>
        </w:rPr>
      </w:pPr>
    </w:p>
    <w:p w:rsidR="00EE3A98" w:rsidRPr="001E2C1A" w:rsidRDefault="00EE3A98" w:rsidP="001E2C1A"/>
    <w:sectPr w:rsidR="00EE3A98" w:rsidRPr="001E2C1A" w:rsidSect="00C0440B">
      <w:footerReference w:type="defaul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42F" w:rsidRDefault="0043042F" w:rsidP="00C0440B">
      <w:r>
        <w:separator/>
      </w:r>
    </w:p>
  </w:endnote>
  <w:endnote w:type="continuationSeparator" w:id="0">
    <w:p w:rsidR="0043042F" w:rsidRDefault="0043042F" w:rsidP="00C0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40B" w:rsidRDefault="00C0440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EB-2015-0049 EGD Energy Probe Technical Conference Questions for Written </w:t>
    </w:r>
    <w:proofErr w:type="gramStart"/>
    <w:r>
      <w:rPr>
        <w:rFonts w:asciiTheme="majorHAnsi" w:eastAsiaTheme="majorEastAsia" w:hAnsiTheme="majorHAnsi" w:cstheme="majorBidi"/>
      </w:rPr>
      <w:t xml:space="preserve">Response  </w:t>
    </w:r>
    <w:proofErr w:type="gramEnd"/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850ACF" w:rsidRPr="00850ACF">
      <w:rPr>
        <w:rFonts w:asciiTheme="majorHAnsi" w:eastAsiaTheme="majorEastAsia" w:hAnsiTheme="majorHAnsi" w:cstheme="majorBidi"/>
        <w:noProof/>
      </w:rPr>
      <w:t>6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0440B" w:rsidRDefault="00C044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42F" w:rsidRDefault="0043042F" w:rsidP="00C0440B">
      <w:r>
        <w:separator/>
      </w:r>
    </w:p>
  </w:footnote>
  <w:footnote w:type="continuationSeparator" w:id="0">
    <w:p w:rsidR="0043042F" w:rsidRDefault="0043042F" w:rsidP="00C04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0700"/>
    <w:multiLevelType w:val="hybridMultilevel"/>
    <w:tmpl w:val="9DD6972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17C7F"/>
    <w:multiLevelType w:val="hybridMultilevel"/>
    <w:tmpl w:val="BE8A2C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EC44C2"/>
    <w:multiLevelType w:val="hybridMultilevel"/>
    <w:tmpl w:val="4274ABB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B2D1B"/>
    <w:multiLevelType w:val="hybridMultilevel"/>
    <w:tmpl w:val="8054989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21A6B"/>
    <w:multiLevelType w:val="hybridMultilevel"/>
    <w:tmpl w:val="4B32416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E1FD2"/>
    <w:multiLevelType w:val="hybridMultilevel"/>
    <w:tmpl w:val="F7C61FC0"/>
    <w:lvl w:ilvl="0" w:tplc="354E8298">
      <w:start w:val="1"/>
      <w:numFmt w:val="lowerLetter"/>
      <w:pStyle w:val="Heading2a"/>
      <w:lvlText w:val="(%1)"/>
      <w:lvlJc w:val="left"/>
      <w:pPr>
        <w:ind w:left="163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1384EB0"/>
    <w:multiLevelType w:val="hybridMultilevel"/>
    <w:tmpl w:val="04129AA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630769"/>
    <w:multiLevelType w:val="hybridMultilevel"/>
    <w:tmpl w:val="5C90958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1A"/>
    <w:rsid w:val="000157A5"/>
    <w:rsid w:val="000F3F21"/>
    <w:rsid w:val="001E2C1A"/>
    <w:rsid w:val="00221269"/>
    <w:rsid w:val="00281FC4"/>
    <w:rsid w:val="0043042F"/>
    <w:rsid w:val="004A2271"/>
    <w:rsid w:val="004E34D9"/>
    <w:rsid w:val="00607F13"/>
    <w:rsid w:val="00653BC8"/>
    <w:rsid w:val="006F7C98"/>
    <w:rsid w:val="00742E9F"/>
    <w:rsid w:val="007C3F55"/>
    <w:rsid w:val="00850ACF"/>
    <w:rsid w:val="00871712"/>
    <w:rsid w:val="008E548C"/>
    <w:rsid w:val="008F5664"/>
    <w:rsid w:val="00965865"/>
    <w:rsid w:val="00A318EB"/>
    <w:rsid w:val="00C0440B"/>
    <w:rsid w:val="00CE7DE9"/>
    <w:rsid w:val="00CF497F"/>
    <w:rsid w:val="00D81470"/>
    <w:rsid w:val="00EE3A98"/>
    <w:rsid w:val="00F4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C1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281FC4"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Heading8">
    <w:name w:val="heading 8"/>
    <w:basedOn w:val="Normal"/>
    <w:next w:val="Normal"/>
    <w:link w:val="Heading8Char"/>
    <w:qFormat/>
    <w:rsid w:val="00281FC4"/>
    <w:pPr>
      <w:keepNext/>
      <w:jc w:val="both"/>
      <w:outlineLvl w:val="7"/>
    </w:pPr>
    <w:rPr>
      <w:rFonts w:ascii="Arial" w:hAnsi="Arial"/>
      <w:b/>
      <w:bCs/>
      <w:spacing w:val="-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1FC4"/>
    <w:rPr>
      <w:rFonts w:ascii="Arial" w:eastAsia="Times New Roman" w:hAnsi="Arial" w:cs="Arial"/>
      <w:b/>
      <w:bCs/>
      <w:sz w:val="48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281FC4"/>
    <w:rPr>
      <w:rFonts w:ascii="Arial" w:eastAsia="Times New Roman" w:hAnsi="Arial" w:cs="Times New Roman"/>
      <w:b/>
      <w:bCs/>
      <w:spacing w:val="-5"/>
      <w:sz w:val="20"/>
      <w:szCs w:val="20"/>
      <w:lang w:val="en-US"/>
    </w:rPr>
  </w:style>
  <w:style w:type="paragraph" w:styleId="Header">
    <w:name w:val="header"/>
    <w:basedOn w:val="Normal"/>
    <w:link w:val="HeaderChar"/>
    <w:semiHidden/>
    <w:rsid w:val="00281FC4"/>
    <w:pPr>
      <w:tabs>
        <w:tab w:val="center" w:pos="4320"/>
        <w:tab w:val="right" w:pos="8640"/>
      </w:tabs>
      <w:jc w:val="both"/>
    </w:pPr>
    <w:rPr>
      <w:rFonts w:ascii="Arial" w:hAnsi="Arial"/>
      <w:spacing w:val="-5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81FC4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281F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FC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281FC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lang w:val="en-US" w:eastAsia="zh-CN"/>
    </w:rPr>
  </w:style>
  <w:style w:type="paragraph" w:customStyle="1" w:styleId="BLGLetterText">
    <w:name w:val="BLGLetterText"/>
    <w:basedOn w:val="Normal"/>
    <w:rsid w:val="008F5664"/>
    <w:pPr>
      <w:spacing w:before="240"/>
    </w:pPr>
    <w:rPr>
      <w:rFonts w:eastAsia="Calibri"/>
      <w:szCs w:val="22"/>
    </w:rPr>
  </w:style>
  <w:style w:type="paragraph" w:styleId="ListParagraph">
    <w:name w:val="List Paragraph"/>
    <w:basedOn w:val="Normal"/>
    <w:uiPriority w:val="34"/>
    <w:qFormat/>
    <w:rsid w:val="008F5664"/>
    <w:pPr>
      <w:ind w:left="720"/>
      <w:contextualSpacing/>
    </w:pPr>
  </w:style>
  <w:style w:type="paragraph" w:customStyle="1" w:styleId="Heading2a">
    <w:name w:val="Heading 2 (a)"/>
    <w:basedOn w:val="BLGLetterText"/>
    <w:qFormat/>
    <w:rsid w:val="00EE3A98"/>
    <w:pPr>
      <w:numPr>
        <w:numId w:val="2"/>
      </w:numPr>
      <w:tabs>
        <w:tab w:val="left" w:pos="1440"/>
      </w:tabs>
      <w:ind w:left="1440" w:hanging="720"/>
      <w:jc w:val="both"/>
    </w:pPr>
  </w:style>
  <w:style w:type="paragraph" w:styleId="BodyText">
    <w:name w:val="Body Text"/>
    <w:basedOn w:val="Normal"/>
    <w:link w:val="BodyTextChar"/>
    <w:semiHidden/>
    <w:rsid w:val="00742E9F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742E9F"/>
    <w:rPr>
      <w:rFonts w:ascii="Times New Roman" w:hAnsi="Times New Roman" w:cs="Times New Roman"/>
      <w:szCs w:val="24"/>
    </w:rPr>
  </w:style>
  <w:style w:type="paragraph" w:customStyle="1" w:styleId="DoubleIndent">
    <w:name w:val="Double Indent"/>
    <w:aliases w:val="di"/>
    <w:basedOn w:val="BodyText"/>
    <w:next w:val="BodyText"/>
    <w:rsid w:val="00742E9F"/>
    <w:pPr>
      <w:spacing w:after="240"/>
      <w:ind w:left="1440" w:right="1440"/>
    </w:pPr>
    <w:rPr>
      <w:rFonts w:eastAsia="Calibri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C1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281FC4"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Heading8">
    <w:name w:val="heading 8"/>
    <w:basedOn w:val="Normal"/>
    <w:next w:val="Normal"/>
    <w:link w:val="Heading8Char"/>
    <w:qFormat/>
    <w:rsid w:val="00281FC4"/>
    <w:pPr>
      <w:keepNext/>
      <w:jc w:val="both"/>
      <w:outlineLvl w:val="7"/>
    </w:pPr>
    <w:rPr>
      <w:rFonts w:ascii="Arial" w:hAnsi="Arial"/>
      <w:b/>
      <w:bCs/>
      <w:spacing w:val="-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1FC4"/>
    <w:rPr>
      <w:rFonts w:ascii="Arial" w:eastAsia="Times New Roman" w:hAnsi="Arial" w:cs="Arial"/>
      <w:b/>
      <w:bCs/>
      <w:sz w:val="48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281FC4"/>
    <w:rPr>
      <w:rFonts w:ascii="Arial" w:eastAsia="Times New Roman" w:hAnsi="Arial" w:cs="Times New Roman"/>
      <w:b/>
      <w:bCs/>
      <w:spacing w:val="-5"/>
      <w:sz w:val="20"/>
      <w:szCs w:val="20"/>
      <w:lang w:val="en-US"/>
    </w:rPr>
  </w:style>
  <w:style w:type="paragraph" w:styleId="Header">
    <w:name w:val="header"/>
    <w:basedOn w:val="Normal"/>
    <w:link w:val="HeaderChar"/>
    <w:semiHidden/>
    <w:rsid w:val="00281FC4"/>
    <w:pPr>
      <w:tabs>
        <w:tab w:val="center" w:pos="4320"/>
        <w:tab w:val="right" w:pos="8640"/>
      </w:tabs>
      <w:jc w:val="both"/>
    </w:pPr>
    <w:rPr>
      <w:rFonts w:ascii="Arial" w:hAnsi="Arial"/>
      <w:spacing w:val="-5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81FC4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281F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FC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281FC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lang w:val="en-US" w:eastAsia="zh-CN"/>
    </w:rPr>
  </w:style>
  <w:style w:type="paragraph" w:customStyle="1" w:styleId="BLGLetterText">
    <w:name w:val="BLGLetterText"/>
    <w:basedOn w:val="Normal"/>
    <w:rsid w:val="008F5664"/>
    <w:pPr>
      <w:spacing w:before="240"/>
    </w:pPr>
    <w:rPr>
      <w:rFonts w:eastAsia="Calibri"/>
      <w:szCs w:val="22"/>
    </w:rPr>
  </w:style>
  <w:style w:type="paragraph" w:styleId="ListParagraph">
    <w:name w:val="List Paragraph"/>
    <w:basedOn w:val="Normal"/>
    <w:uiPriority w:val="34"/>
    <w:qFormat/>
    <w:rsid w:val="008F5664"/>
    <w:pPr>
      <w:ind w:left="720"/>
      <w:contextualSpacing/>
    </w:pPr>
  </w:style>
  <w:style w:type="paragraph" w:customStyle="1" w:styleId="Heading2a">
    <w:name w:val="Heading 2 (a)"/>
    <w:basedOn w:val="BLGLetterText"/>
    <w:qFormat/>
    <w:rsid w:val="00EE3A98"/>
    <w:pPr>
      <w:numPr>
        <w:numId w:val="2"/>
      </w:numPr>
      <w:tabs>
        <w:tab w:val="left" w:pos="1440"/>
      </w:tabs>
      <w:ind w:left="1440" w:hanging="720"/>
      <w:jc w:val="both"/>
    </w:pPr>
  </w:style>
  <w:style w:type="paragraph" w:styleId="BodyText">
    <w:name w:val="Body Text"/>
    <w:basedOn w:val="Normal"/>
    <w:link w:val="BodyTextChar"/>
    <w:semiHidden/>
    <w:rsid w:val="00742E9F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742E9F"/>
    <w:rPr>
      <w:rFonts w:ascii="Times New Roman" w:hAnsi="Times New Roman" w:cs="Times New Roman"/>
      <w:szCs w:val="24"/>
    </w:rPr>
  </w:style>
  <w:style w:type="paragraph" w:customStyle="1" w:styleId="DoubleIndent">
    <w:name w:val="Double Indent"/>
    <w:aliases w:val="di"/>
    <w:basedOn w:val="BodyText"/>
    <w:next w:val="BodyText"/>
    <w:rsid w:val="00742E9F"/>
    <w:pPr>
      <w:spacing w:after="240"/>
      <w:ind w:left="1440" w:right="1440"/>
    </w:pPr>
    <w:rPr>
      <w:rFonts w:eastAsia="Calibri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1017</Words>
  <Characters>5801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Susi Vogt</cp:lastModifiedBy>
  <cp:revision>2</cp:revision>
  <dcterms:created xsi:type="dcterms:W3CDTF">2015-07-09T15:06:00Z</dcterms:created>
  <dcterms:modified xsi:type="dcterms:W3CDTF">2015-07-09T15:06:00Z</dcterms:modified>
</cp:coreProperties>
</file>