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RESIDENTIAL SERVICE CLASSIFICATION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the purposes of rates and charges, a residential service is defined in two ways:</w:t>
      </w:r>
    </w:p>
    <w:p w:rsidR="002553BE" w:rsidRDefault="002553BE" w:rsidP="004C2A5C">
      <w:pPr>
        <w:autoSpaceDE w:val="0"/>
        <w:autoSpaceDN w:val="0"/>
        <w:adjustRightInd w:val="0"/>
        <w:ind w:right="-432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a dwelling occupied as a residence continuously for at least eight months of the year and, where the residential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premises is located on a farm, includes other farm premises associated with the residential electricity meter, and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ii) </w:t>
      </w:r>
      <w:proofErr w:type="gramStart"/>
      <w:r>
        <w:rPr>
          <w:rFonts w:ascii="Arial" w:hAnsi="Arial" w:cs="Arial"/>
          <w:sz w:val="18"/>
          <w:szCs w:val="18"/>
        </w:rPr>
        <w:t>consumers</w:t>
      </w:r>
      <w:proofErr w:type="gramEnd"/>
      <w:r>
        <w:rPr>
          <w:rFonts w:ascii="Arial" w:hAnsi="Arial" w:cs="Arial"/>
          <w:sz w:val="18"/>
          <w:szCs w:val="18"/>
        </w:rPr>
        <w:t xml:space="preserve"> who are treated as residential-rate class customers under </w:t>
      </w:r>
      <w:smartTag w:uri="urn:schemas-microsoft-com:office:smarttags" w:element="State">
        <w:r>
          <w:rPr>
            <w:rFonts w:ascii="Arial" w:hAnsi="Arial" w:cs="Arial"/>
            <w:sz w:val="18"/>
            <w:szCs w:val="18"/>
          </w:rPr>
          <w:t>Ontario</w:t>
        </w:r>
      </w:smartTag>
      <w:r>
        <w:rPr>
          <w:rFonts w:ascii="Arial" w:hAnsi="Arial" w:cs="Arial"/>
          <w:sz w:val="18"/>
          <w:szCs w:val="18"/>
        </w:rPr>
        <w:t xml:space="preserve"> Regulation 445/07 (Reclassifying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Certain Classes of Consumers as Residential-Rate Class Customers: Section 78 of the </w:t>
      </w:r>
      <w:r>
        <w:rPr>
          <w:rFonts w:ascii="Arial" w:hAnsi="Arial" w:cs="Arial"/>
          <w:i/>
          <w:iCs/>
          <w:sz w:val="18"/>
          <w:szCs w:val="18"/>
        </w:rPr>
        <w:t>Ontario Energy Board</w:t>
      </w:r>
      <w:r w:rsidR="00585755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Act, 1998</w:t>
      </w:r>
      <w:r>
        <w:rPr>
          <w:rFonts w:ascii="Arial" w:hAnsi="Arial" w:cs="Arial"/>
          <w:sz w:val="18"/>
          <w:szCs w:val="18"/>
        </w:rPr>
        <w:t xml:space="preserve">) made under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i/>
              <w:iCs/>
              <w:sz w:val="18"/>
              <w:szCs w:val="18"/>
            </w:rPr>
            <w:t>Ontario</w:t>
          </w:r>
        </w:smartTag>
      </w:smartTag>
      <w:r>
        <w:rPr>
          <w:rFonts w:ascii="Arial" w:hAnsi="Arial" w:cs="Arial"/>
          <w:i/>
          <w:iCs/>
          <w:sz w:val="18"/>
          <w:szCs w:val="18"/>
        </w:rPr>
        <w:t xml:space="preserve"> Energy Board Act, 1998</w:t>
      </w:r>
      <w:r>
        <w:rPr>
          <w:rFonts w:ascii="Arial" w:hAnsi="Arial" w:cs="Arial"/>
          <w:sz w:val="18"/>
          <w:szCs w:val="18"/>
        </w:rPr>
        <w:t>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Pr="00192B37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2B37">
        <w:rPr>
          <w:rFonts w:ascii="Arial" w:hAnsi="Arial" w:cs="Arial"/>
          <w:b/>
          <w:bCs/>
        </w:rPr>
        <w:t>RESIDENTIAL – R1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refers to a Residential service with a demand of less than, or is forecast to be less than, 50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kilowatts, and which is billed on an energy basis.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  <w:r w:rsidR="00621432">
        <w:rPr>
          <w:rFonts w:ascii="Arial" w:hAnsi="Arial" w:cs="Arial"/>
          <w:sz w:val="18"/>
          <w:szCs w:val="18"/>
        </w:rPr>
        <w:t xml:space="preserve">  In addition, the charges in the MONTHLY RATES AND CHARGES – Regulatory Component of this schedule do not apply to a customer that is an embedd</w:t>
      </w:r>
      <w:r w:rsidR="006472F9">
        <w:rPr>
          <w:rFonts w:ascii="Arial" w:hAnsi="Arial" w:cs="Arial"/>
          <w:sz w:val="18"/>
          <w:szCs w:val="18"/>
        </w:rPr>
        <w:t>ed wholesale market participant.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4C2A5C">
      <w:pPr>
        <w:autoSpaceDE w:val="0"/>
        <w:autoSpaceDN w:val="0"/>
        <w:adjustRightInd w:val="0"/>
        <w:ind w:right="-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 w:rsidR="00F15EE3">
        <w:rPr>
          <w:rFonts w:ascii="Arial" w:hAnsi="Arial" w:cs="Arial"/>
          <w:sz w:val="16"/>
          <w:szCs w:val="16"/>
        </w:rPr>
        <w:t>2</w:t>
      </w:r>
      <w:r w:rsidR="005741DD">
        <w:rPr>
          <w:rFonts w:ascii="Arial" w:hAnsi="Arial" w:cs="Arial"/>
          <w:sz w:val="16"/>
          <w:szCs w:val="16"/>
        </w:rPr>
        <w:t>7.52</w:t>
      </w:r>
    </w:p>
    <w:p w:rsidR="005741DD" w:rsidRDefault="005741DD" w:rsidP="004C2A5C">
      <w:pPr>
        <w:autoSpaceDE w:val="0"/>
        <w:autoSpaceDN w:val="0"/>
        <w:adjustRightInd w:val="0"/>
        <w:ind w:right="-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Service Charge – General Service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23.52</w:t>
      </w:r>
    </w:p>
    <w:p w:rsidR="00EA1279" w:rsidRDefault="00806D9C" w:rsidP="0010208B">
      <w:pPr>
        <w:autoSpaceDE w:val="0"/>
        <w:autoSpaceDN w:val="0"/>
        <w:adjustRightInd w:val="0"/>
        <w:ind w:right="-5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Rate Rider for </w:t>
      </w:r>
      <w:r w:rsidR="00C94164">
        <w:rPr>
          <w:rFonts w:ascii="Arial" w:hAnsi="Arial" w:cs="Arial"/>
          <w:sz w:val="16"/>
          <w:szCs w:val="16"/>
        </w:rPr>
        <w:t>Smart Metering Entity Change – effective until October 31, 2018</w:t>
      </w:r>
      <w:r w:rsidR="00C94164">
        <w:rPr>
          <w:rFonts w:ascii="Arial" w:hAnsi="Arial" w:cs="Arial"/>
          <w:sz w:val="16"/>
          <w:szCs w:val="16"/>
        </w:rPr>
        <w:tab/>
      </w:r>
      <w:r w:rsidR="00C94164">
        <w:rPr>
          <w:rFonts w:ascii="Arial" w:hAnsi="Arial" w:cs="Arial"/>
          <w:sz w:val="16"/>
          <w:szCs w:val="16"/>
        </w:rPr>
        <w:tab/>
      </w:r>
      <w:r w:rsidR="00156CE9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C94164">
        <w:rPr>
          <w:rFonts w:ascii="Arial" w:hAnsi="Arial" w:cs="Arial"/>
          <w:sz w:val="16"/>
          <w:szCs w:val="16"/>
        </w:rPr>
        <w:t>$</w:t>
      </w:r>
      <w:r w:rsidR="00C94164">
        <w:rPr>
          <w:rFonts w:ascii="Arial" w:hAnsi="Arial" w:cs="Arial"/>
          <w:sz w:val="16"/>
          <w:szCs w:val="16"/>
        </w:rPr>
        <w:tab/>
      </w:r>
      <w:r w:rsidR="00EA1279">
        <w:rPr>
          <w:rFonts w:ascii="Arial" w:hAnsi="Arial" w:cs="Arial"/>
          <w:sz w:val="16"/>
          <w:szCs w:val="16"/>
        </w:rPr>
        <w:t>0.79</w:t>
      </w:r>
    </w:p>
    <w:p w:rsidR="007F0306" w:rsidRDefault="007F0306" w:rsidP="0010208B">
      <w:pPr>
        <w:autoSpaceDE w:val="0"/>
        <w:autoSpaceDN w:val="0"/>
        <w:adjustRightInd w:val="0"/>
        <w:ind w:right="-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Distribution Volumetric Rate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70A2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$/kWh</w:t>
      </w:r>
      <w:r>
        <w:rPr>
          <w:rFonts w:ascii="Arial" w:hAnsi="Arial" w:cs="Arial"/>
          <w:sz w:val="16"/>
          <w:szCs w:val="16"/>
        </w:rPr>
        <w:tab/>
        <w:t>0.</w:t>
      </w:r>
      <w:r w:rsidR="00F15EE3">
        <w:rPr>
          <w:rFonts w:ascii="Arial" w:hAnsi="Arial" w:cs="Arial"/>
          <w:sz w:val="16"/>
          <w:szCs w:val="16"/>
        </w:rPr>
        <w:t>0</w:t>
      </w:r>
      <w:r w:rsidR="005741DD">
        <w:rPr>
          <w:rFonts w:ascii="Arial" w:hAnsi="Arial" w:cs="Arial"/>
          <w:sz w:val="16"/>
          <w:szCs w:val="16"/>
        </w:rPr>
        <w:t>286</w:t>
      </w:r>
    </w:p>
    <w:p w:rsidR="005741DD" w:rsidRDefault="005741DD" w:rsidP="005741DD">
      <w:pPr>
        <w:autoSpaceDE w:val="0"/>
        <w:autoSpaceDN w:val="0"/>
        <w:adjustRightInd w:val="0"/>
        <w:ind w:right="-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Distribution Volumetric Rate</w:t>
      </w:r>
      <w:r>
        <w:rPr>
          <w:rFonts w:ascii="Arial" w:hAnsi="Arial" w:cs="Arial"/>
          <w:sz w:val="16"/>
          <w:szCs w:val="16"/>
        </w:rPr>
        <w:t xml:space="preserve"> – General Service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0.0</w:t>
      </w:r>
      <w:r>
        <w:rPr>
          <w:rFonts w:ascii="Arial" w:hAnsi="Arial" w:cs="Arial"/>
          <w:sz w:val="16"/>
          <w:szCs w:val="16"/>
        </w:rPr>
        <w:t>331</w:t>
      </w:r>
    </w:p>
    <w:p w:rsidR="009A776A" w:rsidRDefault="0017483B" w:rsidP="00E42AD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0208B">
        <w:rPr>
          <w:rFonts w:ascii="Arial" w:hAnsi="Arial" w:cs="Arial"/>
          <w:sz w:val="16"/>
          <w:szCs w:val="16"/>
        </w:rPr>
        <w:t>Rate Rider for Disposition of Account</w:t>
      </w:r>
      <w:r w:rsidR="009A776A">
        <w:rPr>
          <w:rFonts w:ascii="Arial" w:hAnsi="Arial" w:cs="Arial"/>
          <w:sz w:val="16"/>
          <w:szCs w:val="16"/>
        </w:rPr>
        <w:t>s</w:t>
      </w:r>
      <w:r w:rsidRPr="0010208B">
        <w:rPr>
          <w:rFonts w:ascii="Arial" w:hAnsi="Arial" w:cs="Arial"/>
          <w:sz w:val="16"/>
          <w:szCs w:val="16"/>
        </w:rPr>
        <w:t xml:space="preserve"> 1575 &amp; 157</w:t>
      </w:r>
      <w:r w:rsidR="00D80719" w:rsidRPr="0010208B">
        <w:rPr>
          <w:rFonts w:ascii="Arial" w:hAnsi="Arial" w:cs="Arial"/>
          <w:sz w:val="16"/>
          <w:szCs w:val="16"/>
        </w:rPr>
        <w:t xml:space="preserve">6 </w:t>
      </w:r>
      <w:r w:rsidRPr="0010208B">
        <w:rPr>
          <w:rFonts w:ascii="Arial" w:hAnsi="Arial" w:cs="Arial"/>
          <w:sz w:val="16"/>
          <w:szCs w:val="16"/>
        </w:rPr>
        <w:t>- effective until December 31, 2019</w:t>
      </w:r>
      <w:r w:rsidRPr="0010208B">
        <w:rPr>
          <w:rFonts w:ascii="Arial" w:hAnsi="Arial" w:cs="Arial"/>
          <w:sz w:val="16"/>
          <w:szCs w:val="16"/>
        </w:rPr>
        <w:tab/>
      </w:r>
      <w:r w:rsidRPr="0010208B">
        <w:rPr>
          <w:rFonts w:ascii="Arial" w:hAnsi="Arial" w:cs="Arial"/>
          <w:sz w:val="16"/>
          <w:szCs w:val="16"/>
        </w:rPr>
        <w:tab/>
      </w:r>
      <w:r w:rsidRPr="0010208B">
        <w:rPr>
          <w:rFonts w:ascii="Arial" w:hAnsi="Arial" w:cs="Arial"/>
          <w:sz w:val="16"/>
          <w:szCs w:val="16"/>
        </w:rPr>
        <w:tab/>
        <w:t>$/kWh</w:t>
      </w:r>
      <w:r w:rsidR="00D70A26">
        <w:rPr>
          <w:rFonts w:ascii="Arial" w:hAnsi="Arial" w:cs="Arial"/>
          <w:sz w:val="16"/>
          <w:szCs w:val="16"/>
        </w:rPr>
        <w:tab/>
      </w:r>
      <w:r w:rsidRPr="00531485">
        <w:rPr>
          <w:rFonts w:ascii="Arial" w:hAnsi="Arial" w:cs="Arial"/>
          <w:sz w:val="16"/>
          <w:szCs w:val="16"/>
        </w:rPr>
        <w:t>(0.0019)</w:t>
      </w:r>
    </w:p>
    <w:p w:rsidR="00E61D9E" w:rsidRDefault="00E61D9E" w:rsidP="00E61D9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Retail Transmission Rate – Network Service Rate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0.007</w:t>
      </w:r>
      <w:r w:rsidR="008A3A2C">
        <w:rPr>
          <w:rFonts w:ascii="Arial" w:hAnsi="Arial" w:cs="Arial"/>
          <w:sz w:val="16"/>
          <w:szCs w:val="16"/>
        </w:rPr>
        <w:t>0</w:t>
      </w:r>
    </w:p>
    <w:p w:rsidR="00E61D9E" w:rsidRDefault="00E61D9E" w:rsidP="00E61D9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Retail Transmission Rate – Line and Transformation Connection Service Rate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0.005</w:t>
      </w:r>
      <w:r w:rsidR="008A3A2C">
        <w:rPr>
          <w:rFonts w:ascii="Arial" w:hAnsi="Arial" w:cs="Arial"/>
          <w:sz w:val="16"/>
          <w:szCs w:val="16"/>
        </w:rPr>
        <w:t>1</w:t>
      </w:r>
    </w:p>
    <w:p w:rsidR="00F138AA" w:rsidRDefault="00F138AA" w:rsidP="0017483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 w:rsidR="00FC1D2C">
        <w:rPr>
          <w:rFonts w:ascii="Arial" w:hAnsi="Arial" w:cs="Arial"/>
          <w:sz w:val="16"/>
          <w:szCs w:val="16"/>
        </w:rPr>
        <w:t>0.0044</w:t>
      </w:r>
    </w:p>
    <w:p w:rsidR="00BB0762" w:rsidRDefault="009A776A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24308">
        <w:rPr>
          <w:rFonts w:ascii="Arial" w:hAnsi="Arial"/>
          <w:color w:val="000000"/>
          <w:sz w:val="16"/>
          <w:szCs w:val="16"/>
        </w:rPr>
        <w:t xml:space="preserve">Rural </w:t>
      </w:r>
      <w:r>
        <w:rPr>
          <w:rFonts w:ascii="Arial" w:hAnsi="Arial"/>
          <w:color w:val="000000"/>
          <w:sz w:val="16"/>
          <w:szCs w:val="16"/>
        </w:rPr>
        <w:t xml:space="preserve">or Remote Electricity </w:t>
      </w:r>
      <w:r w:rsidRPr="00E24308">
        <w:rPr>
          <w:rFonts w:ascii="Arial" w:hAnsi="Arial"/>
          <w:color w:val="000000"/>
          <w:sz w:val="16"/>
          <w:szCs w:val="16"/>
        </w:rPr>
        <w:t>Rate Protection Charge</w:t>
      </w:r>
      <w:r>
        <w:rPr>
          <w:rFonts w:ascii="Arial" w:hAnsi="Arial"/>
          <w:color w:val="000000"/>
          <w:sz w:val="16"/>
          <w:szCs w:val="16"/>
        </w:rPr>
        <w:t xml:space="preserve"> (RRRP)</w:t>
      </w:r>
      <w:r w:rsidR="00BB0762">
        <w:rPr>
          <w:rFonts w:ascii="Arial" w:hAnsi="Arial" w:cs="Arial"/>
          <w:sz w:val="16"/>
          <w:szCs w:val="16"/>
        </w:rPr>
        <w:tab/>
      </w:r>
      <w:r w:rsidR="00BB0762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BB0762">
        <w:rPr>
          <w:rFonts w:ascii="Arial" w:hAnsi="Arial" w:cs="Arial"/>
          <w:sz w:val="16"/>
          <w:szCs w:val="16"/>
        </w:rPr>
        <w:t xml:space="preserve">$/kWh </w:t>
      </w:r>
      <w:r w:rsidR="00BB0762">
        <w:rPr>
          <w:rFonts w:ascii="Arial" w:hAnsi="Arial" w:cs="Arial"/>
          <w:sz w:val="16"/>
          <w:szCs w:val="16"/>
        </w:rPr>
        <w:tab/>
        <w:t>0.</w:t>
      </w:r>
      <w:r w:rsidR="004166C9">
        <w:rPr>
          <w:rFonts w:ascii="Arial" w:hAnsi="Arial" w:cs="Arial"/>
          <w:sz w:val="16"/>
          <w:szCs w:val="16"/>
        </w:rPr>
        <w:t>0013</w:t>
      </w:r>
    </w:p>
    <w:p w:rsidR="00D70A26" w:rsidRDefault="002553BE" w:rsidP="00192B3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  <w:r w:rsidR="00D70A26">
        <w:rPr>
          <w:rFonts w:ascii="Arial" w:hAnsi="Arial" w:cs="Arial"/>
          <w:sz w:val="16"/>
          <w:szCs w:val="16"/>
        </w:rPr>
        <w:br w:type="page"/>
      </w:r>
    </w:p>
    <w:p w:rsidR="00CA66DC" w:rsidRDefault="00CA66DC" w:rsidP="002553BE">
      <w:pPr>
        <w:autoSpaceDE w:val="0"/>
        <w:autoSpaceDN w:val="0"/>
        <w:adjustRightInd w:val="0"/>
        <w:rPr>
          <w:rFonts w:ascii="Arial" w:hAnsi="Arial" w:cs="Arial"/>
        </w:rPr>
      </w:pPr>
    </w:p>
    <w:p w:rsidR="002553BE" w:rsidRPr="00192B37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92B37">
        <w:rPr>
          <w:rFonts w:ascii="Arial" w:hAnsi="Arial" w:cs="Arial"/>
          <w:b/>
          <w:bCs/>
        </w:rPr>
        <w:t>RESIDENTIAL – R2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refers to a Residential service with a demand equal to or greater than, or is forecast to be equal to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greater than, 50 kilowatts, and which is billed on a demand basis.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472F9" w:rsidRDefault="006472F9" w:rsidP="006472F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 Regulated Price Plan, a contract with a retailer or the wholesale market price, as applicable.  In addition, the charges in the MONTHLY RATES AND CHARGES – Regulatory Component of this schedule do not apply to a customer that is an embedded wholesale market participant.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 w:rsidR="000B02AE">
        <w:rPr>
          <w:rFonts w:ascii="Arial" w:hAnsi="Arial" w:cs="Arial"/>
          <w:sz w:val="16"/>
          <w:szCs w:val="16"/>
        </w:rPr>
        <w:t>60</w:t>
      </w:r>
      <w:r w:rsidR="008A3A2C">
        <w:rPr>
          <w:rFonts w:ascii="Arial" w:hAnsi="Arial" w:cs="Arial"/>
          <w:sz w:val="16"/>
          <w:szCs w:val="16"/>
        </w:rPr>
        <w:t>5.58</w:t>
      </w:r>
    </w:p>
    <w:p w:rsidR="004166C9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 w:rsidR="004166C9">
        <w:rPr>
          <w:rFonts w:ascii="Arial" w:hAnsi="Arial" w:cs="Arial"/>
          <w:sz w:val="16"/>
          <w:szCs w:val="16"/>
        </w:rPr>
        <w:t>3.</w:t>
      </w:r>
      <w:r w:rsidR="00F15EE3">
        <w:rPr>
          <w:rFonts w:ascii="Arial" w:hAnsi="Arial" w:cs="Arial"/>
          <w:sz w:val="16"/>
          <w:szCs w:val="16"/>
        </w:rPr>
        <w:t>1</w:t>
      </w:r>
      <w:r w:rsidR="008A3A2C">
        <w:rPr>
          <w:rFonts w:ascii="Arial" w:hAnsi="Arial" w:cs="Arial"/>
          <w:sz w:val="16"/>
          <w:szCs w:val="16"/>
        </w:rPr>
        <w:t>377</w:t>
      </w:r>
    </w:p>
    <w:p w:rsidR="00331DC5" w:rsidRDefault="00331DC5" w:rsidP="004166C9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10208B">
        <w:rPr>
          <w:rFonts w:ascii="Arial" w:hAnsi="Arial" w:cs="Arial"/>
          <w:bCs/>
          <w:sz w:val="16"/>
          <w:szCs w:val="16"/>
        </w:rPr>
        <w:t>Rate Rider for Disposition of Account</w:t>
      </w:r>
      <w:r w:rsidR="00BB3F8C">
        <w:rPr>
          <w:rFonts w:ascii="Arial" w:hAnsi="Arial" w:cs="Arial"/>
          <w:bCs/>
          <w:sz w:val="16"/>
          <w:szCs w:val="16"/>
        </w:rPr>
        <w:t>s</w:t>
      </w:r>
      <w:r w:rsidRPr="0010208B">
        <w:rPr>
          <w:rFonts w:ascii="Arial" w:hAnsi="Arial" w:cs="Arial"/>
          <w:bCs/>
          <w:sz w:val="16"/>
          <w:szCs w:val="16"/>
        </w:rPr>
        <w:t xml:space="preserve"> 1575 &amp; 1576 – effective until December 31, 2019</w:t>
      </w:r>
      <w:r w:rsidRPr="0010208B">
        <w:rPr>
          <w:rFonts w:ascii="Arial" w:hAnsi="Arial" w:cs="Arial"/>
          <w:bCs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ab/>
        <w:t>$/kW</w:t>
      </w:r>
      <w:r w:rsidR="00531485">
        <w:rPr>
          <w:rFonts w:ascii="Arial" w:hAnsi="Arial" w:cs="Arial"/>
          <w:bCs/>
          <w:sz w:val="16"/>
          <w:szCs w:val="16"/>
        </w:rPr>
        <w:t xml:space="preserve"> </w:t>
      </w:r>
      <w:r w:rsidR="00531485">
        <w:rPr>
          <w:rFonts w:ascii="Arial" w:hAnsi="Arial" w:cs="Arial"/>
          <w:bCs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>(0.</w:t>
      </w:r>
      <w:r w:rsidR="008C2FE3">
        <w:rPr>
          <w:rFonts w:ascii="Arial" w:hAnsi="Arial" w:cs="Arial"/>
          <w:bCs/>
          <w:sz w:val="16"/>
          <w:szCs w:val="16"/>
        </w:rPr>
        <w:t>8010</w:t>
      </w:r>
      <w:r w:rsidRPr="0010208B">
        <w:rPr>
          <w:rFonts w:ascii="Arial" w:hAnsi="Arial" w:cs="Arial"/>
          <w:bCs/>
          <w:sz w:val="16"/>
          <w:szCs w:val="16"/>
        </w:rPr>
        <w:t>)</w:t>
      </w:r>
    </w:p>
    <w:p w:rsidR="009A776A" w:rsidRDefault="009A776A" w:rsidP="009A776A">
      <w:pPr>
        <w:autoSpaceDE w:val="0"/>
        <w:autoSpaceDN w:val="0"/>
        <w:adjustRightInd w:val="0"/>
        <w:ind w:right="-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Recovery of Foregone Revenue – effective until December 31, 2015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</w:t>
      </w:r>
      <w:r>
        <w:rPr>
          <w:rFonts w:ascii="Arial" w:hAnsi="Arial" w:cs="Arial"/>
          <w:sz w:val="16"/>
          <w:szCs w:val="16"/>
        </w:rPr>
        <w:tab/>
        <w:t>0.0035</w:t>
      </w:r>
    </w:p>
    <w:p w:rsidR="00E61D9E" w:rsidRPr="00E61D9E" w:rsidRDefault="00E61D9E" w:rsidP="00E61D9E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E61D9E">
        <w:rPr>
          <w:rFonts w:ascii="Arial" w:hAnsi="Arial" w:cs="Arial"/>
          <w:bCs/>
          <w:sz w:val="16"/>
          <w:szCs w:val="16"/>
        </w:rPr>
        <w:t xml:space="preserve">Retail Transmission Rate – Network Service Rate </w:t>
      </w:r>
      <w:r w:rsidRPr="00E61D9E">
        <w:rPr>
          <w:rFonts w:ascii="Arial" w:hAnsi="Arial" w:cs="Arial"/>
          <w:bCs/>
          <w:sz w:val="16"/>
          <w:szCs w:val="16"/>
        </w:rPr>
        <w:tab/>
      </w:r>
      <w:r w:rsidRPr="00E61D9E">
        <w:rPr>
          <w:rFonts w:ascii="Arial" w:hAnsi="Arial" w:cs="Arial"/>
          <w:bCs/>
          <w:sz w:val="16"/>
          <w:szCs w:val="16"/>
        </w:rPr>
        <w:tab/>
      </w:r>
      <w:r w:rsidRPr="00E61D9E">
        <w:rPr>
          <w:rFonts w:ascii="Arial" w:hAnsi="Arial" w:cs="Arial"/>
          <w:bCs/>
          <w:sz w:val="16"/>
          <w:szCs w:val="16"/>
        </w:rPr>
        <w:tab/>
      </w:r>
      <w:r w:rsidRPr="00E61D9E">
        <w:rPr>
          <w:rFonts w:ascii="Arial" w:hAnsi="Arial" w:cs="Arial"/>
          <w:bCs/>
          <w:sz w:val="16"/>
          <w:szCs w:val="16"/>
        </w:rPr>
        <w:tab/>
      </w:r>
      <w:r w:rsidRPr="00E61D9E">
        <w:rPr>
          <w:rFonts w:ascii="Arial" w:hAnsi="Arial" w:cs="Arial"/>
          <w:bCs/>
          <w:sz w:val="16"/>
          <w:szCs w:val="16"/>
        </w:rPr>
        <w:tab/>
      </w:r>
      <w:r w:rsidRPr="00E61D9E">
        <w:rPr>
          <w:rFonts w:ascii="Arial" w:hAnsi="Arial" w:cs="Arial"/>
          <w:bCs/>
          <w:sz w:val="16"/>
          <w:szCs w:val="16"/>
        </w:rPr>
        <w:tab/>
      </w:r>
      <w:r w:rsidRPr="00E61D9E">
        <w:rPr>
          <w:rFonts w:ascii="Arial" w:hAnsi="Arial" w:cs="Arial"/>
          <w:bCs/>
          <w:sz w:val="16"/>
          <w:szCs w:val="16"/>
        </w:rPr>
        <w:tab/>
        <w:t xml:space="preserve">$/kW </w:t>
      </w:r>
      <w:r w:rsidRPr="00E61D9E">
        <w:rPr>
          <w:rFonts w:ascii="Arial" w:hAnsi="Arial" w:cs="Arial"/>
          <w:bCs/>
          <w:sz w:val="16"/>
          <w:szCs w:val="16"/>
        </w:rPr>
        <w:tab/>
        <w:t>2.</w:t>
      </w:r>
      <w:r w:rsidR="008A3A2C">
        <w:rPr>
          <w:rFonts w:ascii="Arial" w:hAnsi="Arial" w:cs="Arial"/>
          <w:bCs/>
          <w:sz w:val="16"/>
          <w:szCs w:val="16"/>
        </w:rPr>
        <w:t>6924</w:t>
      </w:r>
    </w:p>
    <w:p w:rsidR="00E61D9E" w:rsidRDefault="00E61D9E" w:rsidP="00E61D9E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E61D9E">
        <w:rPr>
          <w:rFonts w:ascii="Arial" w:hAnsi="Arial" w:cs="Arial"/>
          <w:bCs/>
          <w:sz w:val="16"/>
          <w:szCs w:val="16"/>
        </w:rPr>
        <w:t xml:space="preserve">Retail Transmission Rate – Line and Transformation Connection Service Rate </w:t>
      </w:r>
      <w:r w:rsidRPr="00E61D9E">
        <w:rPr>
          <w:rFonts w:ascii="Arial" w:hAnsi="Arial" w:cs="Arial"/>
          <w:bCs/>
          <w:sz w:val="16"/>
          <w:szCs w:val="16"/>
        </w:rPr>
        <w:tab/>
      </w:r>
      <w:r w:rsidRPr="00E61D9E">
        <w:rPr>
          <w:rFonts w:ascii="Arial" w:hAnsi="Arial" w:cs="Arial"/>
          <w:bCs/>
          <w:sz w:val="16"/>
          <w:szCs w:val="16"/>
        </w:rPr>
        <w:tab/>
      </w:r>
      <w:r w:rsidRPr="00E61D9E">
        <w:rPr>
          <w:rFonts w:ascii="Arial" w:hAnsi="Arial" w:cs="Arial"/>
          <w:bCs/>
          <w:sz w:val="16"/>
          <w:szCs w:val="16"/>
        </w:rPr>
        <w:tab/>
      </w:r>
      <w:r w:rsidRPr="00E61D9E">
        <w:rPr>
          <w:rFonts w:ascii="Arial" w:hAnsi="Arial" w:cs="Arial"/>
          <w:bCs/>
          <w:sz w:val="16"/>
          <w:szCs w:val="16"/>
        </w:rPr>
        <w:tab/>
        <w:t xml:space="preserve">$/kW </w:t>
      </w:r>
      <w:r w:rsidRPr="00E61D9E">
        <w:rPr>
          <w:rFonts w:ascii="Arial" w:hAnsi="Arial" w:cs="Arial"/>
          <w:bCs/>
          <w:sz w:val="16"/>
          <w:szCs w:val="16"/>
        </w:rPr>
        <w:tab/>
        <w:t>1.9</w:t>
      </w:r>
      <w:r w:rsidR="008A3A2C">
        <w:rPr>
          <w:rFonts w:ascii="Arial" w:hAnsi="Arial" w:cs="Arial"/>
          <w:bCs/>
          <w:sz w:val="16"/>
          <w:szCs w:val="16"/>
        </w:rPr>
        <w:t>084</w:t>
      </w:r>
    </w:p>
    <w:p w:rsidR="00E61D9E" w:rsidRPr="0010208B" w:rsidRDefault="00E61D9E" w:rsidP="00E61D9E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B0762" w:rsidRDefault="002553B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 w:rsidR="001A1B24">
        <w:rPr>
          <w:rFonts w:ascii="Arial" w:hAnsi="Arial" w:cs="Arial"/>
          <w:sz w:val="16"/>
          <w:szCs w:val="16"/>
        </w:rPr>
        <w:t>0.0044</w:t>
      </w:r>
    </w:p>
    <w:p w:rsidR="001A1B24" w:rsidRDefault="00BB3F8C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24308">
        <w:rPr>
          <w:rFonts w:ascii="Arial" w:hAnsi="Arial"/>
          <w:color w:val="000000"/>
          <w:sz w:val="16"/>
          <w:szCs w:val="16"/>
        </w:rPr>
        <w:t xml:space="preserve">Rural </w:t>
      </w:r>
      <w:r>
        <w:rPr>
          <w:rFonts w:ascii="Arial" w:hAnsi="Arial"/>
          <w:color w:val="000000"/>
          <w:sz w:val="16"/>
          <w:szCs w:val="16"/>
        </w:rPr>
        <w:t xml:space="preserve">or Remote Electricity </w:t>
      </w:r>
      <w:r w:rsidRPr="00E24308">
        <w:rPr>
          <w:rFonts w:ascii="Arial" w:hAnsi="Arial"/>
          <w:color w:val="000000"/>
          <w:sz w:val="16"/>
          <w:szCs w:val="16"/>
        </w:rPr>
        <w:t>Rate Protection Charge</w:t>
      </w:r>
      <w:r>
        <w:rPr>
          <w:rFonts w:ascii="Arial" w:hAnsi="Arial"/>
          <w:color w:val="000000"/>
          <w:sz w:val="16"/>
          <w:szCs w:val="16"/>
        </w:rPr>
        <w:t xml:space="preserve"> (RRRP) </w:t>
      </w:r>
      <w:r w:rsidR="00BB0762">
        <w:rPr>
          <w:rFonts w:ascii="Arial" w:hAnsi="Arial" w:cs="Arial"/>
          <w:sz w:val="16"/>
          <w:szCs w:val="16"/>
        </w:rPr>
        <w:tab/>
      </w:r>
      <w:r w:rsidR="00BB0762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1A1B24">
        <w:rPr>
          <w:rFonts w:ascii="Arial" w:hAnsi="Arial" w:cs="Arial"/>
          <w:sz w:val="16"/>
          <w:szCs w:val="16"/>
        </w:rPr>
        <w:t xml:space="preserve">$/kWh </w:t>
      </w:r>
      <w:r w:rsidR="001A1B24">
        <w:rPr>
          <w:rFonts w:ascii="Arial" w:hAnsi="Arial" w:cs="Arial"/>
          <w:sz w:val="16"/>
          <w:szCs w:val="16"/>
        </w:rPr>
        <w:tab/>
        <w:t>0.</w:t>
      </w:r>
      <w:r w:rsidR="00C03D3E">
        <w:rPr>
          <w:rFonts w:ascii="Arial" w:hAnsi="Arial" w:cs="Arial"/>
          <w:sz w:val="16"/>
          <w:szCs w:val="16"/>
        </w:rPr>
        <w:t>0013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A64903" w:rsidRDefault="00A64903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SEASONAL CUSTOMERS SERVICE CLASSIFICATION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includes all services supplied to single-family dwelling units for domestic purposes, which are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occupied on a seasonal/intermittent basis.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A service is defined as Seasonal if occupancy is for a period of less than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eight months of the year.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472F9" w:rsidRDefault="006472F9" w:rsidP="006472F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 Regulated Price Plan, a contract with a retailer or the wholesale market price, as applicable.  In addition, the charges in the MONTHLY RATES AND CHARGES – Regulatory Component of this schedule do not apply to a customer that is an embedded wholesale market participant.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8A3A2C">
        <w:rPr>
          <w:rFonts w:ascii="Arial" w:hAnsi="Arial" w:cs="Arial"/>
          <w:sz w:val="16"/>
          <w:szCs w:val="16"/>
        </w:rPr>
        <w:t>30.27</w:t>
      </w:r>
    </w:p>
    <w:p w:rsidR="006A4571" w:rsidRDefault="006A4571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Smart Metering Entity Charge – effective until October 31, 2018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0.79</w:t>
      </w:r>
    </w:p>
    <w:p w:rsidR="00BB3F8C" w:rsidRPr="00531485" w:rsidRDefault="00A64903" w:rsidP="00BB3F8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Rate Rider for Recovery of </w:t>
      </w:r>
      <w:r w:rsidR="00BB3F8C" w:rsidRPr="00531485">
        <w:rPr>
          <w:rFonts w:ascii="Arial" w:hAnsi="Arial" w:cs="Arial"/>
          <w:sz w:val="16"/>
          <w:szCs w:val="16"/>
        </w:rPr>
        <w:t>Smart Meter Deferred Revenue – effective until December 31, 2016</w:t>
      </w:r>
      <w:r w:rsidR="00BB3F8C" w:rsidRPr="00531485">
        <w:rPr>
          <w:rFonts w:ascii="Arial" w:hAnsi="Arial" w:cs="Arial"/>
          <w:sz w:val="16"/>
          <w:szCs w:val="16"/>
        </w:rPr>
        <w:tab/>
      </w:r>
      <w:r w:rsidR="00BB3F8C">
        <w:rPr>
          <w:rFonts w:ascii="Arial" w:hAnsi="Arial" w:cs="Arial"/>
          <w:sz w:val="16"/>
          <w:szCs w:val="16"/>
        </w:rPr>
        <w:tab/>
      </w:r>
      <w:r w:rsidR="00BB3F8C" w:rsidRPr="00531485">
        <w:rPr>
          <w:rFonts w:ascii="Arial" w:hAnsi="Arial" w:cs="Arial"/>
          <w:sz w:val="16"/>
          <w:szCs w:val="16"/>
        </w:rPr>
        <w:t>$</w:t>
      </w:r>
      <w:r w:rsidR="00BB3F8C" w:rsidRPr="00531485">
        <w:rPr>
          <w:rFonts w:ascii="Arial" w:hAnsi="Arial" w:cs="Arial"/>
          <w:sz w:val="16"/>
          <w:szCs w:val="16"/>
        </w:rPr>
        <w:tab/>
        <w:t>3.57</w:t>
      </w:r>
    </w:p>
    <w:p w:rsidR="009669AC" w:rsidRDefault="009669AC" w:rsidP="009669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>
        <w:rPr>
          <w:rFonts w:ascii="Arial" w:hAnsi="Arial" w:cs="Arial"/>
          <w:sz w:val="16"/>
          <w:szCs w:val="16"/>
        </w:rPr>
        <w:tab/>
      </w:r>
      <w:r w:rsidR="006A4571">
        <w:rPr>
          <w:rFonts w:ascii="Arial" w:hAnsi="Arial" w:cs="Arial"/>
          <w:sz w:val="16"/>
          <w:szCs w:val="16"/>
        </w:rPr>
        <w:t>0.</w:t>
      </w:r>
      <w:r w:rsidR="000B02AE">
        <w:rPr>
          <w:rFonts w:ascii="Arial" w:hAnsi="Arial" w:cs="Arial"/>
          <w:sz w:val="16"/>
          <w:szCs w:val="16"/>
        </w:rPr>
        <w:t>1</w:t>
      </w:r>
      <w:r w:rsidR="008A3A2C">
        <w:rPr>
          <w:rFonts w:ascii="Arial" w:hAnsi="Arial" w:cs="Arial"/>
          <w:sz w:val="16"/>
          <w:szCs w:val="16"/>
        </w:rPr>
        <w:t>629</w:t>
      </w:r>
    </w:p>
    <w:p w:rsidR="00231D17" w:rsidRPr="0010208B" w:rsidRDefault="00231D17" w:rsidP="00231D17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10208B">
        <w:rPr>
          <w:rFonts w:ascii="Arial" w:hAnsi="Arial" w:cs="Arial"/>
          <w:bCs/>
          <w:sz w:val="16"/>
          <w:szCs w:val="16"/>
        </w:rPr>
        <w:t>Rate Rider for Disposition of Account</w:t>
      </w:r>
      <w:r>
        <w:rPr>
          <w:rFonts w:ascii="Arial" w:hAnsi="Arial" w:cs="Arial"/>
          <w:bCs/>
          <w:sz w:val="16"/>
          <w:szCs w:val="16"/>
        </w:rPr>
        <w:t xml:space="preserve"> 1574</w:t>
      </w:r>
      <w:r w:rsidRPr="0010208B">
        <w:rPr>
          <w:rFonts w:ascii="Arial" w:hAnsi="Arial" w:cs="Arial"/>
          <w:bCs/>
          <w:sz w:val="16"/>
          <w:szCs w:val="16"/>
        </w:rPr>
        <w:t xml:space="preserve"> – effective until June 30, 2019</w:t>
      </w:r>
      <w:r w:rsidRPr="0010208B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ab/>
        <w:t xml:space="preserve">$/kWh </w:t>
      </w:r>
      <w:r>
        <w:rPr>
          <w:rFonts w:ascii="Arial" w:hAnsi="Arial" w:cs="Arial"/>
          <w:bCs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>0.0307</w:t>
      </w:r>
    </w:p>
    <w:p w:rsidR="00B82BE3" w:rsidRPr="0010208B" w:rsidRDefault="00B82BE3" w:rsidP="00B82BE3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10208B">
        <w:rPr>
          <w:rFonts w:ascii="Arial" w:hAnsi="Arial" w:cs="Arial"/>
          <w:bCs/>
          <w:sz w:val="16"/>
          <w:szCs w:val="16"/>
        </w:rPr>
        <w:t>Rate Rider for Disposition of Account</w:t>
      </w:r>
      <w:r w:rsidR="00BB3F8C">
        <w:rPr>
          <w:rFonts w:ascii="Arial" w:hAnsi="Arial" w:cs="Arial"/>
          <w:bCs/>
          <w:sz w:val="16"/>
          <w:szCs w:val="16"/>
        </w:rPr>
        <w:t>s</w:t>
      </w:r>
      <w:r w:rsidRPr="0010208B">
        <w:rPr>
          <w:rFonts w:ascii="Arial" w:hAnsi="Arial" w:cs="Arial"/>
          <w:bCs/>
          <w:sz w:val="16"/>
          <w:szCs w:val="16"/>
        </w:rPr>
        <w:t xml:space="preserve"> 1575 &amp; 1576 – effective until December 31, 2019</w:t>
      </w:r>
      <w:r w:rsidRPr="0010208B">
        <w:rPr>
          <w:rFonts w:ascii="Arial" w:hAnsi="Arial" w:cs="Arial"/>
          <w:bCs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ab/>
        <w:t>$/kW</w:t>
      </w:r>
      <w:r w:rsidR="00511304" w:rsidRPr="0010208B">
        <w:rPr>
          <w:rFonts w:ascii="Arial" w:hAnsi="Arial" w:cs="Arial"/>
          <w:bCs/>
          <w:sz w:val="16"/>
          <w:szCs w:val="16"/>
        </w:rPr>
        <w:t>h</w:t>
      </w:r>
      <w:r w:rsidR="00531485">
        <w:rPr>
          <w:rFonts w:ascii="Arial" w:hAnsi="Arial" w:cs="Arial"/>
          <w:bCs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>(0.</w:t>
      </w:r>
      <w:r w:rsidR="00CC1A9E" w:rsidRPr="0010208B">
        <w:rPr>
          <w:rFonts w:ascii="Arial" w:hAnsi="Arial" w:cs="Arial"/>
          <w:bCs/>
          <w:sz w:val="16"/>
          <w:szCs w:val="16"/>
        </w:rPr>
        <w:t>0019</w:t>
      </w:r>
      <w:r w:rsidRPr="0010208B">
        <w:rPr>
          <w:rFonts w:ascii="Arial" w:hAnsi="Arial" w:cs="Arial"/>
          <w:bCs/>
          <w:sz w:val="16"/>
          <w:szCs w:val="16"/>
        </w:rPr>
        <w:t>)</w:t>
      </w:r>
    </w:p>
    <w:p w:rsidR="00E61D9E" w:rsidRDefault="00E61D9E" w:rsidP="00E61D9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0.007</w:t>
      </w:r>
      <w:r w:rsidR="008A3A2C">
        <w:rPr>
          <w:rFonts w:ascii="Arial" w:hAnsi="Arial" w:cs="Arial"/>
          <w:sz w:val="16"/>
          <w:szCs w:val="16"/>
        </w:rPr>
        <w:t>0</w:t>
      </w:r>
    </w:p>
    <w:p w:rsidR="00E61D9E" w:rsidRPr="00531485" w:rsidRDefault="00E61D9E" w:rsidP="00E61D9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 w:rsidRPr="00531485">
        <w:rPr>
          <w:rFonts w:ascii="Arial" w:hAnsi="Arial" w:cs="Arial"/>
          <w:sz w:val="16"/>
          <w:szCs w:val="16"/>
        </w:rPr>
        <w:tab/>
        <w:t>0.005</w:t>
      </w:r>
      <w:r w:rsidR="008A3A2C">
        <w:rPr>
          <w:rFonts w:ascii="Arial" w:hAnsi="Arial" w:cs="Arial"/>
          <w:sz w:val="16"/>
          <w:szCs w:val="16"/>
        </w:rPr>
        <w:t>1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B0762" w:rsidRDefault="002553B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 w:rsidR="005E6DFE">
        <w:rPr>
          <w:rFonts w:ascii="Arial" w:hAnsi="Arial" w:cs="Arial"/>
          <w:sz w:val="16"/>
          <w:szCs w:val="16"/>
        </w:rPr>
        <w:t>0.0044</w:t>
      </w:r>
    </w:p>
    <w:p w:rsidR="00BB0762" w:rsidRDefault="00BB3F8C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24308">
        <w:rPr>
          <w:rFonts w:ascii="Arial" w:hAnsi="Arial"/>
          <w:color w:val="000000"/>
          <w:sz w:val="16"/>
          <w:szCs w:val="16"/>
        </w:rPr>
        <w:t xml:space="preserve">Rural </w:t>
      </w:r>
      <w:r>
        <w:rPr>
          <w:rFonts w:ascii="Arial" w:hAnsi="Arial"/>
          <w:color w:val="000000"/>
          <w:sz w:val="16"/>
          <w:szCs w:val="16"/>
        </w:rPr>
        <w:t xml:space="preserve">or Remote Electricity </w:t>
      </w:r>
      <w:r w:rsidRPr="00E24308">
        <w:rPr>
          <w:rFonts w:ascii="Arial" w:hAnsi="Arial"/>
          <w:color w:val="000000"/>
          <w:sz w:val="16"/>
          <w:szCs w:val="16"/>
        </w:rPr>
        <w:t>Rate Protection Charge</w:t>
      </w:r>
      <w:r>
        <w:rPr>
          <w:rFonts w:ascii="Arial" w:hAnsi="Arial"/>
          <w:color w:val="000000"/>
          <w:sz w:val="16"/>
          <w:szCs w:val="16"/>
        </w:rPr>
        <w:t xml:space="preserve"> (RRRP) </w:t>
      </w:r>
      <w:r w:rsidR="00BB0762">
        <w:rPr>
          <w:rFonts w:ascii="Arial" w:hAnsi="Arial" w:cs="Arial"/>
          <w:sz w:val="16"/>
          <w:szCs w:val="16"/>
        </w:rPr>
        <w:tab/>
      </w:r>
      <w:r w:rsidR="00BB0762">
        <w:rPr>
          <w:rFonts w:ascii="Arial" w:hAnsi="Arial" w:cs="Arial"/>
          <w:sz w:val="16"/>
          <w:szCs w:val="16"/>
        </w:rPr>
        <w:tab/>
      </w:r>
      <w:r w:rsidR="00BB0762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E6DFE">
        <w:rPr>
          <w:rFonts w:ascii="Arial" w:hAnsi="Arial" w:cs="Arial"/>
          <w:sz w:val="16"/>
          <w:szCs w:val="16"/>
        </w:rPr>
        <w:t xml:space="preserve">$/kWh </w:t>
      </w:r>
      <w:r w:rsidR="005E6DFE">
        <w:rPr>
          <w:rFonts w:ascii="Arial" w:hAnsi="Arial" w:cs="Arial"/>
          <w:sz w:val="16"/>
          <w:szCs w:val="16"/>
        </w:rPr>
        <w:tab/>
        <w:t>0.</w:t>
      </w:r>
      <w:r w:rsidR="00CA246E">
        <w:rPr>
          <w:rFonts w:ascii="Arial" w:hAnsi="Arial" w:cs="Arial"/>
          <w:sz w:val="16"/>
          <w:szCs w:val="16"/>
        </w:rPr>
        <w:t>0013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$</w:t>
      </w:r>
      <w:r w:rsidR="000C4D0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A64903" w:rsidRDefault="00A64903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STREET LIGHTING SERVICE CLASSIFICATION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Pr="006D2135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2135">
        <w:rPr>
          <w:rFonts w:ascii="Arial" w:hAnsi="Arial" w:cs="Arial"/>
          <w:sz w:val="18"/>
          <w:szCs w:val="18"/>
        </w:rPr>
        <w:t xml:space="preserve">This classification refers to an account for roadway lighting. </w:t>
      </w:r>
      <w:r w:rsidR="006D2135">
        <w:rPr>
          <w:rFonts w:ascii="Arial" w:hAnsi="Arial" w:cs="Arial"/>
          <w:sz w:val="18"/>
          <w:szCs w:val="18"/>
        </w:rPr>
        <w:t xml:space="preserve"> </w:t>
      </w:r>
      <w:r w:rsidRPr="006D2135">
        <w:rPr>
          <w:rFonts w:ascii="Arial" w:hAnsi="Arial" w:cs="Arial"/>
          <w:sz w:val="18"/>
          <w:szCs w:val="18"/>
        </w:rPr>
        <w:t>The consumption for these unmetered accounts will be based on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 w:rsidRPr="006D2135">
        <w:rPr>
          <w:rFonts w:ascii="Arial" w:hAnsi="Arial" w:cs="Arial"/>
          <w:sz w:val="18"/>
          <w:szCs w:val="18"/>
        </w:rPr>
        <w:t xml:space="preserve">calculated connection load times the calculated hours of use established in the approved </w:t>
      </w:r>
      <w:smartTag w:uri="urn:schemas-microsoft-com:office:smarttags" w:element="Street">
        <w:smartTag w:uri="urn:schemas-microsoft-com:office:smarttags" w:element="address">
          <w:r w:rsidRPr="006D2135">
            <w:rPr>
              <w:rFonts w:ascii="Arial" w:hAnsi="Arial" w:cs="Arial"/>
              <w:sz w:val="18"/>
              <w:szCs w:val="18"/>
            </w:rPr>
            <w:t>OEB street</w:t>
          </w:r>
        </w:smartTag>
      </w:smartTag>
      <w:r w:rsidRPr="006D2135">
        <w:rPr>
          <w:rFonts w:ascii="Arial" w:hAnsi="Arial" w:cs="Arial"/>
          <w:sz w:val="18"/>
          <w:szCs w:val="18"/>
        </w:rPr>
        <w:t xml:space="preserve"> lighting load shape template.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472F9" w:rsidRDefault="006472F9" w:rsidP="006472F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 Regulated Price Plan, a contract with a retailer or the wholesale market price, as applicable.  In addition, the charges in the MONTHLY RATES AND CHARGES – Regulatory Component of this schedule do not apply to a customer that is an embedded wholesale market participant.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1B1E1A">
        <w:rPr>
          <w:rFonts w:ascii="Arial" w:hAnsi="Arial" w:cs="Arial"/>
          <w:sz w:val="16"/>
          <w:szCs w:val="16"/>
        </w:rPr>
        <w:t>(per connection)</w:t>
      </w:r>
      <w:r w:rsidR="001B1E1A">
        <w:rPr>
          <w:rFonts w:ascii="Arial" w:hAnsi="Arial" w:cs="Arial"/>
          <w:sz w:val="16"/>
          <w:szCs w:val="16"/>
        </w:rPr>
        <w:tab/>
      </w:r>
      <w:r w:rsidR="001B1E1A">
        <w:rPr>
          <w:rFonts w:ascii="Arial" w:hAnsi="Arial" w:cs="Arial"/>
          <w:sz w:val="16"/>
          <w:szCs w:val="16"/>
        </w:rPr>
        <w:tab/>
      </w:r>
      <w:r w:rsidR="001B1E1A">
        <w:rPr>
          <w:rFonts w:ascii="Arial" w:hAnsi="Arial" w:cs="Arial"/>
          <w:sz w:val="16"/>
          <w:szCs w:val="16"/>
        </w:rPr>
        <w:tab/>
      </w:r>
      <w:r w:rsidR="001B1E1A">
        <w:rPr>
          <w:rFonts w:ascii="Arial" w:hAnsi="Arial" w:cs="Arial"/>
          <w:sz w:val="16"/>
          <w:szCs w:val="16"/>
        </w:rPr>
        <w:tab/>
      </w:r>
      <w:r w:rsidR="001B1E1A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0B02AE">
        <w:rPr>
          <w:rFonts w:ascii="Arial" w:hAnsi="Arial" w:cs="Arial"/>
          <w:sz w:val="16"/>
          <w:szCs w:val="16"/>
        </w:rPr>
        <w:t>1.</w:t>
      </w:r>
      <w:r w:rsidR="008A3A2C">
        <w:rPr>
          <w:rFonts w:ascii="Arial" w:hAnsi="Arial" w:cs="Arial"/>
          <w:sz w:val="16"/>
          <w:szCs w:val="16"/>
        </w:rPr>
        <w:t>33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</w:t>
      </w:r>
      <w:r w:rsidR="008A3A2C">
        <w:rPr>
          <w:rFonts w:ascii="Arial" w:hAnsi="Arial" w:cs="Arial"/>
          <w:sz w:val="16"/>
          <w:szCs w:val="16"/>
        </w:rPr>
        <w:t>2154</w:t>
      </w:r>
    </w:p>
    <w:p w:rsidR="00A13C04" w:rsidRPr="0010208B" w:rsidRDefault="00A13C04" w:rsidP="00A13C0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0208B">
        <w:rPr>
          <w:rFonts w:ascii="Arial" w:hAnsi="Arial" w:cs="Arial"/>
          <w:sz w:val="16"/>
          <w:szCs w:val="16"/>
        </w:rPr>
        <w:t>Rate Rider for Disposition of Account</w:t>
      </w:r>
      <w:r w:rsidR="006A2C7E">
        <w:rPr>
          <w:rFonts w:ascii="Arial" w:hAnsi="Arial" w:cs="Arial"/>
          <w:sz w:val="16"/>
          <w:szCs w:val="16"/>
        </w:rPr>
        <w:t>s</w:t>
      </w:r>
      <w:r w:rsidRPr="0010208B">
        <w:rPr>
          <w:rFonts w:ascii="Arial" w:hAnsi="Arial" w:cs="Arial"/>
          <w:sz w:val="16"/>
          <w:szCs w:val="16"/>
        </w:rPr>
        <w:t xml:space="preserve"> 1575 &amp; 1576 – effective until December 31, 2019</w:t>
      </w:r>
      <w:r w:rsidRPr="0010208B">
        <w:rPr>
          <w:rFonts w:ascii="Arial" w:hAnsi="Arial" w:cs="Arial"/>
          <w:sz w:val="16"/>
          <w:szCs w:val="16"/>
        </w:rPr>
        <w:tab/>
      </w:r>
      <w:r w:rsidRPr="0010208B">
        <w:rPr>
          <w:rFonts w:ascii="Arial" w:hAnsi="Arial" w:cs="Arial"/>
          <w:sz w:val="16"/>
          <w:szCs w:val="16"/>
        </w:rPr>
        <w:tab/>
      </w:r>
      <w:r w:rsidRPr="0010208B">
        <w:rPr>
          <w:rFonts w:ascii="Arial" w:hAnsi="Arial" w:cs="Arial"/>
          <w:sz w:val="16"/>
          <w:szCs w:val="16"/>
        </w:rPr>
        <w:tab/>
        <w:t>$/kWh</w:t>
      </w:r>
      <w:r w:rsidRPr="0010208B">
        <w:rPr>
          <w:rFonts w:ascii="Arial" w:hAnsi="Arial" w:cs="Arial"/>
          <w:sz w:val="16"/>
          <w:szCs w:val="16"/>
        </w:rPr>
        <w:tab/>
        <w:t>(0.0019)</w:t>
      </w:r>
    </w:p>
    <w:p w:rsidR="00E61D9E" w:rsidRDefault="00E61D9E" w:rsidP="00E61D9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 </w:t>
      </w:r>
      <w:r>
        <w:rPr>
          <w:rFonts w:ascii="Arial" w:hAnsi="Arial" w:cs="Arial"/>
          <w:sz w:val="16"/>
          <w:szCs w:val="16"/>
        </w:rPr>
        <w:tab/>
      </w:r>
      <w:r w:rsidR="00516A38">
        <w:rPr>
          <w:rFonts w:ascii="Arial" w:hAnsi="Arial" w:cs="Arial"/>
          <w:sz w:val="16"/>
          <w:szCs w:val="16"/>
        </w:rPr>
        <w:t>1.9</w:t>
      </w:r>
      <w:r w:rsidR="008A3A2C">
        <w:rPr>
          <w:rFonts w:ascii="Arial" w:hAnsi="Arial" w:cs="Arial"/>
          <w:sz w:val="16"/>
          <w:szCs w:val="16"/>
        </w:rPr>
        <w:t>496</w:t>
      </w:r>
    </w:p>
    <w:p w:rsidR="00E61D9E" w:rsidRPr="0010208B" w:rsidRDefault="00E61D9E" w:rsidP="00E61D9E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 </w:t>
      </w:r>
      <w:r>
        <w:rPr>
          <w:rFonts w:ascii="Arial" w:hAnsi="Arial" w:cs="Arial"/>
          <w:sz w:val="16"/>
          <w:szCs w:val="16"/>
        </w:rPr>
        <w:tab/>
      </w:r>
      <w:r w:rsidRPr="0010208B">
        <w:rPr>
          <w:rFonts w:ascii="Arial" w:hAnsi="Arial" w:cs="Arial"/>
          <w:bCs/>
          <w:sz w:val="16"/>
          <w:szCs w:val="16"/>
        </w:rPr>
        <w:t>1.</w:t>
      </w:r>
      <w:r w:rsidR="008A3A2C">
        <w:rPr>
          <w:rFonts w:ascii="Arial" w:hAnsi="Arial" w:cs="Arial"/>
          <w:bCs/>
          <w:sz w:val="16"/>
          <w:szCs w:val="16"/>
        </w:rPr>
        <w:t>3767</w:t>
      </w:r>
      <w:bookmarkStart w:id="0" w:name="_GoBack"/>
      <w:bookmarkEnd w:id="0"/>
    </w:p>
    <w:p w:rsidR="00A13C04" w:rsidRPr="001E3CDF" w:rsidRDefault="00A13C04" w:rsidP="00A13C04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B0762" w:rsidRDefault="002553B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0.0044</w:t>
      </w:r>
    </w:p>
    <w:p w:rsidR="00BB0762" w:rsidRDefault="006A2C7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24308">
        <w:rPr>
          <w:rFonts w:ascii="Arial" w:hAnsi="Arial"/>
          <w:color w:val="000000"/>
          <w:sz w:val="16"/>
          <w:szCs w:val="16"/>
        </w:rPr>
        <w:t xml:space="preserve">Rural </w:t>
      </w:r>
      <w:r>
        <w:rPr>
          <w:rFonts w:ascii="Arial" w:hAnsi="Arial"/>
          <w:color w:val="000000"/>
          <w:sz w:val="16"/>
          <w:szCs w:val="16"/>
        </w:rPr>
        <w:t xml:space="preserve">or Remote Electricity </w:t>
      </w:r>
      <w:r w:rsidRPr="00E24308">
        <w:rPr>
          <w:rFonts w:ascii="Arial" w:hAnsi="Arial"/>
          <w:color w:val="000000"/>
          <w:sz w:val="16"/>
          <w:szCs w:val="16"/>
        </w:rPr>
        <w:t>Rate Protection Charge</w:t>
      </w:r>
      <w:r>
        <w:rPr>
          <w:rFonts w:ascii="Arial" w:hAnsi="Arial"/>
          <w:color w:val="000000"/>
          <w:sz w:val="16"/>
          <w:szCs w:val="16"/>
        </w:rPr>
        <w:t xml:space="preserve"> (RRRP) </w:t>
      </w:r>
      <w:r w:rsidR="003814A1">
        <w:rPr>
          <w:rFonts w:ascii="Arial" w:hAnsi="Arial" w:cs="Arial"/>
          <w:sz w:val="16"/>
          <w:szCs w:val="16"/>
        </w:rPr>
        <w:tab/>
      </w:r>
      <w:r w:rsidR="00BB0762">
        <w:rPr>
          <w:rFonts w:ascii="Arial" w:hAnsi="Arial" w:cs="Arial"/>
          <w:sz w:val="16"/>
          <w:szCs w:val="16"/>
        </w:rPr>
        <w:tab/>
      </w:r>
      <w:r w:rsidR="00BB0762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$/kWh</w:t>
      </w:r>
      <w:r w:rsidR="0053148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0.</w:t>
      </w:r>
      <w:r w:rsidR="001E3CDF">
        <w:rPr>
          <w:rFonts w:ascii="Arial" w:hAnsi="Arial" w:cs="Arial"/>
          <w:sz w:val="16"/>
          <w:szCs w:val="16"/>
        </w:rPr>
        <w:t>0013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53148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2553BE" w:rsidRPr="00A13C04" w:rsidRDefault="006D2135" w:rsidP="002553B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A13C04">
        <w:rPr>
          <w:rFonts w:ascii="Arial" w:hAnsi="Arial" w:cs="Arial"/>
          <w:sz w:val="14"/>
          <w:szCs w:val="14"/>
        </w:rPr>
        <w:br w:type="page"/>
      </w:r>
    </w:p>
    <w:p w:rsidR="00A64903" w:rsidRDefault="00A64903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microFIT GENERATOR SERVICE CLASSIFICATION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applies to an electricity generation facility contracted under the Ontario Power Authority’s microFIT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program and connected to the distributor’s distribution system. 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Further servicing details are available in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distributor’s Conditions of Service.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MONTHLY RATES AND CHARGES – Delivery Component 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CA5B9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5.40</w:t>
      </w:r>
    </w:p>
    <w:p w:rsidR="006A2C7E" w:rsidRDefault="006A2C7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A2C7E" w:rsidRDefault="006A2C7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A2C7E" w:rsidRDefault="006A2C7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A2C7E" w:rsidRDefault="006A2C7E" w:rsidP="006A2C7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ALLOWANCES</w:t>
      </w:r>
    </w:p>
    <w:p w:rsidR="006A2C7E" w:rsidRDefault="006A2C7E" w:rsidP="006A2C7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A2C7E" w:rsidRDefault="006A2C7E" w:rsidP="006A2C7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Transformer Allowance for Ownership – per kW of billing demand/month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 </w:t>
      </w:r>
      <w:r>
        <w:rPr>
          <w:rFonts w:ascii="Arial" w:hAnsi="Arial" w:cs="Arial"/>
          <w:sz w:val="16"/>
          <w:szCs w:val="16"/>
        </w:rPr>
        <w:tab/>
        <w:t>(0.60)</w:t>
      </w:r>
    </w:p>
    <w:p w:rsidR="006A2C7E" w:rsidRDefault="006A2C7E" w:rsidP="006A2C7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Primary Metering Allowance for transformer losses – applied to measured demand and energy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% </w:t>
      </w:r>
      <w:r>
        <w:rPr>
          <w:rFonts w:ascii="Arial" w:hAnsi="Arial" w:cs="Arial"/>
          <w:sz w:val="16"/>
          <w:szCs w:val="16"/>
        </w:rPr>
        <w:tab/>
        <w:t>(1.00)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SPECIFIC SERVICE CHARGES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charges to meet the costs of any work or service done or furnished for the purpose of the distribution of electricity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shall be made except as permitted by this schedule, unless required by the Distributor’s Licence or a Code or Order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the Board, and amendments thereto as approved by the Board, or as specified herein.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Pr="00192B37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192B37">
        <w:rPr>
          <w:rFonts w:ascii="Arial" w:hAnsi="Arial" w:cs="Arial"/>
          <w:b/>
          <w:sz w:val="16"/>
          <w:szCs w:val="16"/>
        </w:rPr>
        <w:t>Customer Administration</w:t>
      </w:r>
    </w:p>
    <w:p w:rsidR="002553BE" w:rsidRDefault="007B45A2" w:rsidP="007B45A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Arrears certificate (credit reference)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>15.00</w:t>
      </w:r>
    </w:p>
    <w:p w:rsidR="002553BE" w:rsidRDefault="007B45A2" w:rsidP="007B45A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Statement of Account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>15.00</w:t>
      </w:r>
    </w:p>
    <w:p w:rsidR="002553BE" w:rsidRDefault="007B45A2" w:rsidP="007B45A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Pulling Post Dated Cheques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Duplicate Invoices for previous billing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Request for other billing information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Easement Letter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Income Tax Letter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Notification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Account History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Credit Reference/credit check (plus credit agency costs)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Account set up charge/change of occupancy charge (plus credit agency costs if applicable) </w:t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Returned cheque charge (plus bank charges)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Charge to certify cheques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Legal letter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Special meter reads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Meter dispute charge plus Measurement Canada fees (if meter found correct) </w:t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Pr="00192B37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192B37">
        <w:rPr>
          <w:rFonts w:ascii="Arial" w:hAnsi="Arial" w:cs="Arial"/>
          <w:b/>
          <w:sz w:val="16"/>
          <w:szCs w:val="16"/>
        </w:rPr>
        <w:t>Non-Payment of Account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Late Payment - per month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%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1.50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Late Payment - per annum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%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19.56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Collection of account charge – no disconnection - during regular business hours </w:t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Collection of account charge - no disconnection - after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165.00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Charges - at meter during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65.00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Charges - at meter after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185.00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Charges at Pole - during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185.00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at pole – after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415.00</w:t>
      </w:r>
    </w:p>
    <w:p w:rsidR="006A2C7E" w:rsidRDefault="006A2C7E" w:rsidP="00192B37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Install/Remove load control device – during regular hours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 </w:t>
      </w:r>
      <w:r>
        <w:rPr>
          <w:rFonts w:ascii="Arial" w:hAnsi="Arial" w:cs="Arial"/>
          <w:sz w:val="16"/>
          <w:szCs w:val="16"/>
        </w:rPr>
        <w:tab/>
        <w:t>65.00</w:t>
      </w:r>
    </w:p>
    <w:p w:rsidR="006A2C7E" w:rsidRDefault="006A2C7E" w:rsidP="00192B37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Install/Remove load control device - after regular hours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D1247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 </w:t>
      </w:r>
      <w:r>
        <w:rPr>
          <w:rFonts w:ascii="Arial" w:hAnsi="Arial" w:cs="Arial"/>
          <w:sz w:val="16"/>
          <w:szCs w:val="16"/>
        </w:rPr>
        <w:tab/>
        <w:t>185.00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A2C7E" w:rsidRDefault="006A2C7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Other </w:t>
      </w:r>
    </w:p>
    <w:p w:rsidR="002553BE" w:rsidRDefault="002553BE" w:rsidP="00192B37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Specific Charge for Access to the Power Poles $/pole/year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22.35</w:t>
      </w:r>
    </w:p>
    <w:p w:rsidR="002553BE" w:rsidRDefault="002553BE" w:rsidP="00A41D71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Call - customer owned equipment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A41D71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Call - after regular hours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165.00</w:t>
      </w:r>
    </w:p>
    <w:p w:rsidR="002553BE" w:rsidRDefault="002553BE" w:rsidP="00A41D71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Temporary service install &amp; remove - overhead - no transformer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500.00</w:t>
      </w:r>
    </w:p>
    <w:p w:rsidR="002553BE" w:rsidRDefault="002553BE" w:rsidP="00A41D71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Temporary service install &amp; remove - underground - no transformer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300.00</w:t>
      </w:r>
    </w:p>
    <w:p w:rsidR="00A41D71" w:rsidRDefault="002553BE" w:rsidP="00A41D71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 w:rsidRPr="002954B2">
        <w:rPr>
          <w:rFonts w:ascii="Arial" w:hAnsi="Arial" w:cs="Arial"/>
          <w:sz w:val="16"/>
          <w:szCs w:val="16"/>
        </w:rPr>
        <w:t xml:space="preserve">Temporary service install &amp; remove - overhead - with transformer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Pr="002954B2">
        <w:rPr>
          <w:rFonts w:ascii="Arial" w:hAnsi="Arial" w:cs="Arial"/>
          <w:sz w:val="16"/>
          <w:szCs w:val="16"/>
        </w:rPr>
        <w:t>$</w:t>
      </w:r>
      <w:r w:rsidR="002954B2">
        <w:rPr>
          <w:rFonts w:ascii="Arial" w:hAnsi="Arial" w:cs="Arial"/>
          <w:sz w:val="16"/>
          <w:szCs w:val="16"/>
        </w:rPr>
        <w:tab/>
      </w:r>
      <w:r w:rsidRPr="002954B2">
        <w:rPr>
          <w:rFonts w:ascii="Arial" w:hAnsi="Arial" w:cs="Arial"/>
          <w:sz w:val="16"/>
          <w:szCs w:val="16"/>
        </w:rPr>
        <w:t>1</w:t>
      </w:r>
      <w:r w:rsidR="006A2C7E">
        <w:rPr>
          <w:rFonts w:ascii="Arial" w:hAnsi="Arial" w:cs="Arial"/>
          <w:sz w:val="16"/>
          <w:szCs w:val="16"/>
        </w:rPr>
        <w:t>,</w:t>
      </w:r>
      <w:r w:rsidRPr="002954B2">
        <w:rPr>
          <w:rFonts w:ascii="Arial" w:hAnsi="Arial" w:cs="Arial"/>
          <w:sz w:val="16"/>
          <w:szCs w:val="16"/>
        </w:rPr>
        <w:t>000.00</w:t>
      </w:r>
    </w:p>
    <w:p w:rsidR="002954B2" w:rsidRPr="002954B2" w:rsidRDefault="002954B2" w:rsidP="00A41D71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RETAIL SERVICE CHARGES (if applicable)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Retail Service Charges refer to services provided by Algoma Power Inc. to retailers or customers related to the supply of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competitive electricity and are defined in the 2006 Electricity Distribution Rate Handbook.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One-time charge, per retailer, to establish the service agreement between the distributor and the retailer</w:t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100.00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Monthly Fixed Charge,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20.00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Monthly Variable Charge, per customer,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$/</w:t>
      </w:r>
      <w:proofErr w:type="spellStart"/>
      <w:r w:rsidRPr="00A475E9">
        <w:rPr>
          <w:rFonts w:ascii="Arial" w:hAnsi="Arial" w:cs="Arial"/>
          <w:sz w:val="16"/>
          <w:szCs w:val="16"/>
        </w:rPr>
        <w:t>cust</w:t>
      </w:r>
      <w:proofErr w:type="spellEnd"/>
      <w:r w:rsidRPr="00A475E9">
        <w:rPr>
          <w:rFonts w:ascii="Arial" w:hAnsi="Arial" w:cs="Arial"/>
          <w:sz w:val="16"/>
          <w:szCs w:val="16"/>
        </w:rPr>
        <w:t>.</w:t>
      </w:r>
      <w:r w:rsidRPr="00A475E9">
        <w:rPr>
          <w:rFonts w:ascii="Arial" w:hAnsi="Arial" w:cs="Arial"/>
          <w:sz w:val="16"/>
          <w:szCs w:val="16"/>
        </w:rPr>
        <w:tab/>
        <w:t>0.50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Distributor-consolidated</w:t>
      </w:r>
      <w:r w:rsidR="003C1468">
        <w:rPr>
          <w:rFonts w:ascii="Arial" w:hAnsi="Arial" w:cs="Arial"/>
          <w:sz w:val="16"/>
          <w:szCs w:val="16"/>
        </w:rPr>
        <w:t xml:space="preserve"> </w:t>
      </w:r>
      <w:r w:rsidRPr="00A475E9">
        <w:rPr>
          <w:rFonts w:ascii="Arial" w:hAnsi="Arial" w:cs="Arial"/>
          <w:sz w:val="16"/>
          <w:szCs w:val="16"/>
        </w:rPr>
        <w:t>billing</w:t>
      </w:r>
      <w:r w:rsidR="002E3C5D">
        <w:rPr>
          <w:rFonts w:ascii="Arial" w:hAnsi="Arial" w:cs="Arial"/>
          <w:sz w:val="16"/>
          <w:szCs w:val="16"/>
        </w:rPr>
        <w:t xml:space="preserve"> monthly</w:t>
      </w:r>
      <w:r w:rsidRPr="00A475E9">
        <w:rPr>
          <w:rFonts w:ascii="Arial" w:hAnsi="Arial" w:cs="Arial"/>
          <w:sz w:val="16"/>
          <w:szCs w:val="16"/>
        </w:rPr>
        <w:t xml:space="preserve"> charge, per customer,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$/</w:t>
      </w:r>
      <w:proofErr w:type="spellStart"/>
      <w:r w:rsidRPr="00A475E9">
        <w:rPr>
          <w:rFonts w:ascii="Arial" w:hAnsi="Arial" w:cs="Arial"/>
          <w:sz w:val="16"/>
          <w:szCs w:val="16"/>
        </w:rPr>
        <w:t>cust</w:t>
      </w:r>
      <w:proofErr w:type="spellEnd"/>
      <w:r w:rsidRPr="00A475E9">
        <w:rPr>
          <w:rFonts w:ascii="Arial" w:hAnsi="Arial" w:cs="Arial"/>
          <w:sz w:val="16"/>
          <w:szCs w:val="16"/>
        </w:rPr>
        <w:t>.</w:t>
      </w:r>
      <w:r w:rsidRPr="00A475E9">
        <w:rPr>
          <w:rFonts w:ascii="Arial" w:hAnsi="Arial" w:cs="Arial"/>
          <w:sz w:val="16"/>
          <w:szCs w:val="16"/>
        </w:rPr>
        <w:tab/>
        <w:t>0.30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Retailer-consolidated billing</w:t>
      </w:r>
      <w:r w:rsidR="002E3C5D">
        <w:rPr>
          <w:rFonts w:ascii="Arial" w:hAnsi="Arial" w:cs="Arial"/>
          <w:sz w:val="16"/>
          <w:szCs w:val="16"/>
        </w:rPr>
        <w:t xml:space="preserve"> monthly</w:t>
      </w:r>
      <w:r w:rsidRPr="00A475E9">
        <w:rPr>
          <w:rFonts w:ascii="Arial" w:hAnsi="Arial" w:cs="Arial"/>
          <w:sz w:val="16"/>
          <w:szCs w:val="16"/>
        </w:rPr>
        <w:t xml:space="preserve"> credit, per customer,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$/</w:t>
      </w:r>
      <w:proofErr w:type="spellStart"/>
      <w:r w:rsidRPr="00A475E9">
        <w:rPr>
          <w:rFonts w:ascii="Arial" w:hAnsi="Arial" w:cs="Arial"/>
          <w:sz w:val="16"/>
          <w:szCs w:val="16"/>
        </w:rPr>
        <w:t>cust</w:t>
      </w:r>
      <w:proofErr w:type="spellEnd"/>
      <w:r w:rsidRPr="00A475E9">
        <w:rPr>
          <w:rFonts w:ascii="Arial" w:hAnsi="Arial" w:cs="Arial"/>
          <w:sz w:val="16"/>
          <w:szCs w:val="16"/>
        </w:rPr>
        <w:t>.</w:t>
      </w:r>
      <w:r w:rsidRPr="00A475E9">
        <w:rPr>
          <w:rFonts w:ascii="Arial" w:hAnsi="Arial" w:cs="Arial"/>
          <w:sz w:val="16"/>
          <w:szCs w:val="16"/>
        </w:rPr>
        <w:tab/>
        <w:t>(0.30)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Service Transaction Requests (STR)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Request fee, per request, applied to the requesting party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0.25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Processing fee, per request, applied to the requesting party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0.50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 xml:space="preserve">Request for customer information as outlined in Section 10.6.3 and Chapter 11 of the Retail 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 xml:space="preserve">Settlement Code directly to retailers and customers, if not delivered electronically through the 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Electronic Business Transaction (EBT) system, applied to the requesting party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Up to twice a year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no charge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More than twice a year, per request (plus incremental delivery costs)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2.00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LOSS FACTORS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the distributor is not capable of prorating changed loss factors jointly with distribution rates, the revised loss factors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will be implemented upon the first subsequent billing for each billing cycle.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Total Loss Factor – Secondary Metered Customer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A2C7E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30429">
        <w:rPr>
          <w:rFonts w:ascii="Arial" w:hAnsi="Arial" w:cs="Arial"/>
          <w:sz w:val="16"/>
          <w:szCs w:val="16"/>
        </w:rPr>
        <w:t>1.0917</w:t>
      </w:r>
    </w:p>
    <w:p w:rsidR="002553BE" w:rsidRDefault="002553BE" w:rsidP="00320E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Total Loss Factor – Primary Metered Customer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A64903">
        <w:rPr>
          <w:rFonts w:ascii="Arial" w:hAnsi="Arial" w:cs="Arial"/>
          <w:sz w:val="16"/>
          <w:szCs w:val="16"/>
        </w:rPr>
        <w:tab/>
      </w:r>
      <w:r w:rsidR="006A2C7E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320E86">
        <w:rPr>
          <w:rFonts w:ascii="Arial" w:hAnsi="Arial" w:cs="Arial"/>
          <w:sz w:val="16"/>
          <w:szCs w:val="16"/>
        </w:rPr>
        <w:t>1.0808</w:t>
      </w:r>
    </w:p>
    <w:p w:rsidR="00170D70" w:rsidRDefault="00170D70" w:rsidP="00320E86">
      <w:pPr>
        <w:rPr>
          <w:rFonts w:ascii="Arial" w:hAnsi="Arial" w:cs="Arial"/>
          <w:sz w:val="16"/>
          <w:szCs w:val="16"/>
        </w:rPr>
      </w:pPr>
    </w:p>
    <w:sectPr w:rsidR="00170D70" w:rsidSect="0010208B">
      <w:headerReference w:type="default" r:id="rId7"/>
      <w:pgSz w:w="12240" w:h="15840"/>
      <w:pgMar w:top="1440" w:right="1418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DA" w:rsidRDefault="004D35DA">
      <w:r>
        <w:separator/>
      </w:r>
    </w:p>
  </w:endnote>
  <w:endnote w:type="continuationSeparator" w:id="0">
    <w:p w:rsidR="004D35DA" w:rsidRDefault="004D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DA" w:rsidRDefault="004D35DA">
      <w:r>
        <w:separator/>
      </w:r>
    </w:p>
  </w:footnote>
  <w:footnote w:type="continuationSeparator" w:id="0">
    <w:p w:rsidR="004D35DA" w:rsidRDefault="004D3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DA" w:rsidRDefault="004D35DA" w:rsidP="002553BE">
    <w:pPr>
      <w:jc w:val="right"/>
      <w:rPr>
        <w:rFonts w:ascii="Arial" w:hAnsi="Arial" w:cs="Arial"/>
        <w:b/>
        <w:bCs/>
        <w:i/>
        <w:iCs/>
        <w:sz w:val="20"/>
        <w:szCs w:val="20"/>
      </w:rPr>
    </w:pPr>
    <w:r w:rsidRPr="000D47C8">
      <w:rPr>
        <w:rStyle w:val="PageNumber"/>
        <w:rFonts w:ascii="Arial" w:hAnsi="Arial" w:cs="Arial"/>
        <w:sz w:val="16"/>
        <w:szCs w:val="16"/>
      </w:rPr>
      <w:t xml:space="preserve">Page </w:t>
    </w:r>
    <w:r w:rsidRPr="000D47C8">
      <w:rPr>
        <w:rStyle w:val="PageNumber"/>
        <w:rFonts w:ascii="Arial" w:hAnsi="Arial" w:cs="Arial"/>
        <w:sz w:val="16"/>
        <w:szCs w:val="16"/>
      </w:rPr>
      <w:fldChar w:fldCharType="begin"/>
    </w:r>
    <w:r w:rsidRPr="000D47C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D47C8">
      <w:rPr>
        <w:rStyle w:val="PageNumber"/>
        <w:rFonts w:ascii="Arial" w:hAnsi="Arial" w:cs="Arial"/>
        <w:sz w:val="16"/>
        <w:szCs w:val="16"/>
      </w:rPr>
      <w:fldChar w:fldCharType="separate"/>
    </w:r>
    <w:r w:rsidR="008A3A2C">
      <w:rPr>
        <w:rStyle w:val="PageNumber"/>
        <w:rFonts w:ascii="Arial" w:hAnsi="Arial" w:cs="Arial"/>
        <w:noProof/>
        <w:sz w:val="16"/>
        <w:szCs w:val="16"/>
      </w:rPr>
      <w:t>6</w:t>
    </w:r>
    <w:r w:rsidRPr="000D47C8">
      <w:rPr>
        <w:rStyle w:val="PageNumber"/>
        <w:rFonts w:ascii="Arial" w:hAnsi="Arial" w:cs="Arial"/>
        <w:sz w:val="16"/>
        <w:szCs w:val="16"/>
      </w:rPr>
      <w:fldChar w:fldCharType="end"/>
    </w:r>
    <w:r w:rsidRPr="000D47C8">
      <w:rPr>
        <w:rStyle w:val="PageNumber"/>
        <w:rFonts w:ascii="Arial" w:hAnsi="Arial" w:cs="Arial"/>
        <w:sz w:val="16"/>
        <w:szCs w:val="16"/>
      </w:rPr>
      <w:t xml:space="preserve"> of </w:t>
    </w:r>
    <w:r w:rsidRPr="000D47C8">
      <w:rPr>
        <w:rStyle w:val="PageNumber"/>
        <w:rFonts w:ascii="Arial" w:hAnsi="Arial" w:cs="Arial"/>
        <w:sz w:val="16"/>
        <w:szCs w:val="16"/>
      </w:rPr>
      <w:fldChar w:fldCharType="begin"/>
    </w:r>
    <w:r w:rsidRPr="000D47C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D47C8">
      <w:rPr>
        <w:rStyle w:val="PageNumber"/>
        <w:rFonts w:ascii="Arial" w:hAnsi="Arial" w:cs="Arial"/>
        <w:sz w:val="16"/>
        <w:szCs w:val="16"/>
      </w:rPr>
      <w:fldChar w:fldCharType="separate"/>
    </w:r>
    <w:r w:rsidR="008A3A2C">
      <w:rPr>
        <w:rStyle w:val="PageNumber"/>
        <w:rFonts w:ascii="Arial" w:hAnsi="Arial" w:cs="Arial"/>
        <w:noProof/>
        <w:sz w:val="16"/>
        <w:szCs w:val="16"/>
      </w:rPr>
      <w:t>7</w:t>
    </w:r>
    <w:r w:rsidRPr="000D47C8">
      <w:rPr>
        <w:rStyle w:val="PageNumber"/>
        <w:rFonts w:ascii="Arial" w:hAnsi="Arial" w:cs="Arial"/>
        <w:sz w:val="16"/>
        <w:szCs w:val="16"/>
      </w:rPr>
      <w:fldChar w:fldCharType="end"/>
    </w:r>
  </w:p>
  <w:p w:rsidR="004D35DA" w:rsidRDefault="004D35DA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Algoma Power Inc.</w:t>
    </w:r>
  </w:p>
  <w:p w:rsidR="004D35DA" w:rsidRDefault="004D35DA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TARIFF OF RATES AND CHARGES</w:t>
    </w:r>
  </w:p>
  <w:p w:rsidR="004D35DA" w:rsidRDefault="004D35DA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Effective Date January 1, 201</w:t>
    </w:r>
    <w:r w:rsidR="00FE345F">
      <w:rPr>
        <w:rFonts w:ascii="Arial" w:hAnsi="Arial" w:cs="Arial"/>
        <w:b/>
        <w:bCs/>
      </w:rPr>
      <w:t>6</w:t>
    </w:r>
  </w:p>
  <w:p w:rsidR="004D35DA" w:rsidRDefault="004D35DA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4D35DA" w:rsidRDefault="004D35DA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4D35DA" w:rsidRDefault="004D35DA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This schedule supersedes and replaces all previously</w:t>
    </w:r>
  </w:p>
  <w:p w:rsidR="004D35DA" w:rsidRDefault="004D35DA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" w:hAnsi="Arial" w:cs="Arial"/>
        <w:b/>
        <w:bCs/>
        <w:sz w:val="20"/>
        <w:szCs w:val="20"/>
      </w:rPr>
      <w:t>approved</w:t>
    </w:r>
    <w:proofErr w:type="gramEnd"/>
    <w:r>
      <w:rPr>
        <w:rFonts w:ascii="Arial" w:hAnsi="Arial" w:cs="Arial"/>
        <w:b/>
        <w:bCs/>
        <w:sz w:val="20"/>
        <w:szCs w:val="20"/>
      </w:rPr>
      <w:t xml:space="preserve"> schedules of Rates, Charges and Loss Factors</w:t>
    </w:r>
  </w:p>
  <w:p w:rsidR="004D35DA" w:rsidRDefault="004D35DA">
    <w:pPr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EB-201</w:t>
    </w:r>
    <w:r w:rsidR="00FE345F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-005</w:t>
    </w:r>
    <w:r w:rsidR="00FE345F">
      <w:rPr>
        <w:rFonts w:ascii="Arial" w:hAnsi="Arial" w:cs="Arial"/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E"/>
    <w:rsid w:val="00007640"/>
    <w:rsid w:val="00027907"/>
    <w:rsid w:val="00040208"/>
    <w:rsid w:val="00052FE4"/>
    <w:rsid w:val="00072FDD"/>
    <w:rsid w:val="0007634D"/>
    <w:rsid w:val="00095586"/>
    <w:rsid w:val="000B02AE"/>
    <w:rsid w:val="000C22A9"/>
    <w:rsid w:val="000C4D05"/>
    <w:rsid w:val="000C4DE3"/>
    <w:rsid w:val="000C693B"/>
    <w:rsid w:val="000E5264"/>
    <w:rsid w:val="000F2B83"/>
    <w:rsid w:val="0010208B"/>
    <w:rsid w:val="00127754"/>
    <w:rsid w:val="00145C5F"/>
    <w:rsid w:val="00156CE9"/>
    <w:rsid w:val="00162BB1"/>
    <w:rsid w:val="00170D70"/>
    <w:rsid w:val="0017483B"/>
    <w:rsid w:val="00192B37"/>
    <w:rsid w:val="001A1B24"/>
    <w:rsid w:val="001B1235"/>
    <w:rsid w:val="001B1E1A"/>
    <w:rsid w:val="001D6E13"/>
    <w:rsid w:val="001E3CDF"/>
    <w:rsid w:val="00211110"/>
    <w:rsid w:val="00226F35"/>
    <w:rsid w:val="00230429"/>
    <w:rsid w:val="00231D17"/>
    <w:rsid w:val="00253C50"/>
    <w:rsid w:val="002553BE"/>
    <w:rsid w:val="0026019C"/>
    <w:rsid w:val="00262193"/>
    <w:rsid w:val="0029020C"/>
    <w:rsid w:val="00293BF6"/>
    <w:rsid w:val="002954B2"/>
    <w:rsid w:val="002A2A3A"/>
    <w:rsid w:val="002A5624"/>
    <w:rsid w:val="002B3096"/>
    <w:rsid w:val="002B5D7D"/>
    <w:rsid w:val="002C1C30"/>
    <w:rsid w:val="002D0859"/>
    <w:rsid w:val="002E3C5D"/>
    <w:rsid w:val="002E6725"/>
    <w:rsid w:val="002F2C89"/>
    <w:rsid w:val="00315589"/>
    <w:rsid w:val="00320E86"/>
    <w:rsid w:val="00331DC5"/>
    <w:rsid w:val="00333A6E"/>
    <w:rsid w:val="00333B1D"/>
    <w:rsid w:val="00334FDE"/>
    <w:rsid w:val="00340DFE"/>
    <w:rsid w:val="0035357F"/>
    <w:rsid w:val="003535D4"/>
    <w:rsid w:val="00355BC9"/>
    <w:rsid w:val="003720CF"/>
    <w:rsid w:val="003814A1"/>
    <w:rsid w:val="00393241"/>
    <w:rsid w:val="003A3012"/>
    <w:rsid w:val="003A3F1A"/>
    <w:rsid w:val="003A4177"/>
    <w:rsid w:val="003B4868"/>
    <w:rsid w:val="003C1468"/>
    <w:rsid w:val="003C2CDC"/>
    <w:rsid w:val="003E6B64"/>
    <w:rsid w:val="003E6E52"/>
    <w:rsid w:val="004166C9"/>
    <w:rsid w:val="0042562C"/>
    <w:rsid w:val="00441A24"/>
    <w:rsid w:val="00442025"/>
    <w:rsid w:val="004642E2"/>
    <w:rsid w:val="00474487"/>
    <w:rsid w:val="0048096B"/>
    <w:rsid w:val="00492A37"/>
    <w:rsid w:val="004C2A5C"/>
    <w:rsid w:val="004C769E"/>
    <w:rsid w:val="004D35DA"/>
    <w:rsid w:val="004E7D2C"/>
    <w:rsid w:val="00511304"/>
    <w:rsid w:val="00516A38"/>
    <w:rsid w:val="00531485"/>
    <w:rsid w:val="00537B8A"/>
    <w:rsid w:val="00543C20"/>
    <w:rsid w:val="005741DD"/>
    <w:rsid w:val="00585755"/>
    <w:rsid w:val="005951A5"/>
    <w:rsid w:val="005A1428"/>
    <w:rsid w:val="005C3A4E"/>
    <w:rsid w:val="005C672B"/>
    <w:rsid w:val="005D3DB2"/>
    <w:rsid w:val="005D5EEA"/>
    <w:rsid w:val="005E6DFE"/>
    <w:rsid w:val="00601FFC"/>
    <w:rsid w:val="00620ABC"/>
    <w:rsid w:val="00621432"/>
    <w:rsid w:val="00640C63"/>
    <w:rsid w:val="006472F9"/>
    <w:rsid w:val="00677CAF"/>
    <w:rsid w:val="00684C7F"/>
    <w:rsid w:val="00685AA4"/>
    <w:rsid w:val="00694048"/>
    <w:rsid w:val="006A285B"/>
    <w:rsid w:val="006A2C7E"/>
    <w:rsid w:val="006A3AA9"/>
    <w:rsid w:val="006A4571"/>
    <w:rsid w:val="006D2135"/>
    <w:rsid w:val="0070275A"/>
    <w:rsid w:val="00721D6A"/>
    <w:rsid w:val="0072302C"/>
    <w:rsid w:val="0072335D"/>
    <w:rsid w:val="007238A4"/>
    <w:rsid w:val="00754288"/>
    <w:rsid w:val="00757B67"/>
    <w:rsid w:val="0077710F"/>
    <w:rsid w:val="00780D41"/>
    <w:rsid w:val="00787170"/>
    <w:rsid w:val="00791F50"/>
    <w:rsid w:val="0079593C"/>
    <w:rsid w:val="007B2984"/>
    <w:rsid w:val="007B45A2"/>
    <w:rsid w:val="007C1F3D"/>
    <w:rsid w:val="007F0306"/>
    <w:rsid w:val="007F4485"/>
    <w:rsid w:val="007F4BAC"/>
    <w:rsid w:val="0080252A"/>
    <w:rsid w:val="00806D9C"/>
    <w:rsid w:val="008234A9"/>
    <w:rsid w:val="0083406E"/>
    <w:rsid w:val="00842880"/>
    <w:rsid w:val="00876400"/>
    <w:rsid w:val="008A3A2C"/>
    <w:rsid w:val="008A4851"/>
    <w:rsid w:val="008A54C7"/>
    <w:rsid w:val="008C2FE3"/>
    <w:rsid w:val="008D2FC8"/>
    <w:rsid w:val="008D68B8"/>
    <w:rsid w:val="0090707B"/>
    <w:rsid w:val="00915E88"/>
    <w:rsid w:val="0093454E"/>
    <w:rsid w:val="00934CC8"/>
    <w:rsid w:val="00955120"/>
    <w:rsid w:val="0096178A"/>
    <w:rsid w:val="009620EF"/>
    <w:rsid w:val="009669AC"/>
    <w:rsid w:val="009670C2"/>
    <w:rsid w:val="00984E52"/>
    <w:rsid w:val="009917DF"/>
    <w:rsid w:val="009A776A"/>
    <w:rsid w:val="009B19A9"/>
    <w:rsid w:val="009C0DE6"/>
    <w:rsid w:val="009F7EA7"/>
    <w:rsid w:val="00A01A4D"/>
    <w:rsid w:val="00A127E3"/>
    <w:rsid w:val="00A13C04"/>
    <w:rsid w:val="00A14A17"/>
    <w:rsid w:val="00A227FA"/>
    <w:rsid w:val="00A3698E"/>
    <w:rsid w:val="00A41D71"/>
    <w:rsid w:val="00A52006"/>
    <w:rsid w:val="00A64903"/>
    <w:rsid w:val="00A7639B"/>
    <w:rsid w:val="00A8659F"/>
    <w:rsid w:val="00A9007E"/>
    <w:rsid w:val="00A930D1"/>
    <w:rsid w:val="00AA1115"/>
    <w:rsid w:val="00AB29E3"/>
    <w:rsid w:val="00AC1716"/>
    <w:rsid w:val="00AC7B18"/>
    <w:rsid w:val="00AD1247"/>
    <w:rsid w:val="00AE6AF9"/>
    <w:rsid w:val="00AF38A2"/>
    <w:rsid w:val="00B0298E"/>
    <w:rsid w:val="00B0471E"/>
    <w:rsid w:val="00B06A9F"/>
    <w:rsid w:val="00B17FDD"/>
    <w:rsid w:val="00B236C7"/>
    <w:rsid w:val="00B6359B"/>
    <w:rsid w:val="00B72972"/>
    <w:rsid w:val="00B82BE3"/>
    <w:rsid w:val="00BB0762"/>
    <w:rsid w:val="00BB3F8C"/>
    <w:rsid w:val="00BC026A"/>
    <w:rsid w:val="00BF1B23"/>
    <w:rsid w:val="00BF5FC3"/>
    <w:rsid w:val="00C03D3E"/>
    <w:rsid w:val="00C17ACC"/>
    <w:rsid w:val="00C5435D"/>
    <w:rsid w:val="00C57C50"/>
    <w:rsid w:val="00C71ABC"/>
    <w:rsid w:val="00C855B1"/>
    <w:rsid w:val="00C873F7"/>
    <w:rsid w:val="00C94164"/>
    <w:rsid w:val="00CA246E"/>
    <w:rsid w:val="00CA5B98"/>
    <w:rsid w:val="00CA66DC"/>
    <w:rsid w:val="00CC1A9E"/>
    <w:rsid w:val="00CC4DE0"/>
    <w:rsid w:val="00CE72E5"/>
    <w:rsid w:val="00CE7DA7"/>
    <w:rsid w:val="00D0444B"/>
    <w:rsid w:val="00D06BD1"/>
    <w:rsid w:val="00D06D8E"/>
    <w:rsid w:val="00D079BE"/>
    <w:rsid w:val="00D1097A"/>
    <w:rsid w:val="00D12F3B"/>
    <w:rsid w:val="00D5528C"/>
    <w:rsid w:val="00D56671"/>
    <w:rsid w:val="00D70A26"/>
    <w:rsid w:val="00D80719"/>
    <w:rsid w:val="00D86C4C"/>
    <w:rsid w:val="00D9580F"/>
    <w:rsid w:val="00DC0397"/>
    <w:rsid w:val="00DD1815"/>
    <w:rsid w:val="00DF160D"/>
    <w:rsid w:val="00DF34CD"/>
    <w:rsid w:val="00E42AD5"/>
    <w:rsid w:val="00E42E19"/>
    <w:rsid w:val="00E570F9"/>
    <w:rsid w:val="00E57106"/>
    <w:rsid w:val="00E61D9E"/>
    <w:rsid w:val="00EA07A6"/>
    <w:rsid w:val="00EA1279"/>
    <w:rsid w:val="00EB0517"/>
    <w:rsid w:val="00EB7A6F"/>
    <w:rsid w:val="00EC0BCE"/>
    <w:rsid w:val="00EC3171"/>
    <w:rsid w:val="00ED5121"/>
    <w:rsid w:val="00ED6894"/>
    <w:rsid w:val="00EF276E"/>
    <w:rsid w:val="00F05CA7"/>
    <w:rsid w:val="00F06214"/>
    <w:rsid w:val="00F1275B"/>
    <w:rsid w:val="00F138AA"/>
    <w:rsid w:val="00F15EE3"/>
    <w:rsid w:val="00F5225E"/>
    <w:rsid w:val="00F64274"/>
    <w:rsid w:val="00F72695"/>
    <w:rsid w:val="00F83B55"/>
    <w:rsid w:val="00F840BB"/>
    <w:rsid w:val="00F90924"/>
    <w:rsid w:val="00F94130"/>
    <w:rsid w:val="00FC1D2C"/>
    <w:rsid w:val="00FE345F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32769"/>
    <o:shapelayout v:ext="edit">
      <o:idmap v:ext="edit" data="1"/>
    </o:shapelayout>
  </w:shapeDefaults>
  <w:decimalSymbol w:val="."/>
  <w:listSeparator w:val=","/>
  <w15:docId w15:val="{C1847E3A-EDA5-4F6F-A45A-D11AB540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2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5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53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3BE"/>
  </w:style>
  <w:style w:type="paragraph" w:styleId="BalloonText">
    <w:name w:val="Balloon Text"/>
    <w:basedOn w:val="Normal"/>
    <w:semiHidden/>
    <w:rsid w:val="003B48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B3F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3F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F8C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BB3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3F8C"/>
    <w:rPr>
      <w:b/>
      <w:bCs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EA07A6"/>
    <w:rPr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D70A26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F988A-7123-459C-AA1D-2AC60C51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2707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SERVICE CLASSIFICATION</vt:lpstr>
    </vt:vector>
  </TitlesOfParts>
  <Company>Ontario Energy Board</Company>
  <LinksUpToDate>false</LinksUpToDate>
  <CharactersWithSpaces>17887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SERVICE CLASSIFICATION</dc:title>
  <dc:creator>harmerle</dc:creator>
  <cp:lastModifiedBy>Barber, Rodney</cp:lastModifiedBy>
  <cp:revision>3</cp:revision>
  <cp:lastPrinted>2015-01-30T22:07:00Z</cp:lastPrinted>
  <dcterms:created xsi:type="dcterms:W3CDTF">2015-08-13T19:01:00Z</dcterms:created>
  <dcterms:modified xsi:type="dcterms:W3CDTF">2015-08-13T19:17:00Z</dcterms:modified>
</cp:coreProperties>
</file>