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83" w:rsidRDefault="00977FF8" w:rsidP="00F2660B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PROPOSED</w:t>
      </w:r>
      <w:r w:rsidR="00F2660B">
        <w:rPr>
          <w:b/>
          <w:sz w:val="23"/>
          <w:szCs w:val="23"/>
        </w:rPr>
        <w:t xml:space="preserve"> </w:t>
      </w:r>
      <w:r w:rsidR="002B6178" w:rsidRPr="002B6178">
        <w:rPr>
          <w:b/>
          <w:sz w:val="23"/>
          <w:szCs w:val="23"/>
        </w:rPr>
        <w:t xml:space="preserve">ISSUES LIST </w:t>
      </w:r>
    </w:p>
    <w:p w:rsidR="009B17E0" w:rsidRDefault="003E0A01" w:rsidP="00F2660B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EB-2015-0108</w:t>
      </w:r>
    </w:p>
    <w:p w:rsidR="00AF0437" w:rsidRPr="00091C5A" w:rsidRDefault="003E0A01" w:rsidP="00091C5A">
      <w:pPr>
        <w:pStyle w:val="Default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Waterloo North Hydro Inc.</w:t>
      </w:r>
      <w:r w:rsidR="00EE323A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(WNH</w:t>
      </w:r>
      <w:r w:rsidR="00D53ED3">
        <w:rPr>
          <w:b/>
          <w:sz w:val="23"/>
          <w:szCs w:val="23"/>
        </w:rPr>
        <w:t>)</w:t>
      </w:r>
      <w:bookmarkStart w:id="0" w:name="_GoBack"/>
      <w:bookmarkEnd w:id="0"/>
    </w:p>
    <w:p w:rsidR="005F4583" w:rsidRPr="009937A4" w:rsidRDefault="005F4583" w:rsidP="004F5D91">
      <w:pPr>
        <w:pStyle w:val="Default"/>
      </w:pPr>
    </w:p>
    <w:p w:rsidR="004F5D91" w:rsidRPr="009937A4" w:rsidRDefault="00BA2DCA" w:rsidP="006D1F3E">
      <w:pPr>
        <w:pStyle w:val="Default"/>
        <w:numPr>
          <w:ilvl w:val="0"/>
          <w:numId w:val="5"/>
        </w:numPr>
      </w:pPr>
      <w:r w:rsidRPr="009937A4">
        <w:rPr>
          <w:b/>
          <w:bCs/>
        </w:rPr>
        <w:t>PLANNING</w:t>
      </w:r>
    </w:p>
    <w:p w:rsidR="004F5D91" w:rsidRPr="009937A4" w:rsidRDefault="004F5D91" w:rsidP="004F5D91">
      <w:pPr>
        <w:pStyle w:val="Default"/>
      </w:pPr>
    </w:p>
    <w:p w:rsidR="006D1F3E" w:rsidRPr="009937A4" w:rsidRDefault="006D1F3E" w:rsidP="00613B34">
      <w:pPr>
        <w:pStyle w:val="Default"/>
        <w:numPr>
          <w:ilvl w:val="1"/>
          <w:numId w:val="5"/>
        </w:numPr>
        <w:rPr>
          <w:b/>
        </w:rPr>
      </w:pPr>
      <w:r w:rsidRPr="009937A4">
        <w:rPr>
          <w:b/>
        </w:rPr>
        <w:t>Capital</w:t>
      </w:r>
    </w:p>
    <w:p w:rsidR="00CA47F8" w:rsidRPr="009937A4" w:rsidRDefault="00CA47F8" w:rsidP="00CA47F8">
      <w:pPr>
        <w:pStyle w:val="Default"/>
        <w:ind w:left="1080"/>
      </w:pPr>
    </w:p>
    <w:p w:rsidR="00BA2DCA" w:rsidRPr="009937A4" w:rsidRDefault="004F5D91" w:rsidP="003E0A01">
      <w:pPr>
        <w:pStyle w:val="Default"/>
        <w:spacing w:after="120" w:line="300" w:lineRule="auto"/>
        <w:ind w:left="357"/>
      </w:pPr>
      <w:r w:rsidRPr="009937A4">
        <w:t>Is the level of planned capital expenditures appropriate and is the rationale for planning and pacing choices appropriate and adequately explained</w:t>
      </w:r>
      <w:r w:rsidR="00394F8D" w:rsidRPr="009937A4">
        <w:t>, giving due consideration to:</w:t>
      </w:r>
      <w:r w:rsidR="00985339" w:rsidRPr="009937A4">
        <w:t xml:space="preserve"> </w:t>
      </w:r>
    </w:p>
    <w:p w:rsidR="00394F8D" w:rsidRPr="009937A4" w:rsidRDefault="00394F8D" w:rsidP="003E0A01">
      <w:pPr>
        <w:pStyle w:val="Default"/>
        <w:numPr>
          <w:ilvl w:val="0"/>
          <w:numId w:val="15"/>
        </w:numPr>
        <w:spacing w:line="300" w:lineRule="auto"/>
      </w:pPr>
      <w:r w:rsidRPr="009937A4">
        <w:t xml:space="preserve">customer feedback and preferences; </w:t>
      </w:r>
    </w:p>
    <w:p w:rsidR="001653CC" w:rsidRPr="009937A4" w:rsidRDefault="00394F8D" w:rsidP="003E0A01">
      <w:pPr>
        <w:pStyle w:val="Default"/>
        <w:numPr>
          <w:ilvl w:val="0"/>
          <w:numId w:val="15"/>
        </w:numPr>
        <w:spacing w:line="300" w:lineRule="auto"/>
      </w:pPr>
      <w:r w:rsidRPr="009937A4">
        <w:t>productivity</w:t>
      </w:r>
      <w:r w:rsidR="00ED3EAB" w:rsidRPr="009937A4">
        <w:t>;</w:t>
      </w:r>
      <w:r w:rsidRPr="009937A4">
        <w:t xml:space="preserve"> </w:t>
      </w:r>
    </w:p>
    <w:p w:rsidR="00394F8D" w:rsidRPr="009937A4" w:rsidRDefault="00394F8D" w:rsidP="003E0A01">
      <w:pPr>
        <w:pStyle w:val="Default"/>
        <w:numPr>
          <w:ilvl w:val="0"/>
          <w:numId w:val="15"/>
        </w:numPr>
        <w:spacing w:line="300" w:lineRule="auto"/>
      </w:pPr>
      <w:r w:rsidRPr="009937A4">
        <w:t>benchmarking of costs;</w:t>
      </w:r>
    </w:p>
    <w:p w:rsidR="00ED3EAB" w:rsidRPr="009937A4" w:rsidRDefault="00ED3EAB" w:rsidP="003E0A01">
      <w:pPr>
        <w:pStyle w:val="Default"/>
        <w:numPr>
          <w:ilvl w:val="0"/>
          <w:numId w:val="15"/>
        </w:numPr>
        <w:spacing w:line="300" w:lineRule="auto"/>
      </w:pPr>
      <w:r w:rsidRPr="009937A4">
        <w:t>reliability and service quality</w:t>
      </w:r>
      <w:r w:rsidR="001F0BFC" w:rsidRPr="009937A4">
        <w:t>;</w:t>
      </w:r>
    </w:p>
    <w:p w:rsidR="00ED3EAB" w:rsidRPr="009937A4" w:rsidRDefault="00CF64F9" w:rsidP="003E0A01">
      <w:pPr>
        <w:pStyle w:val="Default"/>
        <w:numPr>
          <w:ilvl w:val="0"/>
          <w:numId w:val="15"/>
        </w:numPr>
        <w:spacing w:line="300" w:lineRule="auto"/>
      </w:pPr>
      <w:r w:rsidRPr="009937A4">
        <w:t>impact on distribution rates</w:t>
      </w:r>
      <w:r w:rsidR="001F0BFC" w:rsidRPr="009937A4">
        <w:t>;</w:t>
      </w:r>
    </w:p>
    <w:p w:rsidR="00ED3EAB" w:rsidRPr="009937A4" w:rsidRDefault="00ED3EAB" w:rsidP="003E0A01">
      <w:pPr>
        <w:pStyle w:val="Default"/>
        <w:numPr>
          <w:ilvl w:val="0"/>
          <w:numId w:val="15"/>
        </w:numPr>
        <w:spacing w:line="300" w:lineRule="auto"/>
      </w:pPr>
      <w:r w:rsidRPr="009937A4">
        <w:t>trade</w:t>
      </w:r>
      <w:r w:rsidR="00A129F7" w:rsidRPr="009937A4">
        <w:t>-</w:t>
      </w:r>
      <w:r w:rsidRPr="009937A4">
        <w:t>offs with OM&amp;A spending</w:t>
      </w:r>
      <w:r w:rsidR="001F0BFC" w:rsidRPr="009937A4">
        <w:t>;</w:t>
      </w:r>
    </w:p>
    <w:p w:rsidR="00394F8D" w:rsidRPr="009937A4" w:rsidRDefault="00394F8D" w:rsidP="003E0A01">
      <w:pPr>
        <w:pStyle w:val="Default"/>
        <w:numPr>
          <w:ilvl w:val="0"/>
          <w:numId w:val="15"/>
        </w:numPr>
        <w:spacing w:line="300" w:lineRule="auto"/>
      </w:pPr>
      <w:r w:rsidRPr="009937A4">
        <w:t>government-mandated obligations</w:t>
      </w:r>
      <w:r w:rsidR="001F0BFC" w:rsidRPr="009937A4">
        <w:t>; and</w:t>
      </w:r>
    </w:p>
    <w:p w:rsidR="00CF64F9" w:rsidRPr="009937A4" w:rsidRDefault="00D53ED3" w:rsidP="003E0A01">
      <w:pPr>
        <w:pStyle w:val="Default"/>
        <w:numPr>
          <w:ilvl w:val="0"/>
          <w:numId w:val="15"/>
        </w:numPr>
        <w:spacing w:line="300" w:lineRule="auto"/>
      </w:pPr>
      <w:proofErr w:type="gramStart"/>
      <w:r>
        <w:t>the</w:t>
      </w:r>
      <w:proofErr w:type="gramEnd"/>
      <w:r>
        <w:t xml:space="preserve"> </w:t>
      </w:r>
      <w:r w:rsidR="00CF64F9" w:rsidRPr="009937A4">
        <w:t>objectives</w:t>
      </w:r>
      <w:r w:rsidR="00E57D49" w:rsidRPr="009937A4">
        <w:t xml:space="preserve"> of the Applicant and its customers</w:t>
      </w:r>
      <w:r w:rsidR="001F0BFC" w:rsidRPr="009937A4">
        <w:t>.</w:t>
      </w:r>
    </w:p>
    <w:p w:rsidR="00394F8D" w:rsidRPr="009937A4" w:rsidRDefault="00394F8D" w:rsidP="00DB7C3F">
      <w:pPr>
        <w:pStyle w:val="Default"/>
        <w:ind w:left="720"/>
      </w:pPr>
    </w:p>
    <w:p w:rsidR="006D1F3E" w:rsidRPr="009937A4" w:rsidRDefault="00613B34" w:rsidP="00613B34">
      <w:pPr>
        <w:pStyle w:val="Default"/>
        <w:ind w:firstLine="720"/>
        <w:rPr>
          <w:b/>
        </w:rPr>
      </w:pPr>
      <w:r w:rsidRPr="009937A4">
        <w:rPr>
          <w:b/>
        </w:rPr>
        <w:t xml:space="preserve">1.2 </w:t>
      </w:r>
      <w:r w:rsidR="006D1F3E" w:rsidRPr="009937A4">
        <w:rPr>
          <w:b/>
        </w:rPr>
        <w:t>OM&amp;A</w:t>
      </w:r>
    </w:p>
    <w:p w:rsidR="006D1F3E" w:rsidRPr="009937A4" w:rsidRDefault="006D1F3E" w:rsidP="00DB7C3F">
      <w:pPr>
        <w:pStyle w:val="Default"/>
        <w:ind w:left="720"/>
      </w:pPr>
    </w:p>
    <w:p w:rsidR="006E3B70" w:rsidRPr="009937A4" w:rsidRDefault="006E3B70" w:rsidP="003E0A01">
      <w:pPr>
        <w:pStyle w:val="Default"/>
        <w:spacing w:after="120" w:line="300" w:lineRule="auto"/>
        <w:ind w:left="357"/>
      </w:pPr>
      <w:r w:rsidRPr="009937A4">
        <w:t xml:space="preserve">Is the level of planned </w:t>
      </w:r>
      <w:r w:rsidR="003520F8" w:rsidRPr="009937A4">
        <w:t xml:space="preserve">OM&amp;A </w:t>
      </w:r>
      <w:r w:rsidRPr="009937A4">
        <w:t>expenditures appropriate and is the rationale for planning choices appropriate and adequately explained</w:t>
      </w:r>
      <w:r w:rsidR="00394F8D" w:rsidRPr="009937A4">
        <w:t>, giving due consideration</w:t>
      </w:r>
      <w:r w:rsidR="00F95261" w:rsidRPr="009937A4">
        <w:t xml:space="preserve"> </w:t>
      </w:r>
      <w:r w:rsidR="00394F8D" w:rsidRPr="009937A4">
        <w:t>to:</w:t>
      </w:r>
      <w:r w:rsidR="00985339" w:rsidRPr="009937A4">
        <w:t xml:space="preserve"> </w:t>
      </w:r>
    </w:p>
    <w:p w:rsidR="00F04603" w:rsidRPr="009937A4" w:rsidRDefault="00F04603" w:rsidP="003E0A01">
      <w:pPr>
        <w:pStyle w:val="Default"/>
        <w:numPr>
          <w:ilvl w:val="0"/>
          <w:numId w:val="16"/>
        </w:numPr>
        <w:spacing w:line="300" w:lineRule="auto"/>
      </w:pPr>
      <w:r w:rsidRPr="009937A4">
        <w:t xml:space="preserve">customer feedback and preferences; </w:t>
      </w:r>
    </w:p>
    <w:p w:rsidR="00F04603" w:rsidRPr="009937A4" w:rsidRDefault="00F04603" w:rsidP="003E0A01">
      <w:pPr>
        <w:pStyle w:val="Default"/>
        <w:numPr>
          <w:ilvl w:val="0"/>
          <w:numId w:val="16"/>
        </w:numPr>
        <w:spacing w:line="300" w:lineRule="auto"/>
      </w:pPr>
      <w:r w:rsidRPr="009937A4">
        <w:t>productivity</w:t>
      </w:r>
      <w:r w:rsidR="00ED3EAB" w:rsidRPr="009937A4">
        <w:t>;</w:t>
      </w:r>
    </w:p>
    <w:p w:rsidR="00F04603" w:rsidRPr="009937A4" w:rsidRDefault="00F04603" w:rsidP="003E0A01">
      <w:pPr>
        <w:pStyle w:val="Default"/>
        <w:numPr>
          <w:ilvl w:val="0"/>
          <w:numId w:val="16"/>
        </w:numPr>
        <w:spacing w:line="300" w:lineRule="auto"/>
      </w:pPr>
      <w:r w:rsidRPr="009937A4">
        <w:t>benchmarking of costs;</w:t>
      </w:r>
    </w:p>
    <w:p w:rsidR="00ED3EAB" w:rsidRPr="009937A4" w:rsidRDefault="00ED3EAB" w:rsidP="003E0A01">
      <w:pPr>
        <w:pStyle w:val="Default"/>
        <w:numPr>
          <w:ilvl w:val="0"/>
          <w:numId w:val="16"/>
        </w:numPr>
        <w:spacing w:line="300" w:lineRule="auto"/>
      </w:pPr>
      <w:r w:rsidRPr="009937A4">
        <w:t>reliability and service quality</w:t>
      </w:r>
      <w:r w:rsidR="001F0BFC" w:rsidRPr="009937A4">
        <w:t>;</w:t>
      </w:r>
    </w:p>
    <w:p w:rsidR="00ED3EAB" w:rsidRPr="009937A4" w:rsidRDefault="00CF64F9" w:rsidP="003E0A01">
      <w:pPr>
        <w:pStyle w:val="Default"/>
        <w:numPr>
          <w:ilvl w:val="0"/>
          <w:numId w:val="16"/>
        </w:numPr>
        <w:spacing w:line="300" w:lineRule="auto"/>
      </w:pPr>
      <w:r w:rsidRPr="009937A4">
        <w:t xml:space="preserve">impact on </w:t>
      </w:r>
      <w:r w:rsidR="00ED3EAB" w:rsidRPr="009937A4">
        <w:t>distribution rates</w:t>
      </w:r>
      <w:r w:rsidR="001F0BFC" w:rsidRPr="009937A4">
        <w:t>;</w:t>
      </w:r>
    </w:p>
    <w:p w:rsidR="00ED3EAB" w:rsidRPr="009937A4" w:rsidRDefault="00ED3EAB" w:rsidP="003E0A01">
      <w:pPr>
        <w:pStyle w:val="Default"/>
        <w:numPr>
          <w:ilvl w:val="0"/>
          <w:numId w:val="16"/>
        </w:numPr>
        <w:spacing w:line="300" w:lineRule="auto"/>
      </w:pPr>
      <w:r w:rsidRPr="009937A4">
        <w:t>trade</w:t>
      </w:r>
      <w:r w:rsidR="002A7C52" w:rsidRPr="009937A4">
        <w:t>-</w:t>
      </w:r>
      <w:r w:rsidRPr="009937A4">
        <w:t>offs with capital spending</w:t>
      </w:r>
      <w:r w:rsidR="001F0BFC" w:rsidRPr="009937A4">
        <w:t>;</w:t>
      </w:r>
    </w:p>
    <w:p w:rsidR="00CF64F9" w:rsidRPr="009937A4" w:rsidRDefault="00F04603" w:rsidP="003E0A01">
      <w:pPr>
        <w:pStyle w:val="Default"/>
        <w:numPr>
          <w:ilvl w:val="0"/>
          <w:numId w:val="16"/>
        </w:numPr>
        <w:spacing w:line="300" w:lineRule="auto"/>
      </w:pPr>
      <w:r w:rsidRPr="009937A4">
        <w:t>government-mandated obligations</w:t>
      </w:r>
      <w:r w:rsidR="001F0BFC" w:rsidRPr="009937A4">
        <w:t>; and</w:t>
      </w:r>
    </w:p>
    <w:p w:rsidR="00F04603" w:rsidRPr="009937A4" w:rsidRDefault="00CF64F9" w:rsidP="003E0A01">
      <w:pPr>
        <w:pStyle w:val="Default"/>
        <w:numPr>
          <w:ilvl w:val="0"/>
          <w:numId w:val="16"/>
        </w:numPr>
        <w:spacing w:line="300" w:lineRule="auto"/>
      </w:pPr>
      <w:proofErr w:type="gramStart"/>
      <w:r w:rsidRPr="009937A4">
        <w:t>the</w:t>
      </w:r>
      <w:proofErr w:type="gramEnd"/>
      <w:r w:rsidRPr="009937A4">
        <w:t xml:space="preserve"> objectives</w:t>
      </w:r>
      <w:r w:rsidR="00E57D49" w:rsidRPr="009937A4">
        <w:t xml:space="preserve"> of the Applicant and its customers</w:t>
      </w:r>
      <w:r w:rsidR="001F0BFC" w:rsidRPr="009937A4">
        <w:t>.</w:t>
      </w:r>
    </w:p>
    <w:p w:rsidR="006D1F3E" w:rsidRPr="009937A4" w:rsidRDefault="006D1F3E" w:rsidP="006E3B70">
      <w:pPr>
        <w:pStyle w:val="Default"/>
      </w:pPr>
    </w:p>
    <w:p w:rsidR="004F5D91" w:rsidRPr="009937A4" w:rsidRDefault="004F5D91" w:rsidP="006D1F3E">
      <w:pPr>
        <w:pStyle w:val="Default"/>
        <w:numPr>
          <w:ilvl w:val="0"/>
          <w:numId w:val="5"/>
        </w:numPr>
      </w:pPr>
      <w:r w:rsidRPr="009937A4">
        <w:rPr>
          <w:b/>
          <w:bCs/>
        </w:rPr>
        <w:t xml:space="preserve">REVENUE REQUIREMENT </w:t>
      </w:r>
    </w:p>
    <w:p w:rsidR="004F5D91" w:rsidRPr="009937A4" w:rsidRDefault="004F5D91" w:rsidP="004F5D91">
      <w:pPr>
        <w:pStyle w:val="Default"/>
      </w:pPr>
    </w:p>
    <w:p w:rsidR="009A2C7E" w:rsidRPr="009937A4" w:rsidRDefault="00F854A0" w:rsidP="003E0A01">
      <w:pPr>
        <w:pStyle w:val="Default"/>
        <w:numPr>
          <w:ilvl w:val="1"/>
          <w:numId w:val="5"/>
        </w:numPr>
        <w:spacing w:after="120" w:line="300" w:lineRule="auto"/>
        <w:ind w:left="1077" w:hanging="357"/>
      </w:pPr>
      <w:r w:rsidRPr="009937A4">
        <w:t>Are</w:t>
      </w:r>
      <w:r w:rsidR="00F04603" w:rsidRPr="009937A4">
        <w:t xml:space="preserve"> </w:t>
      </w:r>
      <w:r w:rsidR="00DB7C3F" w:rsidRPr="009937A4">
        <w:t>all</w:t>
      </w:r>
      <w:r w:rsidR="00F04603" w:rsidRPr="009937A4">
        <w:t xml:space="preserve"> elements of the </w:t>
      </w:r>
      <w:r w:rsidR="00660BC5" w:rsidRPr="009937A4">
        <w:t xml:space="preserve">Base </w:t>
      </w:r>
      <w:r w:rsidR="00F04603" w:rsidRPr="009937A4">
        <w:t>Revenue Requirement</w:t>
      </w:r>
      <w:r w:rsidRPr="009937A4">
        <w:t xml:space="preserve"> reasonable</w:t>
      </w:r>
      <w:r w:rsidR="009F7EC7" w:rsidRPr="009937A4">
        <w:t xml:space="preserve">, </w:t>
      </w:r>
      <w:r w:rsidRPr="009937A4">
        <w:t xml:space="preserve">and have they </w:t>
      </w:r>
      <w:r w:rsidR="00F04603" w:rsidRPr="009937A4">
        <w:t>been appropriately determined in accordance with Board policies and practices</w:t>
      </w:r>
      <w:r w:rsidR="006D1F3E" w:rsidRPr="009937A4">
        <w:t>?</w:t>
      </w:r>
    </w:p>
    <w:p w:rsidR="00F04603" w:rsidRPr="009937A4" w:rsidRDefault="006D1F3E" w:rsidP="003E0A01">
      <w:pPr>
        <w:pStyle w:val="Default"/>
        <w:numPr>
          <w:ilvl w:val="1"/>
          <w:numId w:val="5"/>
        </w:numPr>
        <w:spacing w:line="300" w:lineRule="auto"/>
        <w:ind w:left="1077" w:hanging="357"/>
      </w:pPr>
      <w:r w:rsidRPr="009937A4">
        <w:lastRenderedPageBreak/>
        <w:t>H</w:t>
      </w:r>
      <w:r w:rsidR="00F04603" w:rsidRPr="009937A4">
        <w:t xml:space="preserve">as the </w:t>
      </w:r>
      <w:r w:rsidR="00660BC5" w:rsidRPr="009937A4">
        <w:t xml:space="preserve">Base </w:t>
      </w:r>
      <w:r w:rsidR="00F04603" w:rsidRPr="009937A4">
        <w:t>Revenue Requirement been accurately determined based on these elements?</w:t>
      </w:r>
    </w:p>
    <w:p w:rsidR="00A129F7" w:rsidRPr="009937A4" w:rsidRDefault="00A129F7" w:rsidP="004F5D91">
      <w:pPr>
        <w:pStyle w:val="Default"/>
      </w:pPr>
    </w:p>
    <w:p w:rsidR="002C5A51" w:rsidRPr="009937A4" w:rsidRDefault="005F4583" w:rsidP="006D1F3E">
      <w:pPr>
        <w:pStyle w:val="Default"/>
        <w:numPr>
          <w:ilvl w:val="0"/>
          <w:numId w:val="5"/>
        </w:numPr>
      </w:pPr>
      <w:r w:rsidRPr="009937A4">
        <w:rPr>
          <w:b/>
          <w:bCs/>
        </w:rPr>
        <w:t>LOAD FORECAST, COST ALLOCATION AND RATE DESIGN</w:t>
      </w:r>
      <w:r w:rsidR="00A2453C" w:rsidRPr="009937A4">
        <w:rPr>
          <w:b/>
          <w:bCs/>
        </w:rPr>
        <w:t xml:space="preserve"> </w:t>
      </w:r>
    </w:p>
    <w:p w:rsidR="00DB7C3F" w:rsidRPr="009937A4" w:rsidRDefault="00DB7C3F" w:rsidP="002C5A51">
      <w:pPr>
        <w:pStyle w:val="Default"/>
      </w:pPr>
    </w:p>
    <w:p w:rsidR="00613B34" w:rsidRPr="009937A4" w:rsidRDefault="00DB7C3F" w:rsidP="003E0A01">
      <w:pPr>
        <w:pStyle w:val="Default"/>
        <w:numPr>
          <w:ilvl w:val="1"/>
          <w:numId w:val="5"/>
        </w:numPr>
        <w:spacing w:after="120" w:line="300" w:lineRule="auto"/>
        <w:ind w:left="1077" w:hanging="357"/>
      </w:pPr>
      <w:r w:rsidRPr="009937A4">
        <w:t>Are</w:t>
      </w:r>
      <w:r w:rsidR="0053630E" w:rsidRPr="009937A4">
        <w:t xml:space="preserve"> the proposed load </w:t>
      </w:r>
      <w:r w:rsidR="00660BC5" w:rsidRPr="009937A4">
        <w:t xml:space="preserve">and customer </w:t>
      </w:r>
      <w:r w:rsidR="0053630E" w:rsidRPr="009937A4">
        <w:t xml:space="preserve">forecast, </w:t>
      </w:r>
      <w:r w:rsidR="00F2660B" w:rsidRPr="009937A4">
        <w:t xml:space="preserve">loss factors, </w:t>
      </w:r>
      <w:r w:rsidR="002C5A51" w:rsidRPr="009937A4">
        <w:t>CDM adjustment</w:t>
      </w:r>
      <w:r w:rsidR="007F5673" w:rsidRPr="009937A4">
        <w:t>s</w:t>
      </w:r>
      <w:r w:rsidR="002C5A51" w:rsidRPr="009937A4">
        <w:t xml:space="preserve"> and resulting </w:t>
      </w:r>
      <w:r w:rsidR="0053630E" w:rsidRPr="009937A4">
        <w:t>billing determinants</w:t>
      </w:r>
      <w:r w:rsidR="00F854A0" w:rsidRPr="009937A4">
        <w:t xml:space="preserve"> appropriate, and, to the extent applicable, are they</w:t>
      </w:r>
      <w:r w:rsidR="0053630E" w:rsidRPr="009937A4">
        <w:t xml:space="preserve"> an appropriate reflection of the energy and demand requirements of the applicant</w:t>
      </w:r>
      <w:r w:rsidR="00F854A0" w:rsidRPr="009937A4">
        <w:t>’</w:t>
      </w:r>
      <w:r w:rsidR="00ED3EAB" w:rsidRPr="009937A4">
        <w:t>s customers</w:t>
      </w:r>
      <w:r w:rsidR="0053630E" w:rsidRPr="009937A4">
        <w:t>?</w:t>
      </w:r>
      <w:r w:rsidR="00985339" w:rsidRPr="009937A4">
        <w:t xml:space="preserve"> </w:t>
      </w:r>
    </w:p>
    <w:p w:rsidR="00CF64F9" w:rsidRPr="009937A4" w:rsidRDefault="00555A23" w:rsidP="003E0A01">
      <w:pPr>
        <w:pStyle w:val="Default"/>
        <w:numPr>
          <w:ilvl w:val="1"/>
          <w:numId w:val="5"/>
        </w:numPr>
        <w:spacing w:after="120" w:line="300" w:lineRule="auto"/>
        <w:ind w:left="1077" w:hanging="357"/>
      </w:pPr>
      <w:r>
        <w:t>Are</w:t>
      </w:r>
      <w:r w:rsidR="0053630E" w:rsidRPr="009937A4">
        <w:t xml:space="preserve"> the proposed cost allocation methodology</w:t>
      </w:r>
      <w:r w:rsidR="00F854A0" w:rsidRPr="009937A4">
        <w:t xml:space="preserve">, allocations, </w:t>
      </w:r>
      <w:r w:rsidR="0075532F" w:rsidRPr="009937A4">
        <w:t>and</w:t>
      </w:r>
      <w:r w:rsidR="0053630E" w:rsidRPr="009937A4">
        <w:t xml:space="preserve"> revenue-to-cost ratios appropriate?</w:t>
      </w:r>
      <w:r w:rsidR="00985339" w:rsidRPr="009937A4">
        <w:t xml:space="preserve"> </w:t>
      </w:r>
    </w:p>
    <w:p w:rsidR="00091C5A" w:rsidRPr="009937A4" w:rsidRDefault="00DB7C3F" w:rsidP="009F7EC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ind w:left="1077" w:hanging="357"/>
        <w:rPr>
          <w:rFonts w:ascii="Arial" w:hAnsi="Arial" w:cs="Arial"/>
          <w:color w:val="000000"/>
          <w:sz w:val="24"/>
          <w:szCs w:val="24"/>
        </w:rPr>
      </w:pPr>
      <w:r w:rsidRPr="009937A4">
        <w:rPr>
          <w:rFonts w:ascii="Arial" w:hAnsi="Arial" w:cs="Arial"/>
          <w:color w:val="000000"/>
          <w:sz w:val="24"/>
          <w:szCs w:val="24"/>
        </w:rPr>
        <w:t xml:space="preserve">Are the applicant’s </w:t>
      </w:r>
      <w:r w:rsidR="0053630E" w:rsidRPr="009937A4">
        <w:rPr>
          <w:rFonts w:ascii="Arial" w:hAnsi="Arial" w:cs="Arial"/>
          <w:color w:val="000000"/>
          <w:sz w:val="24"/>
          <w:szCs w:val="24"/>
        </w:rPr>
        <w:t>propos</w:t>
      </w:r>
      <w:r w:rsidRPr="009937A4">
        <w:rPr>
          <w:rFonts w:ascii="Arial" w:hAnsi="Arial" w:cs="Arial"/>
          <w:color w:val="000000"/>
          <w:sz w:val="24"/>
          <w:szCs w:val="24"/>
        </w:rPr>
        <w:t>als</w:t>
      </w:r>
      <w:r w:rsidR="00555A23">
        <w:rPr>
          <w:rFonts w:ascii="Arial" w:hAnsi="Arial" w:cs="Arial"/>
          <w:color w:val="000000"/>
          <w:sz w:val="24"/>
          <w:szCs w:val="24"/>
        </w:rPr>
        <w:t>, including the proposed fixed/variable split,</w:t>
      </w:r>
      <w:r w:rsidRPr="009937A4">
        <w:rPr>
          <w:rFonts w:ascii="Arial" w:hAnsi="Arial" w:cs="Arial"/>
          <w:color w:val="000000"/>
          <w:sz w:val="24"/>
          <w:szCs w:val="24"/>
        </w:rPr>
        <w:t xml:space="preserve"> for</w:t>
      </w:r>
      <w:r w:rsidR="0053630E" w:rsidRPr="009937A4">
        <w:rPr>
          <w:rFonts w:ascii="Arial" w:hAnsi="Arial" w:cs="Arial"/>
          <w:color w:val="000000"/>
          <w:sz w:val="24"/>
          <w:szCs w:val="24"/>
        </w:rPr>
        <w:t xml:space="preserve"> rate design</w:t>
      </w:r>
      <w:r w:rsidR="0075532F" w:rsidRPr="009937A4">
        <w:rPr>
          <w:rFonts w:ascii="Arial" w:hAnsi="Arial" w:cs="Arial"/>
          <w:color w:val="000000"/>
          <w:sz w:val="24"/>
          <w:szCs w:val="24"/>
        </w:rPr>
        <w:t xml:space="preserve"> </w:t>
      </w:r>
      <w:r w:rsidR="0053630E" w:rsidRPr="009937A4">
        <w:rPr>
          <w:rFonts w:ascii="Arial" w:hAnsi="Arial" w:cs="Arial"/>
          <w:color w:val="000000"/>
          <w:sz w:val="24"/>
          <w:szCs w:val="24"/>
        </w:rPr>
        <w:t>appropriate</w:t>
      </w:r>
      <w:r w:rsidR="0053630E" w:rsidRPr="009937A4">
        <w:rPr>
          <w:rFonts w:ascii="Arial" w:hAnsi="Arial" w:cs="Arial"/>
          <w:sz w:val="24"/>
          <w:szCs w:val="24"/>
        </w:rPr>
        <w:t>?</w:t>
      </w:r>
      <w:r w:rsidR="00985339" w:rsidRPr="009937A4">
        <w:rPr>
          <w:rFonts w:ascii="Arial" w:hAnsi="Arial" w:cs="Arial"/>
          <w:sz w:val="24"/>
          <w:szCs w:val="24"/>
        </w:rPr>
        <w:t xml:space="preserve"> </w:t>
      </w:r>
    </w:p>
    <w:p w:rsidR="00F95261" w:rsidRPr="009937A4" w:rsidRDefault="00F854A0" w:rsidP="003E0A01">
      <w:pPr>
        <w:pStyle w:val="Default"/>
        <w:numPr>
          <w:ilvl w:val="1"/>
          <w:numId w:val="5"/>
        </w:numPr>
        <w:spacing w:after="120" w:line="300" w:lineRule="auto"/>
        <w:ind w:left="1077" w:hanging="357"/>
      </w:pPr>
      <w:r w:rsidRPr="009937A4">
        <w:t>Are the proposed Retail Transmission Service Rates</w:t>
      </w:r>
      <w:r w:rsidR="003861AE">
        <w:t xml:space="preserve"> and Low Voltage service rates </w:t>
      </w:r>
      <w:r w:rsidRPr="009937A4">
        <w:t>appropriate?</w:t>
      </w:r>
    </w:p>
    <w:p w:rsidR="00AB6DB6" w:rsidRPr="009937A4" w:rsidRDefault="00AB6DB6" w:rsidP="00F952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F0822" w:rsidRPr="009937A4" w:rsidRDefault="005F4583" w:rsidP="006D1F3E">
      <w:pPr>
        <w:pStyle w:val="Default"/>
        <w:numPr>
          <w:ilvl w:val="0"/>
          <w:numId w:val="5"/>
        </w:numPr>
      </w:pPr>
      <w:r w:rsidRPr="009937A4">
        <w:rPr>
          <w:b/>
          <w:bCs/>
        </w:rPr>
        <w:t xml:space="preserve">ACCOUNTING </w:t>
      </w:r>
    </w:p>
    <w:p w:rsidR="007F0822" w:rsidRPr="009937A4" w:rsidRDefault="007F0822" w:rsidP="007F0822">
      <w:pPr>
        <w:pStyle w:val="Default"/>
      </w:pPr>
    </w:p>
    <w:p w:rsidR="00CF64F9" w:rsidRPr="009937A4" w:rsidRDefault="00CF64F9" w:rsidP="003E0A01">
      <w:pPr>
        <w:pStyle w:val="Default"/>
        <w:numPr>
          <w:ilvl w:val="1"/>
          <w:numId w:val="5"/>
        </w:numPr>
        <w:spacing w:after="120" w:line="300" w:lineRule="auto"/>
        <w:ind w:left="1077" w:hanging="357"/>
        <w:contextualSpacing/>
      </w:pPr>
      <w:r w:rsidRPr="009937A4">
        <w:t>Have all impacts of any changes in accounting standards, policies, estimates and adjustments been properly identified</w:t>
      </w:r>
      <w:r w:rsidR="006D1F3E" w:rsidRPr="009937A4">
        <w:t xml:space="preserve"> and recorded</w:t>
      </w:r>
      <w:r w:rsidRPr="009937A4">
        <w:t xml:space="preserve">, and is the </w:t>
      </w:r>
      <w:r w:rsidR="006D1F3E" w:rsidRPr="009937A4">
        <w:t xml:space="preserve">rate-making </w:t>
      </w:r>
      <w:r w:rsidRPr="009937A4">
        <w:t xml:space="preserve">treatment of each of these impacts appropriate? </w:t>
      </w:r>
    </w:p>
    <w:p w:rsidR="004554E3" w:rsidRDefault="007F0822" w:rsidP="003E0A01">
      <w:pPr>
        <w:pStyle w:val="ListParagraph"/>
        <w:numPr>
          <w:ilvl w:val="1"/>
          <w:numId w:val="5"/>
        </w:numPr>
        <w:ind w:left="1077" w:hanging="357"/>
        <w:rPr>
          <w:rFonts w:ascii="Arial" w:hAnsi="Arial" w:cs="Arial"/>
          <w:color w:val="000000"/>
          <w:sz w:val="24"/>
          <w:szCs w:val="24"/>
        </w:rPr>
      </w:pPr>
      <w:r w:rsidRPr="009937A4">
        <w:rPr>
          <w:rFonts w:ascii="Arial" w:hAnsi="Arial" w:cs="Arial"/>
          <w:color w:val="000000"/>
          <w:sz w:val="24"/>
          <w:szCs w:val="24"/>
        </w:rPr>
        <w:t xml:space="preserve">Are the </w:t>
      </w:r>
      <w:r w:rsidR="00DB7C3F" w:rsidRPr="009937A4">
        <w:rPr>
          <w:rFonts w:ascii="Arial" w:hAnsi="Arial" w:cs="Arial"/>
          <w:color w:val="000000"/>
          <w:sz w:val="24"/>
          <w:szCs w:val="24"/>
        </w:rPr>
        <w:t xml:space="preserve">applicant’s proposals for </w:t>
      </w:r>
      <w:r w:rsidRPr="009937A4">
        <w:rPr>
          <w:rFonts w:ascii="Arial" w:hAnsi="Arial" w:cs="Arial"/>
          <w:color w:val="000000"/>
          <w:sz w:val="24"/>
          <w:szCs w:val="24"/>
        </w:rPr>
        <w:t>deferral and variance accounts</w:t>
      </w:r>
      <w:r w:rsidR="00F854A0" w:rsidRPr="009937A4">
        <w:rPr>
          <w:rFonts w:ascii="Arial" w:hAnsi="Arial" w:cs="Arial"/>
          <w:color w:val="000000"/>
          <w:sz w:val="24"/>
          <w:szCs w:val="24"/>
        </w:rPr>
        <w:t>, including the balances in the existing accounts</w:t>
      </w:r>
      <w:r w:rsidR="00DB7C3F" w:rsidRPr="009937A4">
        <w:rPr>
          <w:rFonts w:ascii="Arial" w:hAnsi="Arial" w:cs="Arial"/>
          <w:color w:val="000000"/>
          <w:sz w:val="24"/>
          <w:szCs w:val="24"/>
        </w:rPr>
        <w:t xml:space="preserve"> and their disposition</w:t>
      </w:r>
      <w:r w:rsidR="00BD7195">
        <w:rPr>
          <w:rFonts w:ascii="Arial" w:hAnsi="Arial" w:cs="Arial"/>
          <w:color w:val="000000"/>
          <w:sz w:val="24"/>
          <w:szCs w:val="24"/>
        </w:rPr>
        <w:t xml:space="preserve"> and</w:t>
      </w:r>
      <w:r w:rsidR="00F854A0" w:rsidRPr="009937A4">
        <w:rPr>
          <w:rFonts w:ascii="Arial" w:hAnsi="Arial" w:cs="Arial"/>
          <w:color w:val="000000"/>
          <w:sz w:val="24"/>
          <w:szCs w:val="24"/>
        </w:rPr>
        <w:t xml:space="preserve"> the continuation of existing accounts, </w:t>
      </w:r>
      <w:r w:rsidR="00127097" w:rsidRPr="009937A4">
        <w:rPr>
          <w:rFonts w:ascii="Arial" w:hAnsi="Arial" w:cs="Arial"/>
          <w:color w:val="000000"/>
          <w:sz w:val="24"/>
          <w:szCs w:val="24"/>
        </w:rPr>
        <w:t>appropriate?</w:t>
      </w:r>
    </w:p>
    <w:p w:rsidR="00567F8A" w:rsidRDefault="00567F8A" w:rsidP="00567F8A">
      <w:pPr>
        <w:pStyle w:val="ListParagraph"/>
        <w:ind w:left="1080"/>
        <w:rPr>
          <w:rFonts w:ascii="Arial" w:hAnsi="Arial" w:cs="Arial"/>
          <w:color w:val="000000"/>
          <w:sz w:val="24"/>
          <w:szCs w:val="24"/>
        </w:rPr>
      </w:pPr>
    </w:p>
    <w:p w:rsidR="00567F8A" w:rsidRPr="009937A4" w:rsidRDefault="00567F8A" w:rsidP="00567F8A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p w:rsidR="00567F8A" w:rsidRPr="00567F8A" w:rsidRDefault="00567F8A" w:rsidP="00567F8A">
      <w:pPr>
        <w:rPr>
          <w:rFonts w:ascii="Arial" w:hAnsi="Arial" w:cs="Arial"/>
          <w:color w:val="000000"/>
          <w:sz w:val="24"/>
          <w:szCs w:val="24"/>
        </w:rPr>
      </w:pPr>
    </w:p>
    <w:sectPr w:rsidR="00567F8A" w:rsidRPr="00567F8A" w:rsidSect="00125871">
      <w:headerReference w:type="default" r:id="rId9"/>
      <w:footerReference w:type="default" r:id="rId10"/>
      <w:pgSz w:w="12240" w:h="15840" w:code="1"/>
      <w:pgMar w:top="1560" w:right="1224" w:bottom="1208" w:left="154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4C3" w:rsidRDefault="00CC24C3" w:rsidP="005F4583">
      <w:pPr>
        <w:spacing w:after="0" w:line="240" w:lineRule="auto"/>
      </w:pPr>
      <w:r>
        <w:separator/>
      </w:r>
    </w:p>
  </w:endnote>
  <w:endnote w:type="continuationSeparator" w:id="0">
    <w:p w:rsidR="00CC24C3" w:rsidRDefault="00CC24C3" w:rsidP="005F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1626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0BCD" w:rsidRDefault="00F270DF">
        <w:pPr>
          <w:pStyle w:val="Footer"/>
          <w:jc w:val="center"/>
        </w:pPr>
        <w:r>
          <w:fldChar w:fldCharType="begin"/>
        </w:r>
        <w:r w:rsidR="00CE0BCD">
          <w:instrText xml:space="preserve"> PAGE   \* MERGEFORMAT </w:instrText>
        </w:r>
        <w:r>
          <w:fldChar w:fldCharType="separate"/>
        </w:r>
        <w:r w:rsidR="00977F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0BCD" w:rsidRDefault="00CE0B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4C3" w:rsidRDefault="00CC24C3" w:rsidP="005F4583">
      <w:pPr>
        <w:spacing w:after="0" w:line="240" w:lineRule="auto"/>
      </w:pPr>
      <w:r>
        <w:separator/>
      </w:r>
    </w:p>
  </w:footnote>
  <w:footnote w:type="continuationSeparator" w:id="0">
    <w:p w:rsidR="00CC24C3" w:rsidRDefault="00CC24C3" w:rsidP="005F4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BCD" w:rsidRDefault="003E0A01" w:rsidP="00091C5A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Waterloo North Hydro Inc.</w:t>
    </w:r>
  </w:p>
  <w:p w:rsidR="00CE0BCD" w:rsidRPr="00091C5A" w:rsidRDefault="003E0A01" w:rsidP="00091C5A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EB-2015-0108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F2516"/>
    <w:multiLevelType w:val="hybridMultilevel"/>
    <w:tmpl w:val="6060D59E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36AAE"/>
    <w:multiLevelType w:val="hybridMultilevel"/>
    <w:tmpl w:val="AEA8E8CE"/>
    <w:lvl w:ilvl="0" w:tplc="A2BA382E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F181B"/>
    <w:multiLevelType w:val="hybridMultilevel"/>
    <w:tmpl w:val="EDA8DC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A3E77"/>
    <w:multiLevelType w:val="multilevel"/>
    <w:tmpl w:val="6BE0FF94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none"/>
      <w:isLgl/>
      <w:lvlText w:val="a)"/>
      <w:lvlJc w:val="left"/>
      <w:pPr>
        <w:tabs>
          <w:tab w:val="num" w:pos="1440"/>
        </w:tabs>
        <w:ind w:left="1440" w:hanging="476"/>
      </w:pPr>
      <w:rPr>
        <w:rFonts w:hint="default"/>
      </w:rPr>
    </w:lvl>
    <w:lvl w:ilvl="3">
      <w:start w:val="1"/>
      <w:numFmt w:val="none"/>
      <w:isLgl/>
      <w:lvlText w:val="i)"/>
      <w:lvlJc w:val="left"/>
      <w:pPr>
        <w:tabs>
          <w:tab w:val="num" w:pos="1814"/>
        </w:tabs>
        <w:ind w:left="1814" w:hanging="37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980554D"/>
    <w:multiLevelType w:val="hybridMultilevel"/>
    <w:tmpl w:val="7780F1D6"/>
    <w:lvl w:ilvl="0" w:tplc="1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F96808"/>
    <w:multiLevelType w:val="hybridMultilevel"/>
    <w:tmpl w:val="7842F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53334"/>
    <w:multiLevelType w:val="hybridMultilevel"/>
    <w:tmpl w:val="2B5485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25805"/>
    <w:multiLevelType w:val="hybridMultilevel"/>
    <w:tmpl w:val="F2E0017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66E2FBA"/>
    <w:multiLevelType w:val="hybridMultilevel"/>
    <w:tmpl w:val="697C3A9C"/>
    <w:lvl w:ilvl="0" w:tplc="C2909698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F54A1"/>
    <w:multiLevelType w:val="hybridMultilevel"/>
    <w:tmpl w:val="F9BAED44"/>
    <w:lvl w:ilvl="0" w:tplc="A2BA382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AA1BB8"/>
    <w:multiLevelType w:val="hybridMultilevel"/>
    <w:tmpl w:val="3C247ECC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813C2E"/>
    <w:multiLevelType w:val="hybridMultilevel"/>
    <w:tmpl w:val="D2B28F7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103D1"/>
    <w:multiLevelType w:val="multilevel"/>
    <w:tmpl w:val="EC9254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64F85018"/>
    <w:multiLevelType w:val="hybridMultilevel"/>
    <w:tmpl w:val="F97214DA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3438DD"/>
    <w:multiLevelType w:val="hybridMultilevel"/>
    <w:tmpl w:val="644C2FF2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734C3A"/>
    <w:multiLevelType w:val="hybridMultilevel"/>
    <w:tmpl w:val="05641076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2"/>
  </w:num>
  <w:num w:numId="6">
    <w:abstractNumId w:val="15"/>
  </w:num>
  <w:num w:numId="7">
    <w:abstractNumId w:val="1"/>
  </w:num>
  <w:num w:numId="8">
    <w:abstractNumId w:val="13"/>
  </w:num>
  <w:num w:numId="9">
    <w:abstractNumId w:val="4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9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91"/>
    <w:rsid w:val="00030BEB"/>
    <w:rsid w:val="0005049C"/>
    <w:rsid w:val="00091C5A"/>
    <w:rsid w:val="000B38B1"/>
    <w:rsid w:val="000D6993"/>
    <w:rsid w:val="000D6E1F"/>
    <w:rsid w:val="0011054C"/>
    <w:rsid w:val="00125871"/>
    <w:rsid w:val="00127097"/>
    <w:rsid w:val="001653CC"/>
    <w:rsid w:val="00185BE5"/>
    <w:rsid w:val="0018653E"/>
    <w:rsid w:val="0019083B"/>
    <w:rsid w:val="001B5DDB"/>
    <w:rsid w:val="001F0BFC"/>
    <w:rsid w:val="002A7C52"/>
    <w:rsid w:val="002B6178"/>
    <w:rsid w:val="002C5A51"/>
    <w:rsid w:val="002F19D0"/>
    <w:rsid w:val="003170E2"/>
    <w:rsid w:val="003233E5"/>
    <w:rsid w:val="003520F8"/>
    <w:rsid w:val="003572CA"/>
    <w:rsid w:val="00381766"/>
    <w:rsid w:val="003861AE"/>
    <w:rsid w:val="00394F8D"/>
    <w:rsid w:val="003A2BAB"/>
    <w:rsid w:val="003E0A01"/>
    <w:rsid w:val="003E168F"/>
    <w:rsid w:val="00412DC6"/>
    <w:rsid w:val="004554E3"/>
    <w:rsid w:val="004C79E5"/>
    <w:rsid w:val="004F1B27"/>
    <w:rsid w:val="004F5D91"/>
    <w:rsid w:val="00533477"/>
    <w:rsid w:val="00533F7D"/>
    <w:rsid w:val="00535467"/>
    <w:rsid w:val="0053630E"/>
    <w:rsid w:val="00544863"/>
    <w:rsid w:val="00555A23"/>
    <w:rsid w:val="00566F5E"/>
    <w:rsid w:val="00567F8A"/>
    <w:rsid w:val="005E4EF8"/>
    <w:rsid w:val="005E6EFF"/>
    <w:rsid w:val="005F4583"/>
    <w:rsid w:val="00613B34"/>
    <w:rsid w:val="00641161"/>
    <w:rsid w:val="00660BC5"/>
    <w:rsid w:val="00673882"/>
    <w:rsid w:val="0068084D"/>
    <w:rsid w:val="00685DB5"/>
    <w:rsid w:val="00695B4E"/>
    <w:rsid w:val="006D1F3E"/>
    <w:rsid w:val="006E3B70"/>
    <w:rsid w:val="007200AD"/>
    <w:rsid w:val="00733ECA"/>
    <w:rsid w:val="00746080"/>
    <w:rsid w:val="0075532F"/>
    <w:rsid w:val="00764349"/>
    <w:rsid w:val="007675EE"/>
    <w:rsid w:val="00786A5A"/>
    <w:rsid w:val="0079261C"/>
    <w:rsid w:val="007A7151"/>
    <w:rsid w:val="007D0FC3"/>
    <w:rsid w:val="007E3D8F"/>
    <w:rsid w:val="007F0822"/>
    <w:rsid w:val="007F5673"/>
    <w:rsid w:val="00833915"/>
    <w:rsid w:val="00856BAD"/>
    <w:rsid w:val="008A1EC3"/>
    <w:rsid w:val="008D09CC"/>
    <w:rsid w:val="0093407C"/>
    <w:rsid w:val="0094350D"/>
    <w:rsid w:val="009550C6"/>
    <w:rsid w:val="00977FF8"/>
    <w:rsid w:val="00985339"/>
    <w:rsid w:val="009937A4"/>
    <w:rsid w:val="009A2C7E"/>
    <w:rsid w:val="009B17E0"/>
    <w:rsid w:val="009B7BD0"/>
    <w:rsid w:val="009E39DC"/>
    <w:rsid w:val="009F7EC7"/>
    <w:rsid w:val="00A129F7"/>
    <w:rsid w:val="00A177A8"/>
    <w:rsid w:val="00A2453C"/>
    <w:rsid w:val="00A411CE"/>
    <w:rsid w:val="00A65131"/>
    <w:rsid w:val="00AA06D9"/>
    <w:rsid w:val="00AB6DB6"/>
    <w:rsid w:val="00AF03A6"/>
    <w:rsid w:val="00AF0437"/>
    <w:rsid w:val="00B25576"/>
    <w:rsid w:val="00B322F9"/>
    <w:rsid w:val="00B651E0"/>
    <w:rsid w:val="00B74C7E"/>
    <w:rsid w:val="00B8608C"/>
    <w:rsid w:val="00B91FCA"/>
    <w:rsid w:val="00BA2DCA"/>
    <w:rsid w:val="00BD7195"/>
    <w:rsid w:val="00C01060"/>
    <w:rsid w:val="00C306B2"/>
    <w:rsid w:val="00C437E1"/>
    <w:rsid w:val="00C7416C"/>
    <w:rsid w:val="00C757EE"/>
    <w:rsid w:val="00CA47F8"/>
    <w:rsid w:val="00CB12E2"/>
    <w:rsid w:val="00CC24C3"/>
    <w:rsid w:val="00CE0BCD"/>
    <w:rsid w:val="00CF0991"/>
    <w:rsid w:val="00CF64F9"/>
    <w:rsid w:val="00D53ED3"/>
    <w:rsid w:val="00D85B77"/>
    <w:rsid w:val="00DB1983"/>
    <w:rsid w:val="00DB7C3F"/>
    <w:rsid w:val="00DE6323"/>
    <w:rsid w:val="00E1276D"/>
    <w:rsid w:val="00E42B5F"/>
    <w:rsid w:val="00E57D49"/>
    <w:rsid w:val="00E73B37"/>
    <w:rsid w:val="00EA0919"/>
    <w:rsid w:val="00ED3EAB"/>
    <w:rsid w:val="00EE323A"/>
    <w:rsid w:val="00F04603"/>
    <w:rsid w:val="00F2660B"/>
    <w:rsid w:val="00F270DF"/>
    <w:rsid w:val="00F44A1A"/>
    <w:rsid w:val="00F561E3"/>
    <w:rsid w:val="00F854A0"/>
    <w:rsid w:val="00F95261"/>
    <w:rsid w:val="00FC3781"/>
    <w:rsid w:val="00F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D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4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4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4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6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583"/>
  </w:style>
  <w:style w:type="paragraph" w:styleId="Footer">
    <w:name w:val="footer"/>
    <w:basedOn w:val="Normal"/>
    <w:link w:val="FooterChar"/>
    <w:uiPriority w:val="99"/>
    <w:unhideWhenUsed/>
    <w:rsid w:val="005F4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D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3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4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4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4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4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63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583"/>
  </w:style>
  <w:style w:type="paragraph" w:styleId="Footer">
    <w:name w:val="footer"/>
    <w:basedOn w:val="Normal"/>
    <w:link w:val="FooterChar"/>
    <w:uiPriority w:val="99"/>
    <w:unhideWhenUsed/>
    <w:rsid w:val="005F45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6843-80F5-4A64-8BC7-D6A1B8F1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McOuat</dc:creator>
  <cp:lastModifiedBy>Jane Scott</cp:lastModifiedBy>
  <cp:revision>2</cp:revision>
  <cp:lastPrinted>2015-08-20T11:49:00Z</cp:lastPrinted>
  <dcterms:created xsi:type="dcterms:W3CDTF">2015-08-24T17:05:00Z</dcterms:created>
  <dcterms:modified xsi:type="dcterms:W3CDTF">2015-08-24T17:05:00Z</dcterms:modified>
</cp:coreProperties>
</file>