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D61" w:rsidRDefault="00577D61" w:rsidP="00317148">
      <w:pPr>
        <w:spacing w:after="200"/>
        <w:ind w:left="288"/>
        <w:rPr>
          <w:rFonts w:ascii="Arial" w:hAnsi="Arial" w:cs="Arial"/>
          <w:b/>
          <w:sz w:val="28"/>
          <w:szCs w:val="28"/>
          <w:lang w:val="en-CA"/>
        </w:rPr>
      </w:pPr>
    </w:p>
    <w:p w:rsidR="00317148" w:rsidRPr="00317148" w:rsidRDefault="00317148" w:rsidP="00317148">
      <w:pPr>
        <w:spacing w:after="200"/>
        <w:ind w:left="288"/>
        <w:rPr>
          <w:rFonts w:ascii="Arial" w:hAnsi="Arial" w:cs="Arial"/>
          <w:b/>
          <w:sz w:val="52"/>
          <w:szCs w:val="52"/>
          <w:lang w:val="en-CA"/>
        </w:rPr>
      </w:pPr>
      <w:r w:rsidRPr="00317148">
        <w:rPr>
          <w:rFonts w:ascii="Arial" w:hAnsi="Arial" w:cs="Arial"/>
          <w:b/>
          <w:noProof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EA3566" wp14:editId="720F7E1E">
                <wp:simplePos x="0" y="0"/>
                <wp:positionH relativeFrom="column">
                  <wp:posOffset>1285875</wp:posOffset>
                </wp:positionH>
                <wp:positionV relativeFrom="paragraph">
                  <wp:posOffset>57150</wp:posOffset>
                </wp:positionV>
                <wp:extent cx="4781550" cy="8763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17148" w:rsidRPr="00317148" w:rsidRDefault="00317148" w:rsidP="00317148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fr-CA" w:eastAsia="ja-JP"/>
                              </w:rPr>
                            </w:pPr>
                            <w:r w:rsidRPr="0031714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fr-CA"/>
                              </w:rPr>
                              <w:t xml:space="preserve">Ontario </w:t>
                            </w:r>
                            <w:proofErr w:type="spellStart"/>
                            <w:r w:rsidRPr="0031714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fr-CA"/>
                              </w:rPr>
                              <w:t>Energy</w:t>
                            </w:r>
                            <w:proofErr w:type="spellEnd"/>
                            <w:r w:rsidRPr="0031714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 w:rsidRPr="0031714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fr-CA"/>
                              </w:rPr>
                              <w:t>Board</w:t>
                            </w:r>
                            <w:proofErr w:type="spellEnd"/>
                            <w:r w:rsidRPr="0031714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fr-CA"/>
                              </w:rPr>
                              <w:br/>
                              <w:t>Commission de l’énergie de l’Ontario</w:t>
                            </w:r>
                          </w:p>
                          <w:p w:rsidR="00317148" w:rsidRPr="002D13B4" w:rsidRDefault="00317148" w:rsidP="00317148">
                            <w:pPr>
                              <w:rPr>
                                <w:sz w:val="40"/>
                                <w:szCs w:val="40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01.25pt;margin-top:4.5pt;width:376.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ayxTwIAAJoEAAAOAAAAZHJzL2Uyb0RvYy54bWysVE1vGjEQvVfqf7B8LwsJEIqyRJSIqhJK&#10;IkGVs/F6w0pej2sbdumv77MXSJr2VJWDmS/ezLyZ4faurTU7KOcrMjkf9PqcKSOpqMxLzr9vlp8m&#10;nPkgTCE0GZXzo/L8bvbxw21jp+qKdqQL5RhAjJ82Nue7EOw0y7zcqVr4Hlll4CzJ1SJAdS9Z4UQD&#10;9FpnV/3+OGvIFdaRVN7Det85+Szhl6WS4bEsvQpM5xy1hfS69G7jm81uxfTFCbur5KkM8Q9V1KIy&#10;SHqBuhdBsL2r/oCqK+nIUxl6kuqMyrKSKvWAbgb9d92sd8Kq1AvI8fZCk/9/sPLh8ORYVWB2oMeI&#10;GjPaqDawL9QymMBPY/0UYWuLwNDCjtiz3cMY225LV8dvNMTgB9Txwm5EkzAObyaD0QguCd/kZnzd&#10;T/DZ66+t8+GroppFIecO00ukisPKB1SC0HNITOZJV8Wy0jopR7/Qjh0EBo39KKjhTAsfYMz5Mn1i&#10;0YD47WfasCbn42vUFVEMRbwuTptoUWmJTvkjFV3LUQrttj3xs6XiCHocdQvmrVxW6GGFAp6Ew0ah&#10;bVxJeMRTakJKOkmc7cj9/Js9xmPQ8HLWYENz7n/shVPo65vBCnweDIeADUkZjm6uoLi3nu1bj9nX&#10;CwI3A9yjlUmM8UGfxdJR/YxjmsescAkjkTvn4SwuQnc3OEap5vMUhCW2IqzM2soIHQmLE9q0z8LZ&#10;0xgDFuCBzrsspu+m2cV25M/3gcoqjToS3LGKoUUFB5DGdzrWeGFv9RT1+pcy+wUAAP//AwBQSwME&#10;FAAGAAgAAAAhAObFHlHgAAAACQEAAA8AAABkcnMvZG93bnJldi54bWxMj1FLwzAUhd8F/0O4gm8u&#10;sVjdatMhouhgZbMKvmbNta02SUmyte7Xe33Sx8M5nPOdfDmZnh3Qh85ZCZczAQxt7XRnGwlvr48X&#10;c2AhKqtV7yxK+MYAy+L0JFeZdqN9wUMVG0YlNmRKQhvjkHEe6haNCjM3oCXvw3mjIknfcO3VSOWm&#10;54kQ19yoztJCqwa8b7H+qvZGwvtYPfnNavW5HZ7L4+ZYlWt8KKU8P5vuboFFnOJfGH7xCR0KYtq5&#10;vdWB9RISkaQUlbCgS+Qv0pT0joJXNwJ4kfP/D4ofAAAA//8DAFBLAQItABQABgAIAAAAIQC2gziS&#10;/gAAAOEBAAATAAAAAAAAAAAAAAAAAAAAAABbQ29udGVudF9UeXBlc10ueG1sUEsBAi0AFAAGAAgA&#10;AAAhADj9If/WAAAAlAEAAAsAAAAAAAAAAAAAAAAALwEAAF9yZWxzLy5yZWxzUEsBAi0AFAAGAAgA&#10;AAAhAEfprLFPAgAAmgQAAA4AAAAAAAAAAAAAAAAALgIAAGRycy9lMm9Eb2MueG1sUEsBAi0AFAAG&#10;AAgAAAAhAObFHlHgAAAACQEAAA8AAAAAAAAAAAAAAAAAqQQAAGRycy9kb3ducmV2LnhtbFBLBQYA&#10;AAAABAAEAPMAAAC2BQAAAAA=&#10;" fillcolor="window" stroked="f" strokeweight=".5pt">
                <v:textbox>
                  <w:txbxContent>
                    <w:p w:rsidR="00317148" w:rsidRPr="00317148" w:rsidRDefault="00317148" w:rsidP="00317148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fr-CA" w:eastAsia="ja-JP"/>
                        </w:rPr>
                      </w:pPr>
                      <w:r w:rsidRPr="00317148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fr-CA"/>
                        </w:rPr>
                        <w:t>Ontario Energy Board</w:t>
                      </w:r>
                      <w:r w:rsidRPr="00317148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fr-CA"/>
                        </w:rPr>
                        <w:br/>
                        <w:t>Commission de l’énergie de l’Ontario</w:t>
                      </w:r>
                    </w:p>
                    <w:p w:rsidR="00317148" w:rsidRPr="002D13B4" w:rsidRDefault="00317148" w:rsidP="00317148">
                      <w:pPr>
                        <w:rPr>
                          <w:sz w:val="40"/>
                          <w:szCs w:val="40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7148">
        <w:rPr>
          <w:rFonts w:ascii="Arial" w:hAnsi="Arial" w:cs="Arial"/>
          <w:b/>
          <w:noProof/>
          <w:sz w:val="28"/>
          <w:szCs w:val="28"/>
          <w:lang w:val="en-CA" w:eastAsia="en-CA"/>
        </w:rPr>
        <w:drawing>
          <wp:inline distT="0" distB="0" distL="0" distR="0" wp14:anchorId="57662C99" wp14:editId="05C9D269">
            <wp:extent cx="910401" cy="9334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b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484" cy="93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7148">
        <w:rPr>
          <w:rFonts w:ascii="Arial" w:hAnsi="Arial" w:cs="Arial"/>
          <w:b/>
          <w:sz w:val="28"/>
          <w:szCs w:val="28"/>
          <w:lang w:val="en-CA"/>
        </w:rPr>
        <w:t xml:space="preserve"> </w:t>
      </w:r>
    </w:p>
    <w:p w:rsidR="00317148" w:rsidRPr="00317148" w:rsidRDefault="00317148" w:rsidP="00317148">
      <w:pPr>
        <w:spacing w:after="200" w:line="276" w:lineRule="auto"/>
        <w:ind w:left="1987"/>
        <w:rPr>
          <w:rFonts w:ascii="Arial" w:hAnsi="Arial" w:cs="Arial"/>
          <w:b/>
          <w:sz w:val="52"/>
          <w:szCs w:val="52"/>
          <w:lang w:val="en-CA"/>
        </w:rPr>
      </w:pPr>
      <w:r w:rsidRPr="00317148">
        <w:rPr>
          <w:rFonts w:ascii="Arial" w:hAnsi="Arial" w:cs="Arial"/>
          <w:b/>
          <w:noProof/>
          <w:sz w:val="52"/>
          <w:szCs w:val="52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CFDC2" wp14:editId="10BFD671">
                <wp:simplePos x="0" y="0"/>
                <wp:positionH relativeFrom="column">
                  <wp:posOffset>180975</wp:posOffset>
                </wp:positionH>
                <wp:positionV relativeFrom="paragraph">
                  <wp:posOffset>349250</wp:posOffset>
                </wp:positionV>
                <wp:extent cx="5718175" cy="45719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8175" cy="4571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.25pt;margin-top:27.5pt;width:450.2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LHbeQIAAOsEAAAOAAAAZHJzL2Uyb0RvYy54bWysVE1v2zAMvQ/YfxB0X50EST+COkXQItuA&#10;ri3aDj2rshQbkEVNUuJkv35PstN23U7DchBIkXkiHx99frFrDdsqHxqyJR8fjThTVlLV2HXJvz+u&#10;Pp1yFqKwlTBkVcn3KvCLxccP552bqwnVZCrlGUBsmHeu5HWMbl4UQdaqFeGInLIIavKtiHD9uqi8&#10;6IDemmIyGh0XHfnKeZIqBNxe9UG+yPhaKxlvtQ4qMlNy1Bbz6fP5nM5icS7may9c3cihDPEPVbSi&#10;sXj0BepKRME2vvkDqm2kp0A6HklqC9K6kSr3gG7Go3fdPNTCqdwLyAnuhabw/2DlzfbOs6Yq+YQz&#10;K1qM6B6kCbs2ik0SPZ0Lc2Q9uDs/eAFm6nWnfcu0adwXTD53j37YLpO7fyFX7SKTuJydjE/HJzPO&#10;JGJTeGcJvehhEpzzIX5W1LJklNyjjAwqttch9qmHlJQeyDTVqjEmO/twaTzbCowZ6qio48yIEHFZ&#10;8lX+ZSyzab9R1ecdz0ajLADUEPL/czm/4RrLOlAzmyKTSQGBaiMizNaBsmDXnAmzhvJl9PkBS6kk&#10;VNv3cyVC3b+WYYeOjU1xleU59JZY7nlN1jNVe4zFU6/X4OSqASnX6OhOeAgU1WDp4i0ObQgl0mBx&#10;VpP/+bf7lA/dIMpZB8Gj/B8b4RWI+mqhqLPxdJo2JDuYzwSOfxt5fhuxm/aSQPYY6+1kNlN+NAdT&#10;e2qfsJvL9CpCwkq83RM1OJexX0Rst1TLZU7DVjgRr+2DkwdRpaE/7p6Ed4MyIiR1Q4flEPN3Aulz&#10;E8OWlptIusnqeeUVY04ONioPfNj+tLJv/Zz1+o1a/AIAAP//AwBQSwMEFAAGAAgAAAAhAJ3t01re&#10;AAAACAEAAA8AAABkcnMvZG93bnJldi54bWxMj8FOwzAQRO9I/IO1SFwQdbDkKg1xqoJUiSMEDnBz&#10;YxNHtddR7LZpv57lBLcdzWj2Tb2eg2dHO6UhooKHRQHMYhfNgL2Cj/ftfQksZY1G+4hWwdkmWDfX&#10;V7WuTDzhmz22uWdUgqnSClzOY8V56pwNOi3iaJG87zgFnUlOPTeTPlF58FwUxZIHPSB9cHq0z852&#10;+/YQFKS7vZS5e3ltN0XpPy9fzjxtZ6Vub+bNI7Bs5/wXhl98QoeGmHbxgCYxr0CUkpIKpKRJ5K/E&#10;io6dgqUQwJua/x/Q/AAAAP//AwBQSwECLQAUAAYACAAAACEAtoM4kv4AAADhAQAAEwAAAAAAAAAA&#10;AAAAAAAAAAAAW0NvbnRlbnRfVHlwZXNdLnhtbFBLAQItABQABgAIAAAAIQA4/SH/1gAAAJQBAAAL&#10;AAAAAAAAAAAAAAAAAC8BAABfcmVscy8ucmVsc1BLAQItABQABgAIAAAAIQAa5LHbeQIAAOsEAAAO&#10;AAAAAAAAAAAAAAAAAC4CAABkcnMvZTJvRG9jLnhtbFBLAQItABQABgAIAAAAIQCd7dNa3gAAAAgB&#10;AAAPAAAAAAAAAAAAAAAAANMEAABkcnMvZG93bnJldi54bWxQSwUGAAAAAAQABADzAAAA3gUAAAAA&#10;" fillcolor="#a6a6a6" stroked="f" strokeweight="2pt"/>
            </w:pict>
          </mc:Fallback>
        </mc:AlternateContent>
      </w:r>
    </w:p>
    <w:p w:rsidR="004E2673" w:rsidRPr="00062DD1" w:rsidRDefault="004E2673" w:rsidP="004E2673">
      <w:pPr>
        <w:spacing w:after="200"/>
        <w:ind w:left="1440"/>
        <w:rPr>
          <w:rFonts w:ascii="Arial" w:hAnsi="Arial" w:cs="Arial"/>
          <w:b/>
          <w:caps/>
          <w:lang w:val="fr-CA" w:eastAsia="ja-JP"/>
        </w:rPr>
      </w:pPr>
    </w:p>
    <w:p w:rsidR="004E2673" w:rsidRPr="00062DD1" w:rsidRDefault="004E2673" w:rsidP="004E2673">
      <w:pPr>
        <w:spacing w:before="200" w:after="200" w:line="276" w:lineRule="auto"/>
        <w:ind w:left="270"/>
        <w:rPr>
          <w:rFonts w:ascii="Arial" w:hAnsi="Arial" w:cs="Arial"/>
          <w:b/>
          <w:caps/>
          <w:sz w:val="44"/>
          <w:lang w:val="en-CA" w:eastAsia="ja-JP"/>
        </w:rPr>
      </w:pPr>
      <w:r w:rsidRPr="00062DD1">
        <w:rPr>
          <w:rFonts w:ascii="Arial" w:hAnsi="Arial" w:cs="Arial"/>
          <w:b/>
          <w:caps/>
          <w:sz w:val="44"/>
          <w:lang w:val="en-CA" w:eastAsia="ja-JP"/>
        </w:rPr>
        <w:t>DECISION AND ORDER</w:t>
      </w:r>
    </w:p>
    <w:p w:rsidR="004E2673" w:rsidRPr="00062DD1" w:rsidRDefault="004E2673" w:rsidP="004E2673">
      <w:pPr>
        <w:keepLines/>
        <w:spacing w:before="200" w:after="200" w:line="276" w:lineRule="auto"/>
        <w:ind w:left="270"/>
        <w:rPr>
          <w:rFonts w:ascii="Arial" w:hAnsi="Arial" w:cs="Arial"/>
          <w:b/>
          <w:caps/>
          <w:sz w:val="44"/>
          <w:szCs w:val="44"/>
          <w:lang w:val="en-CA" w:eastAsia="ja-JP"/>
        </w:rPr>
      </w:pPr>
      <w:r w:rsidRPr="00062DD1">
        <w:rPr>
          <w:rFonts w:ascii="Arial" w:hAnsi="Arial" w:cs="Arial"/>
          <w:b/>
          <w:caps/>
          <w:sz w:val="44"/>
          <w:szCs w:val="44"/>
          <w:lang w:val="en-CA" w:eastAsia="ja-JP"/>
        </w:rPr>
        <w:t>eb-20</w:t>
      </w:r>
      <w:r w:rsidR="00EF690B">
        <w:rPr>
          <w:rFonts w:ascii="Arial" w:hAnsi="Arial" w:cs="Arial"/>
          <w:b/>
          <w:caps/>
          <w:sz w:val="44"/>
          <w:szCs w:val="44"/>
          <w:lang w:val="en-CA" w:eastAsia="ja-JP"/>
        </w:rPr>
        <w:t>15-02</w:t>
      </w:r>
      <w:r w:rsidR="00D60795">
        <w:rPr>
          <w:rFonts w:ascii="Arial" w:hAnsi="Arial" w:cs="Arial"/>
          <w:b/>
          <w:caps/>
          <w:sz w:val="44"/>
          <w:szCs w:val="44"/>
          <w:lang w:val="en-CA" w:eastAsia="ja-JP"/>
        </w:rPr>
        <w:t>63</w:t>
      </w:r>
    </w:p>
    <w:p w:rsidR="004E2673" w:rsidRPr="00062DD1" w:rsidRDefault="004E2673" w:rsidP="004E2673">
      <w:pPr>
        <w:spacing w:after="200"/>
        <w:ind w:left="270" w:firstLine="90"/>
        <w:rPr>
          <w:rFonts w:ascii="Arial Bold" w:hAnsi="Arial Bold" w:cs="Arial"/>
          <w:b/>
          <w:caps/>
          <w:sz w:val="44"/>
          <w:lang w:val="en-CA" w:eastAsia="ja-JP"/>
        </w:rPr>
      </w:pPr>
    </w:p>
    <w:p w:rsidR="004E2673" w:rsidRDefault="00D60795" w:rsidP="004E2673">
      <w:pPr>
        <w:keepLines/>
        <w:spacing w:after="200"/>
        <w:ind w:left="270"/>
        <w:rPr>
          <w:rFonts w:ascii="Arial" w:hAnsi="Arial" w:cs="Arial"/>
          <w:b/>
          <w:caps/>
          <w:sz w:val="44"/>
          <w:szCs w:val="44"/>
          <w:lang w:val="en-CA" w:eastAsia="ja-JP"/>
        </w:rPr>
      </w:pPr>
      <w:r w:rsidRPr="00D60795">
        <w:rPr>
          <w:rFonts w:ascii="Arial" w:hAnsi="Arial" w:cs="Arial"/>
          <w:b/>
          <w:caps/>
          <w:sz w:val="44"/>
          <w:szCs w:val="44"/>
          <w:lang w:val="en-CA" w:eastAsia="ja-JP"/>
        </w:rPr>
        <w:t>ENBRIDGE GAS DISTRIBUTION INC.</w:t>
      </w:r>
    </w:p>
    <w:p w:rsidR="00D60795" w:rsidRPr="00062DD1" w:rsidRDefault="00D60795" w:rsidP="004E2673">
      <w:pPr>
        <w:keepLines/>
        <w:spacing w:after="200"/>
        <w:ind w:left="270"/>
        <w:rPr>
          <w:rFonts w:ascii="Arial Bold" w:hAnsi="Arial Bold" w:cs="Arial"/>
          <w:b/>
          <w:caps/>
          <w:sz w:val="44"/>
          <w:szCs w:val="44"/>
          <w:lang w:val="en-CA" w:eastAsia="ja-JP"/>
        </w:rPr>
      </w:pPr>
    </w:p>
    <w:p w:rsidR="004E2673" w:rsidRPr="00062DD1" w:rsidRDefault="004E2673" w:rsidP="004E2673">
      <w:pPr>
        <w:spacing w:before="200"/>
        <w:ind w:left="270"/>
        <w:rPr>
          <w:rFonts w:ascii="Arial" w:hAnsi="Arial" w:cs="Arial"/>
          <w:b/>
          <w:sz w:val="28"/>
          <w:szCs w:val="32"/>
          <w:lang w:val="en-CA"/>
        </w:rPr>
      </w:pPr>
      <w:r w:rsidRPr="00062DD1">
        <w:rPr>
          <w:rFonts w:ascii="Arial" w:hAnsi="Arial" w:cs="Arial"/>
          <w:b/>
          <w:lang w:val="en-CA"/>
        </w:rPr>
        <w:t xml:space="preserve">Application for a Franchise Agreement with the </w:t>
      </w:r>
      <w:r w:rsidR="00D60795">
        <w:rPr>
          <w:rFonts w:ascii="Arial" w:hAnsi="Arial" w:cs="Arial"/>
          <w:b/>
          <w:lang w:val="en-CA"/>
        </w:rPr>
        <w:t>County</w:t>
      </w:r>
      <w:r w:rsidR="00EF690B">
        <w:rPr>
          <w:rFonts w:ascii="Arial" w:hAnsi="Arial" w:cs="Arial"/>
          <w:b/>
          <w:lang w:val="en-CA"/>
        </w:rPr>
        <w:t xml:space="preserve"> of Grey</w:t>
      </w:r>
    </w:p>
    <w:p w:rsidR="004E2673" w:rsidRPr="00062DD1" w:rsidRDefault="004E2673" w:rsidP="004E2673">
      <w:pPr>
        <w:spacing w:after="200" w:line="276" w:lineRule="auto"/>
        <w:ind w:left="270"/>
        <w:rPr>
          <w:rFonts w:ascii="Arial" w:hAnsi="Arial" w:cs="Arial"/>
          <w:b/>
          <w:sz w:val="28"/>
          <w:szCs w:val="32"/>
          <w:lang w:val="en-CA"/>
        </w:rPr>
      </w:pPr>
    </w:p>
    <w:p w:rsidR="004E2673" w:rsidRPr="00062DD1" w:rsidRDefault="004E2673" w:rsidP="004E2673">
      <w:pPr>
        <w:keepLines/>
        <w:spacing w:after="200" w:line="276" w:lineRule="auto"/>
        <w:ind w:left="270"/>
        <w:rPr>
          <w:rFonts w:ascii="Arial Bold" w:hAnsi="Arial Bold" w:cs="Arial"/>
          <w:noProof/>
          <w:szCs w:val="32"/>
          <w:lang w:val="fr-CA"/>
        </w:rPr>
      </w:pPr>
      <w:r w:rsidRPr="00062DD1">
        <w:rPr>
          <w:rFonts w:ascii="Arial Bold" w:hAnsi="Arial Bold" w:cs="Arial"/>
          <w:b/>
          <w:noProof/>
          <w:szCs w:val="20"/>
          <w:lang w:eastAsia="ja-JP"/>
        </w:rPr>
        <w:t>By Delegation, before:</w:t>
      </w:r>
      <w:r w:rsidRPr="00062DD1">
        <w:rPr>
          <w:rFonts w:ascii="Arial Bold" w:hAnsi="Arial Bold" w:cs="Arial"/>
          <w:b/>
          <w:noProof/>
          <w:szCs w:val="20"/>
          <w:lang w:eastAsia="ja-JP"/>
        </w:rPr>
        <w:tab/>
      </w:r>
      <w:r w:rsidRPr="00062DD1">
        <w:rPr>
          <w:rFonts w:ascii="Arial" w:hAnsi="Arial" w:cs="Arial"/>
          <w:b/>
          <w:noProof/>
          <w:szCs w:val="32"/>
          <w:lang w:val="fr-CA"/>
        </w:rPr>
        <w:t>Pascale Duguay</w:t>
      </w:r>
    </w:p>
    <w:p w:rsidR="004E2673" w:rsidRDefault="004E2673" w:rsidP="004E2673">
      <w:pPr>
        <w:tabs>
          <w:tab w:val="left" w:pos="7845"/>
        </w:tabs>
        <w:spacing w:after="200"/>
        <w:ind w:left="1440"/>
        <w:rPr>
          <w:rFonts w:ascii="Arial" w:hAnsi="Arial" w:cs="Arial"/>
          <w:b/>
          <w:caps/>
          <w:noProof/>
          <w:szCs w:val="44"/>
          <w:lang w:eastAsia="ja-JP"/>
        </w:rPr>
      </w:pPr>
    </w:p>
    <w:p w:rsidR="00317148" w:rsidRPr="00317148" w:rsidRDefault="00317148" w:rsidP="00317148">
      <w:pPr>
        <w:keepLines/>
        <w:spacing w:before="200"/>
        <w:ind w:left="3600" w:right="1440"/>
        <w:rPr>
          <w:rFonts w:ascii="Arial" w:hAnsi="Arial" w:cs="Arial"/>
          <w:b/>
          <w:noProof/>
          <w:szCs w:val="32"/>
          <w:lang w:val="en-CA"/>
        </w:rPr>
      </w:pPr>
      <w:r w:rsidRPr="00317148">
        <w:rPr>
          <w:rFonts w:ascii="Arial Bold" w:hAnsi="Arial Bold" w:cs="Arial"/>
          <w:b/>
          <w:szCs w:val="32"/>
          <w:lang w:eastAsia="ja-JP"/>
        </w:rPr>
        <w:tab/>
      </w:r>
      <w:r w:rsidRPr="00317148">
        <w:rPr>
          <w:rFonts w:ascii="Arial Bold" w:hAnsi="Arial Bold" w:cs="Arial"/>
          <w:b/>
          <w:szCs w:val="32"/>
          <w:lang w:eastAsia="ja-JP"/>
        </w:rPr>
        <w:tab/>
      </w:r>
    </w:p>
    <w:p w:rsidR="00317148" w:rsidRPr="00317148" w:rsidRDefault="00317148" w:rsidP="00317148">
      <w:pPr>
        <w:keepLines/>
        <w:spacing w:before="200" w:after="200" w:line="276" w:lineRule="auto"/>
        <w:ind w:left="1440" w:right="1440"/>
        <w:rPr>
          <w:rFonts w:ascii="Arial" w:hAnsi="Arial" w:cs="Arial"/>
          <w:b/>
          <w:noProof/>
          <w:szCs w:val="20"/>
          <w:highlight w:val="yellow"/>
          <w:lang w:eastAsia="ja-JP"/>
        </w:rPr>
      </w:pPr>
      <w:r w:rsidRPr="00317148">
        <w:rPr>
          <w:rFonts w:ascii="Arial" w:hAnsi="Arial" w:cs="Arial"/>
          <w:b/>
          <w:noProof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27429" wp14:editId="4F7F0AD5">
                <wp:simplePos x="0" y="0"/>
                <wp:positionH relativeFrom="column">
                  <wp:posOffset>180975</wp:posOffset>
                </wp:positionH>
                <wp:positionV relativeFrom="paragraph">
                  <wp:posOffset>34925</wp:posOffset>
                </wp:positionV>
                <wp:extent cx="5699125" cy="4508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699125" cy="450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4.25pt;margin-top:2.75pt;width:448.75pt;height:3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gufAIAAOsEAAAOAAAAZHJzL2Uyb0RvYy54bWysVMFu2zAMvQ/YPwi6r3YCp2uCOkXQItuA&#10;ri3WDj2zshQbkERNUuJkXz9Kdtqu22lYDgIpMk/k46PPL/ZGs530oUNb88lJyZm0ApvObmr+/WH9&#10;4YyzEME2oNHKmh9k4BfL9+/Oe7eQU2xRN9IzArFh0buatzG6RVEE0UoD4QSdtBRU6A1Ecv2maDz0&#10;hG50MS3L06JH3ziPQoZAt1dDkC8zvlJSxFulgoxM15xqi/n0+XxKZ7E8h8XGg2s7MZYB/1CFgc7S&#10;o89QVxCBbX33B5TphMeAKp4INAUq1QmZe6BuJuWbbu5bcDL3QuQE90xT+H+w4mZ351nX1LzizIKh&#10;EX0j0sButGRVoqd3YUFZ9+7Oj14gM/W6V94wpTv3mSafu6d+2D6Te3gmV+4jE3Q5O53PJ9MZZ4Ji&#10;1aw8myX0YoBJcM6H+EmiYcmouacyMijsrkMcUo8pKT2g7pp1p3V2DuFSe7YDGjOpo8GeMw0h0mXN&#10;1/mXsfTWfMVmyDudlWUWANUQ8v9zOb/hasv6mk9nFWUyASRQpSGSaRxRFuyGM9AbUr6IPj9gMZVE&#10;1Q79XEFoh9cy7NixtikuszzH3hLLA6/JesLmQGPxOOg1OLHuiJRr6ugOPAmUqqGli7d0KI1UIo4W&#10;Zy36n3+7T/mkG4py1pPgqfwfW/CSiPpiSVHzSVWlDclONfs4Jce/jjy9jtituUQie0Lr7UQ2U37U&#10;R1N5NI+0m6v0KoXACnp7IGp0LuOwiLTdQq5WOY22wkG8tvdOHEWVhv6wfwTvRmVEktQNHpcDFm8E&#10;MuQmhi2uthFVl9XzwiuNOTm0UXng4/anlX3t56yXb9TyFwAAAP//AwBQSwMEFAAGAAgAAAAhAFPL&#10;F27cAAAABwEAAA8AAABkcnMvZG93bnJldi54bWxMj8FKxDAQhu+C7xBG8CJuaqGl1qbLKix41K4H&#10;vWWbsSmbTEqT3a0+veNJT8Pwf/zzTbNevBMnnOMYSMHdKgOB1Acz0qDgbbe9rUDEpMloFwgVfGGE&#10;dXt50ejahDO94qlLg+ASirVWYFOaailjb9HruAoTEmefYfY68ToP0sz6zOXeyTzLSun1SHzB6gmf&#10;LPaH7ugVxJtDUaT++aXbZJV7//6w5nG7KHV9tWweQCRc0h8Mv/qsDi077cORTBROQV4VTCooeHB8&#10;n5f82p65vATZNvK/f/sDAAD//wMAUEsBAi0AFAAGAAgAAAAhALaDOJL+AAAA4QEAABMAAAAAAAAA&#10;AAAAAAAAAAAAAFtDb250ZW50X1R5cGVzXS54bWxQSwECLQAUAAYACAAAACEAOP0h/9YAAACUAQAA&#10;CwAAAAAAAAAAAAAAAAAvAQAAX3JlbHMvLnJlbHNQSwECLQAUAAYACAAAACEA1BloLnwCAADrBAAA&#10;DgAAAAAAAAAAAAAAAAAuAgAAZHJzL2Uyb0RvYy54bWxQSwECLQAUAAYACAAAACEAU8sXbtwAAAAH&#10;AQAADwAAAAAAAAAAAAAAAADWBAAAZHJzL2Rvd25yZXYueG1sUEsFBgAAAAAEAAQA8wAAAN8FAAAA&#10;AA==&#10;" fillcolor="#a6a6a6" stroked="f" strokeweight="2pt"/>
            </w:pict>
          </mc:Fallback>
        </mc:AlternateContent>
      </w:r>
    </w:p>
    <w:p w:rsidR="004E2673" w:rsidRPr="00062DD1" w:rsidRDefault="00F43156" w:rsidP="004E2673">
      <w:pPr>
        <w:keepLines/>
        <w:spacing w:after="200" w:line="276" w:lineRule="auto"/>
        <w:ind w:left="270"/>
        <w:rPr>
          <w:rFonts w:ascii="Arial Bold" w:hAnsi="Arial Bold" w:cs="Arial"/>
          <w:b/>
          <w:noProof/>
          <w:szCs w:val="20"/>
          <w:lang w:eastAsia="ja-JP"/>
        </w:rPr>
      </w:pPr>
      <w:r w:rsidRPr="00FB4892">
        <w:rPr>
          <w:rFonts w:ascii="Arial Bold" w:hAnsi="Arial Bold" w:cs="Arial"/>
          <w:b/>
          <w:noProof/>
          <w:szCs w:val="20"/>
          <w:lang w:eastAsia="ja-JP"/>
        </w:rPr>
        <w:t>Octo</w:t>
      </w:r>
      <w:r w:rsidR="00EF690B" w:rsidRPr="00FB4892">
        <w:rPr>
          <w:rFonts w:ascii="Arial Bold" w:hAnsi="Arial Bold" w:cs="Arial"/>
          <w:b/>
          <w:noProof/>
          <w:szCs w:val="20"/>
          <w:lang w:eastAsia="ja-JP"/>
        </w:rPr>
        <w:t>ber</w:t>
      </w:r>
      <w:r w:rsidR="004E2673" w:rsidRPr="00FB4892">
        <w:rPr>
          <w:rFonts w:ascii="Arial Bold" w:hAnsi="Arial Bold" w:cs="Arial"/>
          <w:b/>
          <w:noProof/>
          <w:szCs w:val="20"/>
          <w:lang w:eastAsia="ja-JP"/>
        </w:rPr>
        <w:t xml:space="preserve"> </w:t>
      </w:r>
      <w:r w:rsidR="00FB4892" w:rsidRPr="00FB4892">
        <w:rPr>
          <w:rFonts w:ascii="Arial Bold" w:hAnsi="Arial Bold" w:cs="Arial"/>
          <w:b/>
          <w:noProof/>
          <w:szCs w:val="20"/>
          <w:lang w:eastAsia="ja-JP"/>
        </w:rPr>
        <w:t>22</w:t>
      </w:r>
      <w:r w:rsidR="004E2673" w:rsidRPr="00FB4892">
        <w:rPr>
          <w:rFonts w:ascii="Arial Bold" w:hAnsi="Arial Bold" w:cs="Arial"/>
          <w:b/>
          <w:noProof/>
          <w:szCs w:val="20"/>
          <w:lang w:eastAsia="ja-JP"/>
        </w:rPr>
        <w:t>, 2015</w:t>
      </w:r>
    </w:p>
    <w:p w:rsidR="00317148" w:rsidRPr="00317148" w:rsidRDefault="00317148" w:rsidP="00317148">
      <w:pPr>
        <w:spacing w:after="200" w:line="276" w:lineRule="auto"/>
        <w:ind w:left="720" w:firstLine="720"/>
        <w:jc w:val="center"/>
        <w:rPr>
          <w:rFonts w:ascii="Arial Bold" w:hAnsi="Arial Bold" w:cs="Arial"/>
          <w:b/>
          <w:caps/>
          <w:lang w:eastAsia="ja-JP"/>
        </w:rPr>
        <w:sectPr w:rsidR="00317148" w:rsidRPr="00317148" w:rsidSect="002E2F09"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:rsidR="00D02221" w:rsidRDefault="00D02221" w:rsidP="00D02221">
      <w:pPr>
        <w:rPr>
          <w:rFonts w:ascii="Arial" w:hAnsi="Arial" w:cs="Arial"/>
          <w:b/>
          <w:bCs/>
        </w:rPr>
      </w:pPr>
    </w:p>
    <w:p w:rsidR="0094684C" w:rsidRDefault="00EF7509" w:rsidP="005B0E08">
      <w:pPr>
        <w:spacing w:line="300" w:lineRule="auto"/>
        <w:rPr>
          <w:rFonts w:ascii="Arial" w:hAnsi="Arial" w:cs="Arial"/>
          <w:b/>
          <w:lang w:val="en-CA" w:eastAsia="en-CA"/>
        </w:rPr>
      </w:pPr>
      <w:r>
        <w:rPr>
          <w:rFonts w:ascii="Arial" w:hAnsi="Arial" w:cs="Arial"/>
          <w:b/>
          <w:lang w:val="en-CA" w:eastAsia="en-CA"/>
        </w:rPr>
        <w:t>INTRODUCTION AND SUMMARY</w:t>
      </w:r>
    </w:p>
    <w:p w:rsidR="00DA40F9" w:rsidRDefault="00DA40F9" w:rsidP="005B0E08">
      <w:pPr>
        <w:spacing w:line="300" w:lineRule="auto"/>
        <w:rPr>
          <w:rFonts w:ascii="Arial" w:hAnsi="Arial" w:cs="Arial"/>
          <w:b/>
          <w:lang w:val="en-CA" w:eastAsia="en-CA"/>
        </w:rPr>
      </w:pPr>
    </w:p>
    <w:p w:rsidR="00D60795" w:rsidRPr="00D60795" w:rsidRDefault="00D60795" w:rsidP="00D60795">
      <w:pPr>
        <w:spacing w:line="300" w:lineRule="auto"/>
        <w:rPr>
          <w:rFonts w:ascii="Arial" w:hAnsi="Arial" w:cs="Arial"/>
        </w:rPr>
      </w:pPr>
      <w:r w:rsidRPr="00D60795">
        <w:rPr>
          <w:rFonts w:ascii="Arial" w:hAnsi="Arial" w:cs="Arial"/>
        </w:rPr>
        <w:t>Enbridge Gas Distribution Inc. (Enbridge) filed an application with the Ontario Energy</w:t>
      </w:r>
    </w:p>
    <w:p w:rsidR="00D60795" w:rsidRDefault="00D60795" w:rsidP="00D60795">
      <w:pPr>
        <w:spacing w:line="300" w:lineRule="auto"/>
        <w:rPr>
          <w:rFonts w:ascii="Arial" w:hAnsi="Arial" w:cs="Arial"/>
        </w:rPr>
      </w:pPr>
      <w:r w:rsidRPr="00D60795">
        <w:rPr>
          <w:rFonts w:ascii="Arial" w:hAnsi="Arial" w:cs="Arial"/>
        </w:rPr>
        <w:t xml:space="preserve">Board (OEB) on </w:t>
      </w:r>
      <w:r w:rsidR="00261A9F">
        <w:rPr>
          <w:rFonts w:ascii="Arial" w:hAnsi="Arial" w:cs="Arial"/>
        </w:rPr>
        <w:t>September 4</w:t>
      </w:r>
      <w:r w:rsidRPr="00D60795">
        <w:rPr>
          <w:rFonts w:ascii="Arial" w:hAnsi="Arial" w:cs="Arial"/>
        </w:rPr>
        <w:t xml:space="preserve">, 2015 under section 9 of the </w:t>
      </w:r>
      <w:r w:rsidRPr="00386278">
        <w:rPr>
          <w:rFonts w:ascii="Arial" w:hAnsi="Arial" w:cs="Arial"/>
          <w:i/>
        </w:rPr>
        <w:t>Municipal Franchise</w:t>
      </w:r>
      <w:r w:rsidR="00B437E1" w:rsidRPr="00386278">
        <w:rPr>
          <w:rFonts w:ascii="Arial" w:hAnsi="Arial" w:cs="Arial"/>
          <w:i/>
        </w:rPr>
        <w:t>s</w:t>
      </w:r>
      <w:r w:rsidRPr="00386278">
        <w:rPr>
          <w:rFonts w:ascii="Arial" w:hAnsi="Arial" w:cs="Arial"/>
          <w:i/>
        </w:rPr>
        <w:t xml:space="preserve"> Act</w:t>
      </w:r>
      <w:r w:rsidRPr="00D60795">
        <w:rPr>
          <w:rFonts w:ascii="Arial" w:hAnsi="Arial" w:cs="Arial"/>
        </w:rPr>
        <w:t>.</w:t>
      </w:r>
    </w:p>
    <w:p w:rsidR="00D60795" w:rsidRPr="00D60795" w:rsidRDefault="00D60795" w:rsidP="00D60795">
      <w:pPr>
        <w:spacing w:line="300" w:lineRule="auto"/>
        <w:rPr>
          <w:rFonts w:ascii="Arial" w:hAnsi="Arial" w:cs="Arial"/>
        </w:rPr>
      </w:pPr>
    </w:p>
    <w:p w:rsidR="00D60795" w:rsidRDefault="00D60795" w:rsidP="00D60795">
      <w:pPr>
        <w:spacing w:line="300" w:lineRule="auto"/>
        <w:rPr>
          <w:rFonts w:ascii="Arial" w:hAnsi="Arial" w:cs="Arial"/>
        </w:rPr>
      </w:pPr>
      <w:r w:rsidRPr="00D60795">
        <w:rPr>
          <w:rFonts w:ascii="Arial" w:hAnsi="Arial" w:cs="Arial"/>
        </w:rPr>
        <w:t xml:space="preserve">The application seeks an order of the OEB approving Enbridge’s </w:t>
      </w:r>
      <w:r w:rsidR="00B437E1">
        <w:rPr>
          <w:rFonts w:ascii="Arial" w:hAnsi="Arial" w:cs="Arial"/>
        </w:rPr>
        <w:t>renewed</w:t>
      </w:r>
      <w:r w:rsidRPr="00D60795">
        <w:rPr>
          <w:rFonts w:ascii="Arial" w:hAnsi="Arial" w:cs="Arial"/>
        </w:rPr>
        <w:t xml:space="preserve"> franchise</w:t>
      </w:r>
      <w:r w:rsidR="00261A9F">
        <w:rPr>
          <w:rFonts w:ascii="Arial" w:hAnsi="Arial" w:cs="Arial"/>
        </w:rPr>
        <w:t xml:space="preserve"> </w:t>
      </w:r>
      <w:r w:rsidRPr="00D60795">
        <w:rPr>
          <w:rFonts w:ascii="Arial" w:hAnsi="Arial" w:cs="Arial"/>
        </w:rPr>
        <w:t xml:space="preserve">agreement with the Corporation of the </w:t>
      </w:r>
      <w:r w:rsidR="0073444F">
        <w:rPr>
          <w:rFonts w:ascii="Arial" w:hAnsi="Arial" w:cs="Arial"/>
        </w:rPr>
        <w:t>County</w:t>
      </w:r>
      <w:r w:rsidRPr="00D60795">
        <w:rPr>
          <w:rFonts w:ascii="Arial" w:hAnsi="Arial" w:cs="Arial"/>
        </w:rPr>
        <w:t xml:space="preserve"> of Grey (the Corporation).</w:t>
      </w:r>
    </w:p>
    <w:p w:rsidR="00D60795" w:rsidRPr="00D60795" w:rsidRDefault="00D60795" w:rsidP="00D60795">
      <w:pPr>
        <w:spacing w:line="300" w:lineRule="auto"/>
        <w:rPr>
          <w:rFonts w:ascii="Arial" w:hAnsi="Arial" w:cs="Arial"/>
        </w:rPr>
      </w:pPr>
    </w:p>
    <w:p w:rsidR="00C52747" w:rsidRDefault="00D60795" w:rsidP="00D60795">
      <w:pPr>
        <w:spacing w:line="300" w:lineRule="auto"/>
        <w:rPr>
          <w:rFonts w:ascii="Arial" w:hAnsi="Arial" w:cs="Arial"/>
        </w:rPr>
      </w:pPr>
      <w:r w:rsidRPr="00D60795">
        <w:rPr>
          <w:rFonts w:ascii="Arial" w:hAnsi="Arial" w:cs="Arial"/>
        </w:rPr>
        <w:t>The application is approved as described in this Decision and Order.</w:t>
      </w:r>
    </w:p>
    <w:p w:rsidR="00D60795" w:rsidRDefault="00D60795" w:rsidP="00D60795">
      <w:pPr>
        <w:spacing w:line="300" w:lineRule="auto"/>
        <w:rPr>
          <w:rFonts w:ascii="Arial" w:hAnsi="Arial" w:cs="Arial"/>
        </w:rPr>
      </w:pPr>
    </w:p>
    <w:p w:rsidR="00542562" w:rsidRPr="00FB3294" w:rsidRDefault="00EF7509" w:rsidP="005B0E08">
      <w:pPr>
        <w:spacing w:line="300" w:lineRule="auto"/>
        <w:rPr>
          <w:rFonts w:ascii="Arial" w:hAnsi="Arial" w:cs="Arial"/>
          <w:b/>
          <w:lang w:val="en-CA" w:eastAsia="en-CA"/>
        </w:rPr>
      </w:pPr>
      <w:r>
        <w:rPr>
          <w:rFonts w:ascii="Arial" w:hAnsi="Arial" w:cs="Arial"/>
          <w:b/>
          <w:lang w:val="en-CA" w:eastAsia="en-CA"/>
        </w:rPr>
        <w:t>THE PROCESS</w:t>
      </w:r>
    </w:p>
    <w:p w:rsidR="00FB3294" w:rsidRDefault="00FB3294" w:rsidP="00FB3294">
      <w:pPr>
        <w:spacing w:line="300" w:lineRule="auto"/>
        <w:rPr>
          <w:rFonts w:ascii="Arial" w:hAnsi="Arial" w:cs="Arial"/>
          <w:color w:val="000000"/>
        </w:rPr>
      </w:pPr>
    </w:p>
    <w:p w:rsidR="00EF7509" w:rsidRDefault="00EF7509" w:rsidP="00EF7509">
      <w:pPr>
        <w:spacing w:line="300" w:lineRule="auto"/>
        <w:rPr>
          <w:rFonts w:ascii="Arial" w:hAnsi="Arial" w:cs="Arial"/>
          <w:lang w:val="en-CA" w:eastAsia="en-CA"/>
        </w:rPr>
      </w:pPr>
      <w:r>
        <w:rPr>
          <w:rFonts w:ascii="Arial" w:hAnsi="Arial" w:cs="Arial"/>
        </w:rPr>
        <w:t>T</w:t>
      </w:r>
      <w:r w:rsidR="00314E05">
        <w:rPr>
          <w:rFonts w:ascii="Arial" w:hAnsi="Arial" w:cs="Arial"/>
        </w:rPr>
        <w:t xml:space="preserve">he OEB held a written hearing. </w:t>
      </w:r>
      <w:r>
        <w:rPr>
          <w:rFonts w:ascii="Arial" w:hAnsi="Arial" w:cs="Arial"/>
        </w:rPr>
        <w:t>A Notice of Hearing was published in</w:t>
      </w:r>
      <w:r w:rsidR="00013FA8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local n</w:t>
      </w:r>
      <w:r w:rsidR="00B708E1">
        <w:rPr>
          <w:rFonts w:ascii="Arial" w:hAnsi="Arial" w:cs="Arial"/>
        </w:rPr>
        <w:t xml:space="preserve">ewspaper on </w:t>
      </w:r>
      <w:r w:rsidR="00261A9F">
        <w:rPr>
          <w:rFonts w:ascii="Arial" w:hAnsi="Arial" w:cs="Arial"/>
        </w:rPr>
        <w:t>September 25, 26 and 30, 2015</w:t>
      </w:r>
      <w:r w:rsidR="00013FA8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There were no </w:t>
      </w:r>
      <w:proofErr w:type="spellStart"/>
      <w:r>
        <w:rPr>
          <w:rFonts w:ascii="Arial" w:hAnsi="Arial" w:cs="Arial"/>
        </w:rPr>
        <w:t>intervenors</w:t>
      </w:r>
      <w:proofErr w:type="spellEnd"/>
      <w:r>
        <w:rPr>
          <w:rFonts w:ascii="Arial" w:hAnsi="Arial" w:cs="Arial"/>
        </w:rPr>
        <w:t xml:space="preserve">.   </w:t>
      </w:r>
    </w:p>
    <w:p w:rsidR="00EF7509" w:rsidRDefault="00EF7509" w:rsidP="00FB3294">
      <w:pPr>
        <w:spacing w:line="300" w:lineRule="auto"/>
        <w:rPr>
          <w:rFonts w:ascii="Arial" w:hAnsi="Arial" w:cs="Arial"/>
          <w:color w:val="000000"/>
        </w:rPr>
      </w:pPr>
    </w:p>
    <w:p w:rsidR="00EF7509" w:rsidRPr="00EF7509" w:rsidRDefault="00EF7509" w:rsidP="00FB3294">
      <w:pPr>
        <w:spacing w:line="300" w:lineRule="auto"/>
        <w:rPr>
          <w:rFonts w:ascii="Arial" w:hAnsi="Arial" w:cs="Arial"/>
          <w:b/>
          <w:color w:val="000000"/>
        </w:rPr>
      </w:pPr>
      <w:r w:rsidRPr="00EF7509">
        <w:rPr>
          <w:rFonts w:ascii="Arial" w:hAnsi="Arial" w:cs="Arial"/>
          <w:b/>
          <w:color w:val="000000"/>
        </w:rPr>
        <w:t xml:space="preserve">THE APPLICATION </w:t>
      </w:r>
    </w:p>
    <w:p w:rsidR="009548B6" w:rsidRPr="0073444F" w:rsidRDefault="009548B6" w:rsidP="009548B6">
      <w:pPr>
        <w:spacing w:line="300" w:lineRule="auto"/>
        <w:rPr>
          <w:rFonts w:ascii="Arial" w:hAnsi="Arial" w:cs="Arial"/>
        </w:rPr>
      </w:pPr>
    </w:p>
    <w:p w:rsidR="000A6074" w:rsidRDefault="00F002C3" w:rsidP="0020372F">
      <w:pPr>
        <w:spacing w:line="300" w:lineRule="auto"/>
        <w:rPr>
          <w:rFonts w:ascii="Arial" w:hAnsi="Arial" w:cs="Arial"/>
        </w:rPr>
      </w:pPr>
      <w:r w:rsidRPr="0073444F">
        <w:rPr>
          <w:rFonts w:ascii="Arial" w:hAnsi="Arial" w:cs="Arial"/>
        </w:rPr>
        <w:t>The Corporation is a municipal corporation incorporated under the laws of the Province</w:t>
      </w:r>
      <w:r>
        <w:rPr>
          <w:rFonts w:ascii="Arial" w:hAnsi="Arial" w:cs="Arial"/>
        </w:rPr>
        <w:t xml:space="preserve"> </w:t>
      </w:r>
      <w:r w:rsidRPr="0073444F">
        <w:rPr>
          <w:rFonts w:ascii="Arial" w:hAnsi="Arial" w:cs="Arial"/>
        </w:rPr>
        <w:t>of Ontario.</w:t>
      </w:r>
    </w:p>
    <w:p w:rsidR="00F002C3" w:rsidRDefault="00F002C3" w:rsidP="0020372F">
      <w:pPr>
        <w:spacing w:line="300" w:lineRule="auto"/>
        <w:rPr>
          <w:rFonts w:ascii="Arial" w:hAnsi="Arial" w:cs="Arial"/>
          <w:color w:val="000000"/>
        </w:rPr>
      </w:pPr>
    </w:p>
    <w:p w:rsidR="0073444F" w:rsidRDefault="0073444F" w:rsidP="0073444F">
      <w:pPr>
        <w:spacing w:line="300" w:lineRule="auto"/>
        <w:rPr>
          <w:rFonts w:ascii="Arial" w:hAnsi="Arial" w:cs="Arial"/>
        </w:rPr>
      </w:pPr>
      <w:r w:rsidRPr="0073444F">
        <w:rPr>
          <w:rFonts w:ascii="Arial" w:hAnsi="Arial" w:cs="Arial"/>
        </w:rPr>
        <w:t>Enbridge is a corporation incorporated under the laws of the Province of Ontario, with its</w:t>
      </w:r>
      <w:r w:rsidR="009548B6">
        <w:rPr>
          <w:rFonts w:ascii="Arial" w:hAnsi="Arial" w:cs="Arial"/>
        </w:rPr>
        <w:t xml:space="preserve"> </w:t>
      </w:r>
      <w:r w:rsidRPr="0073444F">
        <w:rPr>
          <w:rFonts w:ascii="Arial" w:hAnsi="Arial" w:cs="Arial"/>
        </w:rPr>
        <w:t>head office in the City of Toronto. Enbridge holds a franchise agreement with the</w:t>
      </w:r>
      <w:r w:rsidR="009548B6">
        <w:rPr>
          <w:rFonts w:ascii="Arial" w:hAnsi="Arial" w:cs="Arial"/>
        </w:rPr>
        <w:t xml:space="preserve"> </w:t>
      </w:r>
      <w:r w:rsidRPr="0073444F">
        <w:rPr>
          <w:rFonts w:ascii="Arial" w:hAnsi="Arial" w:cs="Arial"/>
        </w:rPr>
        <w:t xml:space="preserve">Corporation (By-Law Number </w:t>
      </w:r>
      <w:r w:rsidR="009548B6">
        <w:rPr>
          <w:rFonts w:ascii="Arial" w:hAnsi="Arial" w:cs="Arial"/>
        </w:rPr>
        <w:t>3542-</w:t>
      </w:r>
      <w:r w:rsidRPr="0073444F">
        <w:rPr>
          <w:rFonts w:ascii="Arial" w:hAnsi="Arial" w:cs="Arial"/>
        </w:rPr>
        <w:t>95, dated November 7, 1995) that is set to expire</w:t>
      </w:r>
      <w:r w:rsidR="009548B6">
        <w:rPr>
          <w:rFonts w:ascii="Arial" w:hAnsi="Arial" w:cs="Arial"/>
        </w:rPr>
        <w:t xml:space="preserve"> </w:t>
      </w:r>
      <w:r w:rsidRPr="0073444F">
        <w:rPr>
          <w:rFonts w:ascii="Arial" w:hAnsi="Arial" w:cs="Arial"/>
        </w:rPr>
        <w:t>on November 7, 2015.</w:t>
      </w:r>
      <w:r w:rsidR="00F002C3" w:rsidRPr="00F002C3">
        <w:rPr>
          <w:rFonts w:ascii="Arial" w:hAnsi="Arial" w:cs="Arial"/>
        </w:rPr>
        <w:t xml:space="preserve"> </w:t>
      </w:r>
    </w:p>
    <w:p w:rsidR="0073444F" w:rsidRPr="0073444F" w:rsidRDefault="0073444F" w:rsidP="0073444F">
      <w:pPr>
        <w:spacing w:line="300" w:lineRule="auto"/>
        <w:rPr>
          <w:rFonts w:ascii="Arial" w:hAnsi="Arial" w:cs="Arial"/>
        </w:rPr>
      </w:pPr>
    </w:p>
    <w:p w:rsidR="0073444F" w:rsidRPr="0073444F" w:rsidRDefault="0073444F" w:rsidP="0073444F">
      <w:pPr>
        <w:spacing w:line="300" w:lineRule="auto"/>
        <w:rPr>
          <w:rFonts w:ascii="Arial" w:hAnsi="Arial" w:cs="Arial"/>
        </w:rPr>
      </w:pPr>
      <w:r w:rsidRPr="0073444F">
        <w:rPr>
          <w:rFonts w:ascii="Arial" w:hAnsi="Arial" w:cs="Arial"/>
        </w:rPr>
        <w:t>Enbridge applied to the Council of the Corporation for a franchise agreement permitting</w:t>
      </w:r>
    </w:p>
    <w:p w:rsidR="0073444F" w:rsidRPr="0073444F" w:rsidRDefault="0073444F" w:rsidP="0073444F">
      <w:pPr>
        <w:spacing w:line="300" w:lineRule="auto"/>
        <w:rPr>
          <w:rFonts w:ascii="Arial" w:hAnsi="Arial" w:cs="Arial"/>
        </w:rPr>
      </w:pPr>
      <w:r w:rsidRPr="0073444F">
        <w:rPr>
          <w:rFonts w:ascii="Arial" w:hAnsi="Arial" w:cs="Arial"/>
        </w:rPr>
        <w:t>Enbridge to construct and operate works for the distribution, transmission and storage</w:t>
      </w:r>
      <w:r w:rsidR="0046105B">
        <w:rPr>
          <w:rFonts w:ascii="Arial" w:hAnsi="Arial" w:cs="Arial"/>
        </w:rPr>
        <w:t xml:space="preserve"> </w:t>
      </w:r>
      <w:r w:rsidRPr="0073444F">
        <w:rPr>
          <w:rFonts w:ascii="Arial" w:hAnsi="Arial" w:cs="Arial"/>
        </w:rPr>
        <w:t xml:space="preserve">of gas and the right to extend and add to the works in the Corporation. On </w:t>
      </w:r>
      <w:r w:rsidR="009548B6">
        <w:rPr>
          <w:rFonts w:ascii="Arial" w:hAnsi="Arial" w:cs="Arial"/>
        </w:rPr>
        <w:t>September</w:t>
      </w:r>
      <w:r w:rsidRPr="0073444F">
        <w:rPr>
          <w:rFonts w:ascii="Arial" w:hAnsi="Arial" w:cs="Arial"/>
        </w:rPr>
        <w:t xml:space="preserve"> 2,</w:t>
      </w:r>
    </w:p>
    <w:p w:rsidR="0073444F" w:rsidRPr="0073444F" w:rsidRDefault="0073444F" w:rsidP="0073444F">
      <w:pPr>
        <w:spacing w:line="300" w:lineRule="auto"/>
        <w:rPr>
          <w:rFonts w:ascii="Arial" w:hAnsi="Arial" w:cs="Arial"/>
        </w:rPr>
      </w:pPr>
      <w:r w:rsidRPr="0073444F">
        <w:rPr>
          <w:rFonts w:ascii="Arial" w:hAnsi="Arial" w:cs="Arial"/>
        </w:rPr>
        <w:t>2015, the Council of the Corporation gave its approval to the form of the franchise</w:t>
      </w:r>
      <w:r w:rsidR="009548B6">
        <w:rPr>
          <w:rFonts w:ascii="Arial" w:hAnsi="Arial" w:cs="Arial"/>
        </w:rPr>
        <w:t xml:space="preserve"> </w:t>
      </w:r>
      <w:r w:rsidRPr="0073444F">
        <w:rPr>
          <w:rFonts w:ascii="Arial" w:hAnsi="Arial" w:cs="Arial"/>
        </w:rPr>
        <w:t>agreement with Enbridge. The proposed franchise agreement is in the form of the 2000</w:t>
      </w:r>
    </w:p>
    <w:p w:rsidR="00380CBB" w:rsidRDefault="0073444F" w:rsidP="0073444F">
      <w:pPr>
        <w:spacing w:line="300" w:lineRule="auto"/>
        <w:rPr>
          <w:rFonts w:ascii="Arial" w:hAnsi="Arial" w:cs="Arial"/>
        </w:rPr>
      </w:pPr>
      <w:r w:rsidRPr="0073444F">
        <w:rPr>
          <w:rFonts w:ascii="Arial" w:hAnsi="Arial" w:cs="Arial"/>
        </w:rPr>
        <w:t>Model Franchise Agreement, with no amendments, and is for a term of twenty years.</w:t>
      </w:r>
    </w:p>
    <w:p w:rsidR="009548B6" w:rsidRDefault="009548B6" w:rsidP="0073444F">
      <w:pPr>
        <w:spacing w:line="300" w:lineRule="auto"/>
        <w:rPr>
          <w:rFonts w:ascii="Arial" w:hAnsi="Arial" w:cs="Arial"/>
        </w:rPr>
      </w:pPr>
    </w:p>
    <w:p w:rsidR="0073444F" w:rsidRDefault="0073444F" w:rsidP="0073444F">
      <w:pPr>
        <w:spacing w:line="300" w:lineRule="auto"/>
        <w:rPr>
          <w:rFonts w:ascii="Arial" w:hAnsi="Arial" w:cs="Arial"/>
        </w:rPr>
      </w:pPr>
      <w:r w:rsidRPr="0073444F">
        <w:rPr>
          <w:rFonts w:ascii="Arial" w:hAnsi="Arial" w:cs="Arial"/>
        </w:rPr>
        <w:t>With the application, Enbridge filed the Corporation’s draft by-law granting the franchise</w:t>
      </w:r>
      <w:r w:rsidR="009548B6">
        <w:rPr>
          <w:rFonts w:ascii="Arial" w:hAnsi="Arial" w:cs="Arial"/>
        </w:rPr>
        <w:t xml:space="preserve"> </w:t>
      </w:r>
      <w:r w:rsidRPr="0073444F">
        <w:rPr>
          <w:rFonts w:ascii="Arial" w:hAnsi="Arial" w:cs="Arial"/>
        </w:rPr>
        <w:t>renewal, and a copy of the model franchise agreement. Enbridge also filed a copy of</w:t>
      </w:r>
      <w:r w:rsidR="009548B6">
        <w:rPr>
          <w:rFonts w:ascii="Arial" w:hAnsi="Arial" w:cs="Arial"/>
        </w:rPr>
        <w:t xml:space="preserve"> </w:t>
      </w:r>
      <w:r w:rsidRPr="0073444F">
        <w:rPr>
          <w:rFonts w:ascii="Arial" w:hAnsi="Arial" w:cs="Arial"/>
        </w:rPr>
        <w:t>the Corporation’s resolution approving the form of the proposed franchise agreement</w:t>
      </w:r>
      <w:r w:rsidR="009548B6">
        <w:rPr>
          <w:rFonts w:ascii="Arial" w:hAnsi="Arial" w:cs="Arial"/>
        </w:rPr>
        <w:t xml:space="preserve"> </w:t>
      </w:r>
      <w:r w:rsidRPr="0073444F">
        <w:rPr>
          <w:rFonts w:ascii="Arial" w:hAnsi="Arial" w:cs="Arial"/>
        </w:rPr>
        <w:t xml:space="preserve">and </w:t>
      </w:r>
      <w:r w:rsidRPr="0073444F">
        <w:rPr>
          <w:rFonts w:ascii="Arial" w:hAnsi="Arial" w:cs="Arial"/>
        </w:rPr>
        <w:lastRenderedPageBreak/>
        <w:t>requesting the OEB to direct and declare that the assent of the municipal electors is</w:t>
      </w:r>
      <w:r w:rsidR="009548B6">
        <w:rPr>
          <w:rFonts w:ascii="Arial" w:hAnsi="Arial" w:cs="Arial"/>
        </w:rPr>
        <w:t xml:space="preserve"> </w:t>
      </w:r>
      <w:r w:rsidRPr="0073444F">
        <w:rPr>
          <w:rFonts w:ascii="Arial" w:hAnsi="Arial" w:cs="Arial"/>
        </w:rPr>
        <w:t xml:space="preserve">not necessary (Resolution passed </w:t>
      </w:r>
      <w:r w:rsidR="009548B6">
        <w:rPr>
          <w:rFonts w:ascii="Arial" w:hAnsi="Arial" w:cs="Arial"/>
        </w:rPr>
        <w:t>September 2</w:t>
      </w:r>
      <w:r w:rsidRPr="0073444F">
        <w:rPr>
          <w:rFonts w:ascii="Arial" w:hAnsi="Arial" w:cs="Arial"/>
        </w:rPr>
        <w:t>, 2015).</w:t>
      </w:r>
    </w:p>
    <w:p w:rsidR="0073444F" w:rsidRDefault="0073444F" w:rsidP="0073444F">
      <w:pPr>
        <w:spacing w:line="300" w:lineRule="auto"/>
        <w:rPr>
          <w:rFonts w:ascii="Arial" w:hAnsi="Arial" w:cs="Arial"/>
        </w:rPr>
      </w:pPr>
    </w:p>
    <w:p w:rsidR="0094684C" w:rsidRDefault="00747224" w:rsidP="00675429">
      <w:pPr>
        <w:spacing w:line="300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OEB FINDINGS</w:t>
      </w:r>
    </w:p>
    <w:p w:rsidR="0073444F" w:rsidRPr="00C13B74" w:rsidRDefault="0073444F" w:rsidP="00675429">
      <w:pPr>
        <w:spacing w:line="300" w:lineRule="auto"/>
        <w:rPr>
          <w:rFonts w:ascii="Arial" w:hAnsi="Arial" w:cs="Arial"/>
          <w:b/>
          <w:lang w:val="en-GB"/>
        </w:rPr>
      </w:pPr>
    </w:p>
    <w:p w:rsidR="0073444F" w:rsidRDefault="0073444F" w:rsidP="0073444F">
      <w:pPr>
        <w:spacing w:line="300" w:lineRule="auto"/>
        <w:rPr>
          <w:rFonts w:ascii="Arial" w:hAnsi="Arial" w:cs="Arial"/>
          <w:lang w:val="en-GB"/>
        </w:rPr>
      </w:pPr>
      <w:r w:rsidRPr="0073444F">
        <w:rPr>
          <w:rFonts w:ascii="Arial" w:hAnsi="Arial" w:cs="Arial"/>
          <w:lang w:val="en-GB"/>
        </w:rPr>
        <w:t>I find that it is in the public interest to grant the application.</w:t>
      </w:r>
    </w:p>
    <w:p w:rsidR="0073444F" w:rsidRPr="0073444F" w:rsidRDefault="0073444F" w:rsidP="0073444F">
      <w:pPr>
        <w:spacing w:line="300" w:lineRule="auto"/>
        <w:rPr>
          <w:rFonts w:ascii="Arial" w:hAnsi="Arial" w:cs="Arial"/>
          <w:lang w:val="en-GB"/>
        </w:rPr>
      </w:pPr>
    </w:p>
    <w:p w:rsidR="0073444F" w:rsidRDefault="0073444F" w:rsidP="0073444F">
      <w:pPr>
        <w:spacing w:line="300" w:lineRule="auto"/>
        <w:rPr>
          <w:rFonts w:ascii="Arial" w:hAnsi="Arial" w:cs="Arial"/>
          <w:lang w:val="en-GB"/>
        </w:rPr>
      </w:pPr>
      <w:r w:rsidRPr="0073444F">
        <w:rPr>
          <w:rFonts w:ascii="Arial" w:hAnsi="Arial" w:cs="Arial"/>
          <w:lang w:val="en-GB"/>
        </w:rPr>
        <w:t>Enbridge filed a complete application and provided notice of the hearing in the manner</w:t>
      </w:r>
      <w:r w:rsidR="009548B6">
        <w:rPr>
          <w:rFonts w:ascii="Arial" w:hAnsi="Arial" w:cs="Arial"/>
          <w:lang w:val="en-GB"/>
        </w:rPr>
        <w:t xml:space="preserve"> </w:t>
      </w:r>
      <w:r w:rsidRPr="0073444F">
        <w:rPr>
          <w:rFonts w:ascii="Arial" w:hAnsi="Arial" w:cs="Arial"/>
          <w:lang w:val="en-GB"/>
        </w:rPr>
        <w:t>instructed by the OEB. I note that no party intervened to object to, or comment on, the</w:t>
      </w:r>
      <w:r w:rsidR="009548B6">
        <w:rPr>
          <w:rFonts w:ascii="Arial" w:hAnsi="Arial" w:cs="Arial"/>
          <w:lang w:val="en-GB"/>
        </w:rPr>
        <w:t xml:space="preserve"> </w:t>
      </w:r>
      <w:r w:rsidRPr="0073444F">
        <w:rPr>
          <w:rFonts w:ascii="Arial" w:hAnsi="Arial" w:cs="Arial"/>
          <w:lang w:val="en-GB"/>
        </w:rPr>
        <w:t xml:space="preserve">application. </w:t>
      </w:r>
    </w:p>
    <w:p w:rsidR="0073444F" w:rsidRDefault="0073444F" w:rsidP="0073444F">
      <w:pPr>
        <w:spacing w:line="300" w:lineRule="auto"/>
        <w:rPr>
          <w:rFonts w:ascii="Arial" w:hAnsi="Arial" w:cs="Arial"/>
          <w:lang w:val="en-GB"/>
        </w:rPr>
      </w:pPr>
    </w:p>
    <w:p w:rsidR="00380CBB" w:rsidRPr="009548B6" w:rsidRDefault="0073444F" w:rsidP="0073444F">
      <w:pPr>
        <w:spacing w:line="300" w:lineRule="auto"/>
        <w:rPr>
          <w:rFonts w:ascii="Arial" w:hAnsi="Arial" w:cs="Arial"/>
          <w:lang w:val="en-GB"/>
        </w:rPr>
      </w:pPr>
      <w:r w:rsidRPr="0073444F">
        <w:rPr>
          <w:rFonts w:ascii="Arial" w:hAnsi="Arial" w:cs="Arial"/>
          <w:lang w:val="en-GB"/>
        </w:rPr>
        <w:t>The proposed franchise agreement is in the form of the 2000 Model</w:t>
      </w:r>
      <w:r w:rsidR="009548B6">
        <w:rPr>
          <w:rFonts w:ascii="Arial" w:hAnsi="Arial" w:cs="Arial"/>
          <w:lang w:val="en-GB"/>
        </w:rPr>
        <w:t xml:space="preserve"> Franchise </w:t>
      </w:r>
      <w:r w:rsidRPr="0073444F">
        <w:rPr>
          <w:rFonts w:ascii="Arial" w:hAnsi="Arial" w:cs="Arial"/>
          <w:lang w:val="en-GB"/>
        </w:rPr>
        <w:t>Agreement, with no amendments, and is for a term of twenty years.</w:t>
      </w:r>
    </w:p>
    <w:p w:rsidR="00675429" w:rsidRPr="00675429" w:rsidRDefault="00675429" w:rsidP="00675429">
      <w:pPr>
        <w:spacing w:line="300" w:lineRule="auto"/>
        <w:rPr>
          <w:rFonts w:ascii="Arial" w:hAnsi="Arial" w:cs="Arial"/>
          <w:b/>
          <w:bCs/>
          <w:lang w:val="en-GB"/>
        </w:rPr>
      </w:pPr>
    </w:p>
    <w:p w:rsidR="00675429" w:rsidRPr="00675429" w:rsidRDefault="00675429" w:rsidP="009121DF">
      <w:pPr>
        <w:spacing w:line="300" w:lineRule="auto"/>
        <w:rPr>
          <w:rFonts w:ascii="Arial" w:hAnsi="Arial" w:cs="Arial"/>
          <w:b/>
          <w:bCs/>
          <w:lang w:val="en-GB"/>
        </w:rPr>
      </w:pPr>
      <w:r w:rsidRPr="00675429">
        <w:rPr>
          <w:rFonts w:ascii="Arial" w:hAnsi="Arial" w:cs="Arial"/>
          <w:b/>
          <w:bCs/>
          <w:lang w:val="en-GB"/>
        </w:rPr>
        <w:t>IT IS ORDERED THAT:</w:t>
      </w:r>
    </w:p>
    <w:p w:rsidR="0099540B" w:rsidRDefault="0099540B" w:rsidP="009121DF">
      <w:pPr>
        <w:tabs>
          <w:tab w:val="left" w:pos="-1440"/>
        </w:tabs>
        <w:autoSpaceDE w:val="0"/>
        <w:autoSpaceDN w:val="0"/>
        <w:adjustRightInd w:val="0"/>
        <w:spacing w:line="300" w:lineRule="auto"/>
        <w:ind w:left="576"/>
        <w:rPr>
          <w:rFonts w:ascii="Arial" w:hAnsi="Arial" w:cs="Arial"/>
          <w:lang w:val="en-GB"/>
        </w:rPr>
      </w:pPr>
    </w:p>
    <w:p w:rsidR="0073444F" w:rsidRDefault="0073444F" w:rsidP="0073444F">
      <w:pPr>
        <w:tabs>
          <w:tab w:val="left" w:pos="-1440"/>
        </w:tabs>
        <w:spacing w:line="276" w:lineRule="auto"/>
        <w:rPr>
          <w:rFonts w:ascii="Arial" w:hAnsi="Arial" w:cs="Arial"/>
          <w:lang w:val="en-GB"/>
        </w:rPr>
      </w:pPr>
      <w:r w:rsidRPr="0073444F">
        <w:rPr>
          <w:rFonts w:ascii="Arial" w:hAnsi="Arial" w:cs="Arial"/>
          <w:lang w:val="en-GB"/>
        </w:rPr>
        <w:t>1. The terms and conditions upon which, and the period for which, the Corporation is,</w:t>
      </w:r>
      <w:r w:rsidR="00C04C4D">
        <w:rPr>
          <w:rFonts w:ascii="Arial" w:hAnsi="Arial" w:cs="Arial"/>
          <w:lang w:val="en-GB"/>
        </w:rPr>
        <w:t xml:space="preserve"> </w:t>
      </w:r>
      <w:r w:rsidRPr="0073444F">
        <w:rPr>
          <w:rFonts w:ascii="Arial" w:hAnsi="Arial" w:cs="Arial"/>
          <w:lang w:val="en-GB"/>
        </w:rPr>
        <w:t>by by-law, to grant to Enbridge the right to construct and operate works for the</w:t>
      </w:r>
      <w:r w:rsidR="00C04C4D">
        <w:rPr>
          <w:rFonts w:ascii="Arial" w:hAnsi="Arial" w:cs="Arial"/>
          <w:lang w:val="en-GB"/>
        </w:rPr>
        <w:t xml:space="preserve"> </w:t>
      </w:r>
      <w:r w:rsidRPr="0073444F">
        <w:rPr>
          <w:rFonts w:ascii="Arial" w:hAnsi="Arial" w:cs="Arial"/>
          <w:lang w:val="en-GB"/>
        </w:rPr>
        <w:t>distribution, transmission and storage of gas, and the right to extend or add to the</w:t>
      </w:r>
      <w:r w:rsidR="00C04C4D">
        <w:rPr>
          <w:rFonts w:ascii="Arial" w:hAnsi="Arial" w:cs="Arial"/>
          <w:lang w:val="en-GB"/>
        </w:rPr>
        <w:t xml:space="preserve"> works, in the </w:t>
      </w:r>
      <w:r w:rsidRPr="0073444F">
        <w:rPr>
          <w:rFonts w:ascii="Arial" w:hAnsi="Arial" w:cs="Arial"/>
          <w:lang w:val="en-GB"/>
        </w:rPr>
        <w:t>Corporation, as set out in the franchise agreement attached as</w:t>
      </w:r>
      <w:r w:rsidR="00C04C4D">
        <w:rPr>
          <w:rFonts w:ascii="Arial" w:hAnsi="Arial" w:cs="Arial"/>
          <w:lang w:val="en-GB"/>
        </w:rPr>
        <w:t xml:space="preserve"> </w:t>
      </w:r>
      <w:r w:rsidRPr="0073444F">
        <w:rPr>
          <w:rFonts w:ascii="Arial" w:hAnsi="Arial" w:cs="Arial"/>
          <w:lang w:val="en-GB"/>
        </w:rPr>
        <w:t>Appendix A, are approved.</w:t>
      </w:r>
    </w:p>
    <w:p w:rsidR="0073444F" w:rsidRPr="0073444F" w:rsidRDefault="0073444F" w:rsidP="0073444F">
      <w:pPr>
        <w:tabs>
          <w:tab w:val="left" w:pos="-1440"/>
        </w:tabs>
        <w:spacing w:line="360" w:lineRule="auto"/>
        <w:rPr>
          <w:rFonts w:ascii="Arial" w:hAnsi="Arial" w:cs="Arial"/>
          <w:lang w:val="en-GB"/>
        </w:rPr>
      </w:pPr>
    </w:p>
    <w:p w:rsidR="00EC7753" w:rsidRDefault="0073444F" w:rsidP="0073444F">
      <w:pPr>
        <w:tabs>
          <w:tab w:val="left" w:pos="-1440"/>
        </w:tabs>
        <w:rPr>
          <w:rFonts w:ascii="Arial" w:hAnsi="Arial" w:cs="Arial"/>
          <w:b/>
          <w:bCs/>
          <w:lang w:val="en-GB"/>
        </w:rPr>
      </w:pPr>
      <w:r w:rsidRPr="0073444F">
        <w:rPr>
          <w:rFonts w:ascii="Arial" w:hAnsi="Arial" w:cs="Arial"/>
          <w:lang w:val="en-GB"/>
        </w:rPr>
        <w:t>2. The assent of the municipal electors to the by-law is not necessary.</w:t>
      </w:r>
    </w:p>
    <w:p w:rsidR="00EE1F12" w:rsidRDefault="00EE1F12" w:rsidP="00E66EAB">
      <w:pPr>
        <w:tabs>
          <w:tab w:val="left" w:pos="-1440"/>
        </w:tabs>
        <w:rPr>
          <w:rFonts w:ascii="Arial" w:hAnsi="Arial" w:cs="Arial"/>
          <w:b/>
          <w:bCs/>
          <w:lang w:val="en-GB"/>
        </w:rPr>
      </w:pPr>
    </w:p>
    <w:p w:rsidR="00A35CB9" w:rsidRDefault="00A35CB9" w:rsidP="00E66EAB">
      <w:pPr>
        <w:tabs>
          <w:tab w:val="left" w:pos="-1440"/>
        </w:tabs>
        <w:rPr>
          <w:rFonts w:ascii="Arial" w:hAnsi="Arial" w:cs="Arial"/>
          <w:b/>
          <w:bCs/>
          <w:lang w:val="en-GB"/>
        </w:rPr>
      </w:pPr>
    </w:p>
    <w:p w:rsidR="00A35CB9" w:rsidRDefault="00A35CB9" w:rsidP="00E66EAB">
      <w:pPr>
        <w:tabs>
          <w:tab w:val="left" w:pos="-1440"/>
        </w:tabs>
        <w:rPr>
          <w:rFonts w:ascii="Arial" w:hAnsi="Arial" w:cs="Arial"/>
          <w:b/>
          <w:bCs/>
          <w:lang w:val="en-GB"/>
        </w:rPr>
      </w:pPr>
    </w:p>
    <w:p w:rsidR="00675429" w:rsidRPr="00675429" w:rsidRDefault="00675429" w:rsidP="00E66EAB">
      <w:pPr>
        <w:tabs>
          <w:tab w:val="left" w:pos="-1440"/>
        </w:tabs>
        <w:rPr>
          <w:rFonts w:ascii="Arial" w:hAnsi="Arial" w:cs="Arial"/>
          <w:lang w:val="en-GB"/>
        </w:rPr>
      </w:pPr>
      <w:r w:rsidRPr="00FB4892">
        <w:rPr>
          <w:rFonts w:ascii="Arial" w:hAnsi="Arial" w:cs="Arial"/>
          <w:b/>
          <w:bCs/>
          <w:lang w:val="en-GB"/>
        </w:rPr>
        <w:t>DATED</w:t>
      </w:r>
      <w:r w:rsidRPr="00FB4892">
        <w:rPr>
          <w:rFonts w:ascii="Arial" w:hAnsi="Arial" w:cs="Arial"/>
          <w:lang w:val="en-GB"/>
        </w:rPr>
        <w:t xml:space="preserve"> at Toronto, </w:t>
      </w:r>
      <w:r w:rsidR="00BA4C05" w:rsidRPr="00FB4892">
        <w:rPr>
          <w:rFonts w:ascii="Arial" w:hAnsi="Arial" w:cs="Arial"/>
          <w:lang w:val="en-GB"/>
        </w:rPr>
        <w:t>Octo</w:t>
      </w:r>
      <w:r w:rsidR="00ED0C31" w:rsidRPr="00FB4892">
        <w:rPr>
          <w:rFonts w:ascii="Arial" w:hAnsi="Arial" w:cs="Arial"/>
          <w:lang w:val="en-GB"/>
        </w:rPr>
        <w:t>ber</w:t>
      </w:r>
      <w:r w:rsidR="00A35CB9" w:rsidRPr="00FB4892">
        <w:rPr>
          <w:rFonts w:ascii="Arial" w:hAnsi="Arial" w:cs="Arial"/>
          <w:lang w:val="en-GB"/>
        </w:rPr>
        <w:t xml:space="preserve"> </w:t>
      </w:r>
      <w:r w:rsidR="00FB4892" w:rsidRPr="00FB4892">
        <w:rPr>
          <w:rFonts w:ascii="Arial" w:hAnsi="Arial" w:cs="Arial"/>
          <w:lang w:val="en-GB"/>
        </w:rPr>
        <w:t>22</w:t>
      </w:r>
      <w:r w:rsidR="001C061C" w:rsidRPr="00FB4892">
        <w:rPr>
          <w:rFonts w:ascii="Arial" w:hAnsi="Arial" w:cs="Arial"/>
          <w:lang w:val="en-GB"/>
        </w:rPr>
        <w:t>, 2015</w:t>
      </w:r>
    </w:p>
    <w:p w:rsidR="00675429" w:rsidRPr="00675429" w:rsidRDefault="00675429" w:rsidP="00E66EAB">
      <w:pPr>
        <w:tabs>
          <w:tab w:val="left" w:pos="-1440"/>
        </w:tabs>
        <w:ind w:left="360" w:hanging="360"/>
        <w:rPr>
          <w:rFonts w:ascii="Arial" w:hAnsi="Arial" w:cs="Arial"/>
          <w:lang w:val="en-GB"/>
        </w:rPr>
      </w:pPr>
    </w:p>
    <w:p w:rsidR="00675429" w:rsidRPr="00675429" w:rsidRDefault="00675429" w:rsidP="00E66EAB">
      <w:pPr>
        <w:tabs>
          <w:tab w:val="left" w:pos="-1440"/>
        </w:tabs>
        <w:ind w:left="360" w:hanging="360"/>
        <w:rPr>
          <w:rFonts w:ascii="Arial" w:hAnsi="Arial" w:cs="Arial"/>
          <w:lang w:val="en-GB"/>
        </w:rPr>
      </w:pPr>
      <w:r w:rsidRPr="00675429">
        <w:rPr>
          <w:rFonts w:ascii="Arial" w:hAnsi="Arial" w:cs="Arial"/>
          <w:b/>
          <w:lang w:val="en-GB"/>
        </w:rPr>
        <w:t>ONTARIO ENERGY BOARD</w:t>
      </w:r>
    </w:p>
    <w:p w:rsidR="00675429" w:rsidRDefault="00675429" w:rsidP="00E66EAB">
      <w:pPr>
        <w:keepNext/>
        <w:keepLines/>
        <w:rPr>
          <w:rFonts w:ascii="Arial" w:hAnsi="Arial" w:cs="Arial"/>
          <w:lang w:val="en-GB"/>
        </w:rPr>
      </w:pPr>
      <w:bookmarkStart w:id="0" w:name="_GoBack"/>
      <w:bookmarkEnd w:id="0"/>
    </w:p>
    <w:p w:rsidR="00477556" w:rsidRDefault="00477556" w:rsidP="00E66EAB">
      <w:pPr>
        <w:keepNext/>
        <w:keepLines/>
        <w:rPr>
          <w:rFonts w:ascii="Arial" w:hAnsi="Arial" w:cs="Arial"/>
          <w:lang w:val="en-GB"/>
        </w:rPr>
      </w:pPr>
    </w:p>
    <w:p w:rsidR="0092732C" w:rsidRPr="00F8408F" w:rsidRDefault="004C6E3D" w:rsidP="00E66EAB">
      <w:pPr>
        <w:keepNext/>
        <w:keepLines/>
        <w:rPr>
          <w:rFonts w:ascii="Arial" w:hAnsi="Arial" w:cs="Arial"/>
          <w:i/>
          <w:sz w:val="22"/>
          <w:szCs w:val="22"/>
          <w:lang w:val="en-GB"/>
        </w:rPr>
      </w:pPr>
      <w:r w:rsidRPr="00F8408F">
        <w:rPr>
          <w:rFonts w:ascii="Arial" w:hAnsi="Arial" w:cs="Arial"/>
          <w:i/>
          <w:sz w:val="22"/>
          <w:szCs w:val="22"/>
          <w:lang w:val="en-GB"/>
        </w:rPr>
        <w:t>Original Signed By</w:t>
      </w:r>
    </w:p>
    <w:p w:rsidR="00E66EAB" w:rsidRPr="00675429" w:rsidRDefault="00E66EAB" w:rsidP="00E66EAB">
      <w:pPr>
        <w:keepNext/>
        <w:keepLines/>
        <w:rPr>
          <w:rFonts w:ascii="Arial" w:hAnsi="Arial" w:cs="Arial"/>
          <w:lang w:val="en-GB"/>
        </w:rPr>
      </w:pPr>
    </w:p>
    <w:p w:rsidR="00675429" w:rsidRPr="00675429" w:rsidRDefault="00195FFA" w:rsidP="00E66EAB">
      <w:pPr>
        <w:keepNext/>
        <w:keepLines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Pascale Duguay</w:t>
      </w:r>
    </w:p>
    <w:p w:rsidR="00675429" w:rsidRPr="00675429" w:rsidRDefault="00675429" w:rsidP="00E66EAB">
      <w:pPr>
        <w:keepLines/>
        <w:rPr>
          <w:rFonts w:ascii="Arial" w:hAnsi="Arial" w:cs="Arial"/>
          <w:lang w:val="en-GB"/>
        </w:rPr>
      </w:pPr>
      <w:r w:rsidRPr="00675429">
        <w:rPr>
          <w:rFonts w:ascii="Arial" w:hAnsi="Arial" w:cs="Arial"/>
          <w:lang w:val="en-GB"/>
        </w:rPr>
        <w:t>Manager, Natural Gas Applications</w:t>
      </w:r>
    </w:p>
    <w:p w:rsidR="00675429" w:rsidRPr="00675429" w:rsidRDefault="00675429" w:rsidP="00675429">
      <w:pPr>
        <w:spacing w:line="360" w:lineRule="auto"/>
        <w:rPr>
          <w:rFonts w:ascii="Arial" w:hAnsi="Arial" w:cs="Arial"/>
          <w:lang w:val="en-GB"/>
        </w:rPr>
        <w:sectPr w:rsidR="00675429" w:rsidRPr="00675429" w:rsidSect="00C130F8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code="1"/>
          <w:pgMar w:top="1080" w:right="1440" w:bottom="1710" w:left="1440" w:header="720" w:footer="720" w:gutter="0"/>
          <w:pgNumType w:start="1"/>
          <w:cols w:space="720"/>
          <w:noEndnote/>
          <w:docGrid w:linePitch="326"/>
        </w:sectPr>
      </w:pPr>
    </w:p>
    <w:p w:rsidR="00733F40" w:rsidRDefault="00733F40" w:rsidP="000F7190">
      <w:pPr>
        <w:jc w:val="center"/>
        <w:rPr>
          <w:rFonts w:ascii="Arial" w:hAnsi="Arial" w:cs="Arial"/>
          <w:b/>
          <w:bCs/>
          <w:lang w:val="en-GB"/>
        </w:rPr>
      </w:pPr>
    </w:p>
    <w:p w:rsidR="00733F40" w:rsidRDefault="00733F40" w:rsidP="000F7190">
      <w:pPr>
        <w:jc w:val="center"/>
        <w:rPr>
          <w:rFonts w:ascii="Arial" w:hAnsi="Arial" w:cs="Arial"/>
          <w:b/>
          <w:bCs/>
          <w:lang w:val="en-GB"/>
        </w:rPr>
      </w:pPr>
    </w:p>
    <w:p w:rsidR="00733F40" w:rsidRDefault="00733F40" w:rsidP="000F7190">
      <w:pPr>
        <w:jc w:val="center"/>
        <w:rPr>
          <w:rFonts w:ascii="Arial" w:hAnsi="Arial" w:cs="Arial"/>
          <w:b/>
          <w:bCs/>
          <w:lang w:val="en-GB"/>
        </w:rPr>
      </w:pPr>
    </w:p>
    <w:p w:rsidR="000F7190" w:rsidRPr="00675429" w:rsidRDefault="00810CA3" w:rsidP="000F7190">
      <w:pPr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APPENDIX</w:t>
      </w:r>
      <w:r w:rsidR="000F7190">
        <w:rPr>
          <w:rFonts w:ascii="Arial" w:hAnsi="Arial" w:cs="Arial"/>
          <w:b/>
          <w:bCs/>
          <w:lang w:val="en-GB"/>
        </w:rPr>
        <w:t xml:space="preserve"> A</w:t>
      </w:r>
      <w:r w:rsidR="000F7190" w:rsidRPr="00675429">
        <w:rPr>
          <w:rFonts w:ascii="Arial" w:hAnsi="Arial" w:cs="Arial"/>
          <w:b/>
          <w:bCs/>
          <w:lang w:val="en-GB"/>
        </w:rPr>
        <w:t xml:space="preserve"> </w:t>
      </w:r>
    </w:p>
    <w:p w:rsidR="000F7190" w:rsidRPr="00675429" w:rsidRDefault="000F7190" w:rsidP="000F7190">
      <w:pPr>
        <w:jc w:val="center"/>
        <w:rPr>
          <w:rFonts w:ascii="Arial" w:hAnsi="Arial" w:cs="Arial"/>
          <w:b/>
          <w:bCs/>
          <w:lang w:val="en-GB"/>
        </w:rPr>
      </w:pPr>
    </w:p>
    <w:p w:rsidR="000F7190" w:rsidRDefault="000F7190" w:rsidP="000F7190">
      <w:pPr>
        <w:jc w:val="center"/>
        <w:rPr>
          <w:rFonts w:ascii="Arial" w:hAnsi="Arial" w:cs="Arial"/>
          <w:b/>
          <w:bCs/>
          <w:lang w:val="en-GB"/>
        </w:rPr>
      </w:pPr>
    </w:p>
    <w:p w:rsidR="000F7190" w:rsidRPr="00675429" w:rsidRDefault="007E17BD" w:rsidP="000F7190">
      <w:pPr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EB-</w:t>
      </w:r>
      <w:r w:rsidR="00ED0C31">
        <w:rPr>
          <w:rFonts w:ascii="Arial" w:hAnsi="Arial" w:cs="Arial"/>
          <w:b/>
          <w:bCs/>
          <w:lang w:val="en-GB"/>
        </w:rPr>
        <w:t>2015-02</w:t>
      </w:r>
      <w:r w:rsidR="0057341E">
        <w:rPr>
          <w:rFonts w:ascii="Arial" w:hAnsi="Arial" w:cs="Arial"/>
          <w:b/>
          <w:bCs/>
          <w:lang w:val="en-GB"/>
        </w:rPr>
        <w:t>63</w:t>
      </w:r>
    </w:p>
    <w:p w:rsidR="000F7190" w:rsidRPr="00675429" w:rsidRDefault="000F7190" w:rsidP="000F7190">
      <w:pPr>
        <w:jc w:val="center"/>
        <w:rPr>
          <w:rFonts w:ascii="Arial" w:hAnsi="Arial" w:cs="Arial"/>
          <w:b/>
          <w:bCs/>
          <w:lang w:val="en-GB"/>
        </w:rPr>
      </w:pPr>
    </w:p>
    <w:p w:rsidR="000F7190" w:rsidRDefault="000F7190" w:rsidP="000F7190">
      <w:pPr>
        <w:jc w:val="center"/>
        <w:rPr>
          <w:rFonts w:ascii="Arial" w:hAnsi="Arial" w:cs="Arial"/>
          <w:b/>
          <w:bCs/>
          <w:lang w:val="en-GB"/>
        </w:rPr>
      </w:pPr>
      <w:r w:rsidRPr="00FB4892">
        <w:rPr>
          <w:rFonts w:ascii="Arial" w:hAnsi="Arial" w:cs="Arial"/>
          <w:b/>
          <w:bCs/>
          <w:lang w:val="en-GB"/>
        </w:rPr>
        <w:t xml:space="preserve">DATED: </w:t>
      </w:r>
      <w:r w:rsidR="00BA4C05" w:rsidRPr="00FB4892">
        <w:rPr>
          <w:rFonts w:ascii="Arial" w:hAnsi="Arial" w:cs="Arial"/>
          <w:b/>
          <w:bCs/>
          <w:lang w:val="en-GB"/>
        </w:rPr>
        <w:t>October</w:t>
      </w:r>
      <w:r w:rsidR="00737350" w:rsidRPr="00FB4892">
        <w:rPr>
          <w:rFonts w:ascii="Arial" w:hAnsi="Arial" w:cs="Arial"/>
          <w:b/>
          <w:bCs/>
          <w:lang w:val="en-GB"/>
        </w:rPr>
        <w:t xml:space="preserve"> </w:t>
      </w:r>
      <w:r w:rsidR="00FB4892" w:rsidRPr="00FB4892">
        <w:rPr>
          <w:rFonts w:ascii="Arial" w:hAnsi="Arial" w:cs="Arial"/>
          <w:b/>
          <w:bCs/>
          <w:lang w:val="en-GB"/>
        </w:rPr>
        <w:t>22</w:t>
      </w:r>
      <w:r w:rsidR="001C061C" w:rsidRPr="00FB4892">
        <w:rPr>
          <w:rFonts w:ascii="Arial" w:hAnsi="Arial" w:cs="Arial"/>
          <w:b/>
          <w:bCs/>
          <w:lang w:val="en-GB"/>
        </w:rPr>
        <w:t>, 2015</w:t>
      </w:r>
    </w:p>
    <w:p w:rsidR="00325B43" w:rsidRPr="00675429" w:rsidRDefault="00325B43" w:rsidP="000F7190">
      <w:pPr>
        <w:jc w:val="center"/>
        <w:rPr>
          <w:rFonts w:ascii="Arial" w:hAnsi="Arial" w:cs="Arial"/>
          <w:b/>
          <w:bCs/>
          <w:lang w:val="en-GB"/>
        </w:rPr>
      </w:pPr>
    </w:p>
    <w:p w:rsidR="00DB6408" w:rsidRDefault="0057341E" w:rsidP="0057341E">
      <w:pPr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Franchise Agreeme</w:t>
      </w:r>
      <w:r w:rsidR="00432F10">
        <w:rPr>
          <w:rFonts w:ascii="Arial" w:hAnsi="Arial" w:cs="Arial"/>
          <w:b/>
          <w:bCs/>
          <w:lang w:val="en-GB"/>
        </w:rPr>
        <w:t>nt</w:t>
      </w:r>
    </w:p>
    <w:sectPr w:rsidR="00DB6408" w:rsidSect="00431FD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4A6" w:rsidRDefault="00B734A6">
      <w:r>
        <w:separator/>
      </w:r>
    </w:p>
  </w:endnote>
  <w:endnote w:type="continuationSeparator" w:id="0">
    <w:p w:rsidR="00B734A6" w:rsidRDefault="00B7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0F8" w:rsidRDefault="00C130F8">
    <w:pPr>
      <w:pStyle w:val="Footer"/>
      <w:jc w:val="right"/>
    </w:pPr>
  </w:p>
  <w:p w:rsidR="00C130F8" w:rsidRDefault="0046024A" w:rsidP="0046024A">
    <w:pPr>
      <w:pStyle w:val="Footer"/>
      <w:pBdr>
        <w:top w:val="single" w:sz="4" w:space="1" w:color="auto"/>
      </w:pBdr>
      <w:tabs>
        <w:tab w:val="clear" w:pos="8640"/>
        <w:tab w:val="right" w:pos="9356"/>
      </w:tabs>
      <w:rPr>
        <w:rFonts w:ascii="Arial" w:hAnsi="Arial" w:cs="Arial"/>
        <w:b/>
        <w:noProof/>
        <w:sz w:val="20"/>
        <w:szCs w:val="20"/>
      </w:rPr>
    </w:pPr>
    <w:r>
      <w:rPr>
        <w:rFonts w:ascii="Arial" w:hAnsi="Arial" w:cs="Arial"/>
        <w:b/>
        <w:sz w:val="20"/>
        <w:szCs w:val="20"/>
      </w:rPr>
      <w:t>Decision and Order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46024A">
      <w:rPr>
        <w:rFonts w:ascii="Arial" w:hAnsi="Arial" w:cs="Arial"/>
        <w:b/>
        <w:sz w:val="20"/>
        <w:szCs w:val="20"/>
      </w:rPr>
      <w:fldChar w:fldCharType="begin"/>
    </w:r>
    <w:r w:rsidRPr="0046024A">
      <w:rPr>
        <w:rFonts w:ascii="Arial" w:hAnsi="Arial" w:cs="Arial"/>
        <w:b/>
        <w:sz w:val="20"/>
        <w:szCs w:val="20"/>
      </w:rPr>
      <w:instrText xml:space="preserve"> PAGE   \* MERGEFORMAT </w:instrText>
    </w:r>
    <w:r w:rsidRPr="0046024A">
      <w:rPr>
        <w:rFonts w:ascii="Arial" w:hAnsi="Arial" w:cs="Arial"/>
        <w:b/>
        <w:sz w:val="20"/>
        <w:szCs w:val="20"/>
      </w:rPr>
      <w:fldChar w:fldCharType="separate"/>
    </w:r>
    <w:r w:rsidR="00F8408F">
      <w:rPr>
        <w:rFonts w:ascii="Arial" w:hAnsi="Arial" w:cs="Arial"/>
        <w:b/>
        <w:noProof/>
        <w:sz w:val="20"/>
        <w:szCs w:val="20"/>
      </w:rPr>
      <w:t>1</w:t>
    </w:r>
    <w:r w:rsidRPr="0046024A">
      <w:rPr>
        <w:rFonts w:ascii="Arial" w:hAnsi="Arial" w:cs="Arial"/>
        <w:b/>
        <w:noProof/>
        <w:sz w:val="20"/>
        <w:szCs w:val="20"/>
      </w:rPr>
      <w:fldChar w:fldCharType="end"/>
    </w:r>
  </w:p>
  <w:p w:rsidR="0046024A" w:rsidRPr="0046024A" w:rsidRDefault="0046024A" w:rsidP="0046024A">
    <w:pPr>
      <w:pStyle w:val="Footer"/>
      <w:tabs>
        <w:tab w:val="clear" w:pos="8640"/>
        <w:tab w:val="right" w:pos="9356"/>
      </w:tabs>
      <w:rPr>
        <w:rFonts w:ascii="Arial" w:hAnsi="Arial" w:cs="Arial"/>
        <w:b/>
        <w:sz w:val="20"/>
        <w:szCs w:val="20"/>
      </w:rPr>
    </w:pPr>
    <w:r w:rsidRPr="00FB4892">
      <w:rPr>
        <w:rFonts w:ascii="Arial" w:hAnsi="Arial" w:cs="Arial"/>
        <w:b/>
        <w:noProof/>
        <w:sz w:val="20"/>
        <w:szCs w:val="20"/>
      </w:rPr>
      <w:t xml:space="preserve">October </w:t>
    </w:r>
    <w:r w:rsidR="00FB4892" w:rsidRPr="00FB4892">
      <w:rPr>
        <w:rFonts w:ascii="Arial" w:hAnsi="Arial" w:cs="Arial"/>
        <w:b/>
        <w:noProof/>
        <w:sz w:val="20"/>
        <w:szCs w:val="20"/>
      </w:rPr>
      <w:t>22</w:t>
    </w:r>
    <w:r w:rsidRPr="00FB4892">
      <w:rPr>
        <w:rFonts w:ascii="Arial" w:hAnsi="Arial" w:cs="Arial"/>
        <w:b/>
        <w:noProof/>
        <w:sz w:val="20"/>
        <w:szCs w:val="20"/>
      </w:rPr>
      <w:t>, 2015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A8A" w:rsidRPr="000104D5" w:rsidRDefault="00434A8A" w:rsidP="006E6D45">
    <w:pPr>
      <w:pStyle w:val="Footer"/>
      <w:pBdr>
        <w:top w:val="single" w:sz="4" w:space="1" w:color="auto"/>
      </w:pBdr>
      <w:tabs>
        <w:tab w:val="clear" w:pos="4320"/>
        <w:tab w:val="clear" w:pos="8640"/>
      </w:tabs>
      <w:ind w:right="180"/>
      <w:rPr>
        <w:rFonts w:ascii="Arial" w:hAnsi="Arial" w:cs="Arial"/>
        <w:b/>
        <w:sz w:val="20"/>
        <w:szCs w:val="20"/>
      </w:rPr>
    </w:pPr>
    <w:r w:rsidRPr="000104D5">
      <w:rPr>
        <w:rFonts w:ascii="Arial" w:hAnsi="Arial" w:cs="Arial"/>
        <w:b/>
        <w:sz w:val="20"/>
        <w:szCs w:val="20"/>
      </w:rPr>
      <w:t>Decision and Order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 xml:space="preserve">       </w:t>
    </w:r>
    <w:r w:rsidRPr="00091C77">
      <w:rPr>
        <w:rFonts w:ascii="Arial" w:hAnsi="Arial" w:cs="Arial"/>
        <w:b/>
        <w:sz w:val="20"/>
        <w:szCs w:val="20"/>
      </w:rPr>
      <w:fldChar w:fldCharType="begin"/>
    </w:r>
    <w:r w:rsidRPr="00091C77">
      <w:rPr>
        <w:rFonts w:ascii="Arial" w:hAnsi="Arial" w:cs="Arial"/>
        <w:b/>
        <w:sz w:val="20"/>
        <w:szCs w:val="20"/>
      </w:rPr>
      <w:instrText xml:space="preserve"> PAGE   \* MERGEFORMAT </w:instrText>
    </w:r>
    <w:r w:rsidRPr="00091C77">
      <w:rPr>
        <w:rFonts w:ascii="Arial" w:hAnsi="Arial" w:cs="Arial"/>
        <w:b/>
        <w:sz w:val="20"/>
        <w:szCs w:val="20"/>
      </w:rPr>
      <w:fldChar w:fldCharType="separate"/>
    </w:r>
    <w:r w:rsidR="00C130F8">
      <w:rPr>
        <w:rFonts w:ascii="Arial" w:hAnsi="Arial" w:cs="Arial"/>
        <w:b/>
        <w:noProof/>
        <w:sz w:val="20"/>
        <w:szCs w:val="20"/>
      </w:rPr>
      <w:t>1</w:t>
    </w:r>
    <w:r w:rsidRPr="00091C77">
      <w:rPr>
        <w:rFonts w:ascii="Arial" w:hAnsi="Arial" w:cs="Arial"/>
        <w:b/>
        <w:noProof/>
        <w:sz w:val="20"/>
        <w:szCs w:val="20"/>
      </w:rPr>
      <w:fldChar w:fldCharType="end"/>
    </w:r>
  </w:p>
  <w:p w:rsidR="00434A8A" w:rsidRPr="000104D5" w:rsidRDefault="00056A3F" w:rsidP="006E6D45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September</w:t>
    </w:r>
    <w:r w:rsidR="00434A8A">
      <w:rPr>
        <w:rFonts w:ascii="Arial" w:hAnsi="Arial" w:cs="Arial"/>
        <w:b/>
        <w:sz w:val="20"/>
        <w:szCs w:val="20"/>
      </w:rPr>
      <w:t xml:space="preserve"> XX, 2015</w:t>
    </w:r>
  </w:p>
  <w:p w:rsidR="00434A8A" w:rsidRPr="006E6D45" w:rsidRDefault="00434A8A" w:rsidP="006E6D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A8A" w:rsidRDefault="00434A8A" w:rsidP="000104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4A8A" w:rsidRDefault="00434A8A" w:rsidP="000104D5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A8A" w:rsidRPr="008B0C8F" w:rsidRDefault="00434A8A" w:rsidP="00A86953">
    <w:pPr>
      <w:pStyle w:val="Footer"/>
      <w:framePr w:wrap="around" w:vAnchor="text" w:hAnchor="margin" w:xAlign="right" w:y="1"/>
      <w:rPr>
        <w:rStyle w:val="PageNumber"/>
        <w:rFonts w:ascii="Arial" w:hAnsi="Arial" w:cs="Arial"/>
        <w:b/>
        <w:sz w:val="20"/>
        <w:szCs w:val="20"/>
      </w:rPr>
    </w:pPr>
  </w:p>
  <w:p w:rsidR="00434A8A" w:rsidRPr="00A2057C" w:rsidRDefault="00434A8A" w:rsidP="00A2057C">
    <w:pPr>
      <w:pStyle w:val="Footer"/>
      <w:rPr>
        <w:lang w:val="en-C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A8A" w:rsidRPr="006E6D45" w:rsidRDefault="00434A8A" w:rsidP="006E6D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4A6" w:rsidRDefault="00B734A6">
      <w:r>
        <w:separator/>
      </w:r>
    </w:p>
  </w:footnote>
  <w:footnote w:type="continuationSeparator" w:id="0">
    <w:p w:rsidR="00B734A6" w:rsidRDefault="00B73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0F8" w:rsidRPr="00857114" w:rsidRDefault="00C130F8" w:rsidP="00C130F8">
    <w:pPr>
      <w:pStyle w:val="Header"/>
      <w:tabs>
        <w:tab w:val="clear" w:pos="8640"/>
        <w:tab w:val="right" w:pos="9360"/>
      </w:tabs>
      <w:jc w:val="both"/>
      <w:rPr>
        <w:rFonts w:ascii="Arial" w:hAnsi="Arial" w:cs="Arial"/>
        <w:b/>
        <w:sz w:val="20"/>
        <w:szCs w:val="20"/>
      </w:rPr>
    </w:pPr>
    <w:r w:rsidRPr="00857114">
      <w:rPr>
        <w:rFonts w:ascii="Arial" w:hAnsi="Arial" w:cs="Arial"/>
        <w:b/>
        <w:sz w:val="20"/>
        <w:szCs w:val="20"/>
      </w:rPr>
      <w:t>Ontario</w:t>
    </w:r>
    <w:r>
      <w:rPr>
        <w:rFonts w:ascii="Arial" w:hAnsi="Arial" w:cs="Arial"/>
        <w:b/>
        <w:sz w:val="20"/>
        <w:szCs w:val="20"/>
      </w:rPr>
      <w:t xml:space="preserve"> Energy Board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>EB-2015-02</w:t>
    </w:r>
    <w:r w:rsidR="00261A9F">
      <w:rPr>
        <w:rFonts w:ascii="Arial" w:hAnsi="Arial" w:cs="Arial"/>
        <w:b/>
        <w:sz w:val="20"/>
        <w:szCs w:val="20"/>
      </w:rPr>
      <w:t>63</w:t>
    </w:r>
  </w:p>
  <w:p w:rsidR="00C130F8" w:rsidRPr="00857114" w:rsidRDefault="00C130F8" w:rsidP="00C130F8">
    <w:pPr>
      <w:pStyle w:val="Header"/>
      <w:pBdr>
        <w:bottom w:val="single" w:sz="4" w:space="1" w:color="auto"/>
      </w:pBdr>
      <w:tabs>
        <w:tab w:val="clear" w:pos="8640"/>
        <w:tab w:val="right" w:pos="9360"/>
      </w:tabs>
      <w:jc w:val="both"/>
      <w:rPr>
        <w:rFonts w:ascii="Arial" w:hAnsi="Arial" w:cs="Arial"/>
        <w:b/>
        <w:sz w:val="20"/>
        <w:szCs w:val="20"/>
      </w:rPr>
    </w:pPr>
    <w:r w:rsidRPr="00857114">
      <w:rPr>
        <w:rFonts w:ascii="Arial" w:hAnsi="Arial" w:cs="Arial"/>
        <w:b/>
        <w:sz w:val="20"/>
        <w:szCs w:val="20"/>
      </w:rPr>
      <w:tab/>
    </w:r>
    <w:r w:rsidRPr="00857114">
      <w:rPr>
        <w:rFonts w:ascii="Arial" w:hAnsi="Arial" w:cs="Arial"/>
        <w:b/>
        <w:sz w:val="20"/>
        <w:szCs w:val="20"/>
      </w:rPr>
      <w:tab/>
    </w:r>
    <w:r w:rsidR="00261A9F" w:rsidRPr="00261A9F">
      <w:rPr>
        <w:rFonts w:ascii="Arial" w:hAnsi="Arial" w:cs="Arial"/>
        <w:b/>
        <w:sz w:val="20"/>
        <w:szCs w:val="20"/>
      </w:rPr>
      <w:t>Enbridge Gas Distribution Inc.</w:t>
    </w:r>
  </w:p>
  <w:p w:rsidR="00C130F8" w:rsidRDefault="00C130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A8A" w:rsidRPr="00857114" w:rsidRDefault="00434A8A" w:rsidP="006E6D45">
    <w:pPr>
      <w:pStyle w:val="Header"/>
      <w:tabs>
        <w:tab w:val="clear" w:pos="8640"/>
        <w:tab w:val="right" w:pos="9360"/>
      </w:tabs>
      <w:jc w:val="both"/>
      <w:rPr>
        <w:rFonts w:ascii="Arial" w:hAnsi="Arial" w:cs="Arial"/>
        <w:b/>
        <w:sz w:val="20"/>
        <w:szCs w:val="20"/>
      </w:rPr>
    </w:pPr>
    <w:r w:rsidRPr="00857114">
      <w:rPr>
        <w:rFonts w:ascii="Arial" w:hAnsi="Arial" w:cs="Arial"/>
        <w:b/>
        <w:sz w:val="20"/>
        <w:szCs w:val="20"/>
      </w:rPr>
      <w:t>Ontario</w:t>
    </w:r>
    <w:r w:rsidR="00056A3F">
      <w:rPr>
        <w:rFonts w:ascii="Arial" w:hAnsi="Arial" w:cs="Arial"/>
        <w:b/>
        <w:sz w:val="20"/>
        <w:szCs w:val="20"/>
      </w:rPr>
      <w:t xml:space="preserve"> Energy Board</w:t>
    </w:r>
    <w:r w:rsidR="00056A3F">
      <w:rPr>
        <w:rFonts w:ascii="Arial" w:hAnsi="Arial" w:cs="Arial"/>
        <w:b/>
        <w:sz w:val="20"/>
        <w:szCs w:val="20"/>
      </w:rPr>
      <w:tab/>
    </w:r>
    <w:r w:rsidR="00056A3F">
      <w:rPr>
        <w:rFonts w:ascii="Arial" w:hAnsi="Arial" w:cs="Arial"/>
        <w:b/>
        <w:sz w:val="20"/>
        <w:szCs w:val="20"/>
      </w:rPr>
      <w:tab/>
      <w:t>EB-2015-022</w:t>
    </w:r>
    <w:r>
      <w:rPr>
        <w:rFonts w:ascii="Arial" w:hAnsi="Arial" w:cs="Arial"/>
        <w:b/>
        <w:sz w:val="20"/>
        <w:szCs w:val="20"/>
      </w:rPr>
      <w:t>9</w:t>
    </w:r>
  </w:p>
  <w:p w:rsidR="00434A8A" w:rsidRPr="00857114" w:rsidRDefault="00434A8A" w:rsidP="006E6D45">
    <w:pPr>
      <w:pStyle w:val="Header"/>
      <w:pBdr>
        <w:bottom w:val="single" w:sz="4" w:space="1" w:color="auto"/>
      </w:pBdr>
      <w:tabs>
        <w:tab w:val="clear" w:pos="8640"/>
        <w:tab w:val="right" w:pos="9360"/>
      </w:tabs>
      <w:jc w:val="both"/>
      <w:rPr>
        <w:rFonts w:ascii="Arial" w:hAnsi="Arial" w:cs="Arial"/>
        <w:b/>
        <w:sz w:val="20"/>
        <w:szCs w:val="20"/>
      </w:rPr>
    </w:pPr>
    <w:r w:rsidRPr="00857114">
      <w:rPr>
        <w:rFonts w:ascii="Arial" w:hAnsi="Arial" w:cs="Arial"/>
        <w:b/>
        <w:sz w:val="20"/>
        <w:szCs w:val="20"/>
      </w:rPr>
      <w:tab/>
    </w:r>
    <w:r w:rsidRPr="00857114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Union Gas Limited</w:t>
    </w:r>
  </w:p>
  <w:p w:rsidR="00434A8A" w:rsidRDefault="00434A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A8A" w:rsidRDefault="00434A8A" w:rsidP="00E86D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4A8A" w:rsidRDefault="00434A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A8A" w:rsidRDefault="00434A8A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A8A" w:rsidRPr="00857114" w:rsidRDefault="00434A8A" w:rsidP="006E6D45">
    <w:pPr>
      <w:pStyle w:val="Header"/>
      <w:tabs>
        <w:tab w:val="clear" w:pos="8640"/>
        <w:tab w:val="right" w:pos="9360"/>
      </w:tabs>
      <w:jc w:val="both"/>
      <w:rPr>
        <w:rFonts w:ascii="Arial" w:hAnsi="Arial" w:cs="Arial"/>
        <w:b/>
        <w:sz w:val="20"/>
        <w:szCs w:val="20"/>
      </w:rPr>
    </w:pPr>
  </w:p>
  <w:p w:rsidR="00434A8A" w:rsidRDefault="00434A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3CC3"/>
    <w:multiLevelType w:val="hybridMultilevel"/>
    <w:tmpl w:val="787A66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E29B9"/>
    <w:multiLevelType w:val="hybridMultilevel"/>
    <w:tmpl w:val="A8C4F98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E964BB"/>
    <w:multiLevelType w:val="hybridMultilevel"/>
    <w:tmpl w:val="B2EC7D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6208A1"/>
    <w:multiLevelType w:val="hybridMultilevel"/>
    <w:tmpl w:val="764CB59A"/>
    <w:lvl w:ilvl="0" w:tplc="2A404886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462998"/>
    <w:multiLevelType w:val="hybridMultilevel"/>
    <w:tmpl w:val="EA683E5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CF4E05"/>
    <w:multiLevelType w:val="hybridMultilevel"/>
    <w:tmpl w:val="4BA8CE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404414"/>
    <w:multiLevelType w:val="hybridMultilevel"/>
    <w:tmpl w:val="E4263162"/>
    <w:lvl w:ilvl="0" w:tplc="49E44128">
      <w:start w:val="1"/>
      <w:numFmt w:val="decimal"/>
      <w:lvlText w:val="%1."/>
      <w:lvlJc w:val="righ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4F4C6FB5"/>
    <w:multiLevelType w:val="hybridMultilevel"/>
    <w:tmpl w:val="6B7A9F2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AE44F64"/>
    <w:multiLevelType w:val="hybridMultilevel"/>
    <w:tmpl w:val="0A9A018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36"/>
    <w:rsid w:val="000049EB"/>
    <w:rsid w:val="00006189"/>
    <w:rsid w:val="000104D5"/>
    <w:rsid w:val="00013FA8"/>
    <w:rsid w:val="000242D1"/>
    <w:rsid w:val="000423BF"/>
    <w:rsid w:val="00043DA2"/>
    <w:rsid w:val="000449C8"/>
    <w:rsid w:val="000468B7"/>
    <w:rsid w:val="000505D8"/>
    <w:rsid w:val="00051E24"/>
    <w:rsid w:val="0005376A"/>
    <w:rsid w:val="000559C4"/>
    <w:rsid w:val="00056A3F"/>
    <w:rsid w:val="00057BCE"/>
    <w:rsid w:val="00062DD1"/>
    <w:rsid w:val="00067D9E"/>
    <w:rsid w:val="000816B0"/>
    <w:rsid w:val="00091C77"/>
    <w:rsid w:val="00096E8A"/>
    <w:rsid w:val="000A02E4"/>
    <w:rsid w:val="000A38DB"/>
    <w:rsid w:val="000A6074"/>
    <w:rsid w:val="000A647E"/>
    <w:rsid w:val="000B0CF2"/>
    <w:rsid w:val="000B46BB"/>
    <w:rsid w:val="000C1F9A"/>
    <w:rsid w:val="000E23FA"/>
    <w:rsid w:val="000F01DB"/>
    <w:rsid w:val="000F19F1"/>
    <w:rsid w:val="000F32AE"/>
    <w:rsid w:val="000F67CA"/>
    <w:rsid w:val="000F7190"/>
    <w:rsid w:val="00113C16"/>
    <w:rsid w:val="0011430C"/>
    <w:rsid w:val="0011437C"/>
    <w:rsid w:val="00116477"/>
    <w:rsid w:val="00120E15"/>
    <w:rsid w:val="00126A1D"/>
    <w:rsid w:val="00127BCF"/>
    <w:rsid w:val="001320C2"/>
    <w:rsid w:val="00132AD4"/>
    <w:rsid w:val="001409BC"/>
    <w:rsid w:val="001453BF"/>
    <w:rsid w:val="00146AD3"/>
    <w:rsid w:val="00151833"/>
    <w:rsid w:val="001539F8"/>
    <w:rsid w:val="00153E97"/>
    <w:rsid w:val="00162C2D"/>
    <w:rsid w:val="00163E35"/>
    <w:rsid w:val="001737A7"/>
    <w:rsid w:val="00191DB3"/>
    <w:rsid w:val="0019388B"/>
    <w:rsid w:val="00195FFA"/>
    <w:rsid w:val="001A1178"/>
    <w:rsid w:val="001A6369"/>
    <w:rsid w:val="001B4D54"/>
    <w:rsid w:val="001B7AFE"/>
    <w:rsid w:val="001C061C"/>
    <w:rsid w:val="001C3F27"/>
    <w:rsid w:val="001D032B"/>
    <w:rsid w:val="001D2BA2"/>
    <w:rsid w:val="001D5A36"/>
    <w:rsid w:val="001E24FB"/>
    <w:rsid w:val="001E67CF"/>
    <w:rsid w:val="001F0CA7"/>
    <w:rsid w:val="001F6791"/>
    <w:rsid w:val="001F72BE"/>
    <w:rsid w:val="0020372F"/>
    <w:rsid w:val="00205B50"/>
    <w:rsid w:val="002064E8"/>
    <w:rsid w:val="00212E51"/>
    <w:rsid w:val="002153E2"/>
    <w:rsid w:val="002221B4"/>
    <w:rsid w:val="00223741"/>
    <w:rsid w:val="002328A4"/>
    <w:rsid w:val="00235088"/>
    <w:rsid w:val="00235713"/>
    <w:rsid w:val="002368C6"/>
    <w:rsid w:val="00240FDC"/>
    <w:rsid w:val="00241738"/>
    <w:rsid w:val="00243DD3"/>
    <w:rsid w:val="0024566D"/>
    <w:rsid w:val="00251A8C"/>
    <w:rsid w:val="00252CE2"/>
    <w:rsid w:val="0026161C"/>
    <w:rsid w:val="00261A9F"/>
    <w:rsid w:val="00262C52"/>
    <w:rsid w:val="00266186"/>
    <w:rsid w:val="002723FC"/>
    <w:rsid w:val="002836CC"/>
    <w:rsid w:val="0028519F"/>
    <w:rsid w:val="0029310B"/>
    <w:rsid w:val="002A4A5C"/>
    <w:rsid w:val="002B3B37"/>
    <w:rsid w:val="002B604C"/>
    <w:rsid w:val="002B749D"/>
    <w:rsid w:val="002C0728"/>
    <w:rsid w:val="002C758E"/>
    <w:rsid w:val="002D095F"/>
    <w:rsid w:val="002D4A6F"/>
    <w:rsid w:val="002D7C19"/>
    <w:rsid w:val="002E1BB8"/>
    <w:rsid w:val="002E64E9"/>
    <w:rsid w:val="002F133A"/>
    <w:rsid w:val="002F20A3"/>
    <w:rsid w:val="002F366C"/>
    <w:rsid w:val="00312575"/>
    <w:rsid w:val="00313F94"/>
    <w:rsid w:val="00314E05"/>
    <w:rsid w:val="00317148"/>
    <w:rsid w:val="00325B43"/>
    <w:rsid w:val="00332AF3"/>
    <w:rsid w:val="003409DF"/>
    <w:rsid w:val="00342DDF"/>
    <w:rsid w:val="00347CB5"/>
    <w:rsid w:val="00351B2C"/>
    <w:rsid w:val="00353309"/>
    <w:rsid w:val="0035452F"/>
    <w:rsid w:val="00361FB2"/>
    <w:rsid w:val="00362155"/>
    <w:rsid w:val="003712EC"/>
    <w:rsid w:val="003728ED"/>
    <w:rsid w:val="0037354A"/>
    <w:rsid w:val="00380CBB"/>
    <w:rsid w:val="003834D4"/>
    <w:rsid w:val="003842A7"/>
    <w:rsid w:val="00385596"/>
    <w:rsid w:val="00386278"/>
    <w:rsid w:val="003921B0"/>
    <w:rsid w:val="00392368"/>
    <w:rsid w:val="003A22CA"/>
    <w:rsid w:val="003B7000"/>
    <w:rsid w:val="003C0E84"/>
    <w:rsid w:val="003C177E"/>
    <w:rsid w:val="003C1A87"/>
    <w:rsid w:val="003C24F9"/>
    <w:rsid w:val="003C318C"/>
    <w:rsid w:val="003C31C7"/>
    <w:rsid w:val="003C68FA"/>
    <w:rsid w:val="003C725B"/>
    <w:rsid w:val="003D3F6D"/>
    <w:rsid w:val="003D4266"/>
    <w:rsid w:val="003D45EF"/>
    <w:rsid w:val="003D5D1B"/>
    <w:rsid w:val="003E4460"/>
    <w:rsid w:val="003F44C2"/>
    <w:rsid w:val="0040366C"/>
    <w:rsid w:val="0040586C"/>
    <w:rsid w:val="00410311"/>
    <w:rsid w:val="00412EE7"/>
    <w:rsid w:val="00416A76"/>
    <w:rsid w:val="0042184D"/>
    <w:rsid w:val="004219C9"/>
    <w:rsid w:val="00422610"/>
    <w:rsid w:val="00423359"/>
    <w:rsid w:val="00423682"/>
    <w:rsid w:val="00424E39"/>
    <w:rsid w:val="004253AC"/>
    <w:rsid w:val="00431FDC"/>
    <w:rsid w:val="00432F10"/>
    <w:rsid w:val="00434A8A"/>
    <w:rsid w:val="00436D6F"/>
    <w:rsid w:val="004404C7"/>
    <w:rsid w:val="00441576"/>
    <w:rsid w:val="00444B14"/>
    <w:rsid w:val="004474B0"/>
    <w:rsid w:val="004549E9"/>
    <w:rsid w:val="0046024A"/>
    <w:rsid w:val="0046105B"/>
    <w:rsid w:val="00462332"/>
    <w:rsid w:val="00462D95"/>
    <w:rsid w:val="00463708"/>
    <w:rsid w:val="00470615"/>
    <w:rsid w:val="0047233A"/>
    <w:rsid w:val="004746FE"/>
    <w:rsid w:val="00477085"/>
    <w:rsid w:val="00477556"/>
    <w:rsid w:val="00480D06"/>
    <w:rsid w:val="00482758"/>
    <w:rsid w:val="004864C1"/>
    <w:rsid w:val="0049273A"/>
    <w:rsid w:val="00495569"/>
    <w:rsid w:val="004A4446"/>
    <w:rsid w:val="004A5344"/>
    <w:rsid w:val="004A734E"/>
    <w:rsid w:val="004B1227"/>
    <w:rsid w:val="004B1C19"/>
    <w:rsid w:val="004B2C6D"/>
    <w:rsid w:val="004B4EFB"/>
    <w:rsid w:val="004C1F56"/>
    <w:rsid w:val="004C2535"/>
    <w:rsid w:val="004C4C84"/>
    <w:rsid w:val="004C546C"/>
    <w:rsid w:val="004C6E3D"/>
    <w:rsid w:val="004C7F01"/>
    <w:rsid w:val="004D3670"/>
    <w:rsid w:val="004D58C5"/>
    <w:rsid w:val="004D7380"/>
    <w:rsid w:val="004E032E"/>
    <w:rsid w:val="004E0362"/>
    <w:rsid w:val="004E0BE0"/>
    <w:rsid w:val="004E2673"/>
    <w:rsid w:val="004E491E"/>
    <w:rsid w:val="004E7399"/>
    <w:rsid w:val="004F5CF4"/>
    <w:rsid w:val="00500447"/>
    <w:rsid w:val="005030FC"/>
    <w:rsid w:val="00507486"/>
    <w:rsid w:val="00507DB7"/>
    <w:rsid w:val="005100FA"/>
    <w:rsid w:val="00511DB4"/>
    <w:rsid w:val="005173D0"/>
    <w:rsid w:val="00535AB6"/>
    <w:rsid w:val="00537718"/>
    <w:rsid w:val="00537ED0"/>
    <w:rsid w:val="005400EB"/>
    <w:rsid w:val="00542562"/>
    <w:rsid w:val="00553B95"/>
    <w:rsid w:val="00560E2D"/>
    <w:rsid w:val="00564E85"/>
    <w:rsid w:val="005651B4"/>
    <w:rsid w:val="0057341E"/>
    <w:rsid w:val="00575AEF"/>
    <w:rsid w:val="00576D1A"/>
    <w:rsid w:val="00577D61"/>
    <w:rsid w:val="00591F54"/>
    <w:rsid w:val="005923B0"/>
    <w:rsid w:val="00592CDA"/>
    <w:rsid w:val="0059365F"/>
    <w:rsid w:val="005A1C2C"/>
    <w:rsid w:val="005A635B"/>
    <w:rsid w:val="005A71E3"/>
    <w:rsid w:val="005B0E08"/>
    <w:rsid w:val="005C56C7"/>
    <w:rsid w:val="005C7186"/>
    <w:rsid w:val="005D51FC"/>
    <w:rsid w:val="005D63DF"/>
    <w:rsid w:val="005D7572"/>
    <w:rsid w:val="005E0253"/>
    <w:rsid w:val="005E537F"/>
    <w:rsid w:val="005E7522"/>
    <w:rsid w:val="005E754F"/>
    <w:rsid w:val="005E7982"/>
    <w:rsid w:val="005F0F18"/>
    <w:rsid w:val="005F460A"/>
    <w:rsid w:val="005F65A2"/>
    <w:rsid w:val="00621558"/>
    <w:rsid w:val="006229B5"/>
    <w:rsid w:val="0062440C"/>
    <w:rsid w:val="00640A36"/>
    <w:rsid w:val="0064531B"/>
    <w:rsid w:val="00656677"/>
    <w:rsid w:val="006607D8"/>
    <w:rsid w:val="00662507"/>
    <w:rsid w:val="00675429"/>
    <w:rsid w:val="006761B3"/>
    <w:rsid w:val="0067714D"/>
    <w:rsid w:val="00681C74"/>
    <w:rsid w:val="00682C8B"/>
    <w:rsid w:val="0068479C"/>
    <w:rsid w:val="00684D75"/>
    <w:rsid w:val="00691B42"/>
    <w:rsid w:val="00692917"/>
    <w:rsid w:val="0069393F"/>
    <w:rsid w:val="00694BAD"/>
    <w:rsid w:val="006962FF"/>
    <w:rsid w:val="0069735C"/>
    <w:rsid w:val="006A2D52"/>
    <w:rsid w:val="006A5A59"/>
    <w:rsid w:val="006A635A"/>
    <w:rsid w:val="006C5629"/>
    <w:rsid w:val="006D0B68"/>
    <w:rsid w:val="006D270A"/>
    <w:rsid w:val="006D33B2"/>
    <w:rsid w:val="006D33E0"/>
    <w:rsid w:val="006D4768"/>
    <w:rsid w:val="006D7AA7"/>
    <w:rsid w:val="006E53F2"/>
    <w:rsid w:val="006E6ADE"/>
    <w:rsid w:val="006E6D45"/>
    <w:rsid w:val="006F4155"/>
    <w:rsid w:val="00700F9C"/>
    <w:rsid w:val="00701B5A"/>
    <w:rsid w:val="007021BE"/>
    <w:rsid w:val="00706658"/>
    <w:rsid w:val="0071123F"/>
    <w:rsid w:val="00714EC6"/>
    <w:rsid w:val="0072114E"/>
    <w:rsid w:val="007258FB"/>
    <w:rsid w:val="00730981"/>
    <w:rsid w:val="00733F40"/>
    <w:rsid w:val="0073444F"/>
    <w:rsid w:val="00737350"/>
    <w:rsid w:val="00747224"/>
    <w:rsid w:val="007478DF"/>
    <w:rsid w:val="007507A8"/>
    <w:rsid w:val="00755458"/>
    <w:rsid w:val="00756C72"/>
    <w:rsid w:val="00765ABE"/>
    <w:rsid w:val="00770E5C"/>
    <w:rsid w:val="00773130"/>
    <w:rsid w:val="0079079A"/>
    <w:rsid w:val="00791F32"/>
    <w:rsid w:val="00793F7C"/>
    <w:rsid w:val="00796A88"/>
    <w:rsid w:val="0079724F"/>
    <w:rsid w:val="00797726"/>
    <w:rsid w:val="007A1717"/>
    <w:rsid w:val="007A2ABA"/>
    <w:rsid w:val="007B23B8"/>
    <w:rsid w:val="007B44AC"/>
    <w:rsid w:val="007B6E1E"/>
    <w:rsid w:val="007B7981"/>
    <w:rsid w:val="007C5043"/>
    <w:rsid w:val="007D22AF"/>
    <w:rsid w:val="007D2453"/>
    <w:rsid w:val="007D4ADF"/>
    <w:rsid w:val="007E17BD"/>
    <w:rsid w:val="007E7FA9"/>
    <w:rsid w:val="007F21DC"/>
    <w:rsid w:val="00805F73"/>
    <w:rsid w:val="00810CA3"/>
    <w:rsid w:val="00812605"/>
    <w:rsid w:val="00817E82"/>
    <w:rsid w:val="00820C75"/>
    <w:rsid w:val="008259DB"/>
    <w:rsid w:val="0083082F"/>
    <w:rsid w:val="00834FD2"/>
    <w:rsid w:val="00835ACA"/>
    <w:rsid w:val="00837313"/>
    <w:rsid w:val="0085207F"/>
    <w:rsid w:val="0085252B"/>
    <w:rsid w:val="00857339"/>
    <w:rsid w:val="00860DC4"/>
    <w:rsid w:val="00861E15"/>
    <w:rsid w:val="008622D0"/>
    <w:rsid w:val="0086457D"/>
    <w:rsid w:val="00865495"/>
    <w:rsid w:val="00865F0E"/>
    <w:rsid w:val="00870C76"/>
    <w:rsid w:val="00871792"/>
    <w:rsid w:val="00874AB7"/>
    <w:rsid w:val="0087646D"/>
    <w:rsid w:val="00886E7C"/>
    <w:rsid w:val="0089013F"/>
    <w:rsid w:val="00892B41"/>
    <w:rsid w:val="0089413F"/>
    <w:rsid w:val="008A170A"/>
    <w:rsid w:val="008A2AD4"/>
    <w:rsid w:val="008B0C8F"/>
    <w:rsid w:val="008D1742"/>
    <w:rsid w:val="008D1E34"/>
    <w:rsid w:val="008D38E1"/>
    <w:rsid w:val="008D5FAE"/>
    <w:rsid w:val="008E127B"/>
    <w:rsid w:val="008E4DFE"/>
    <w:rsid w:val="00902F55"/>
    <w:rsid w:val="009059CC"/>
    <w:rsid w:val="00911166"/>
    <w:rsid w:val="009121DF"/>
    <w:rsid w:val="009131CA"/>
    <w:rsid w:val="00913918"/>
    <w:rsid w:val="00914AA6"/>
    <w:rsid w:val="00917B68"/>
    <w:rsid w:val="0092732C"/>
    <w:rsid w:val="00931CBB"/>
    <w:rsid w:val="0094684C"/>
    <w:rsid w:val="009502FC"/>
    <w:rsid w:val="0095071F"/>
    <w:rsid w:val="009548B6"/>
    <w:rsid w:val="00955539"/>
    <w:rsid w:val="00956241"/>
    <w:rsid w:val="00967F5E"/>
    <w:rsid w:val="00990A3D"/>
    <w:rsid w:val="0099170F"/>
    <w:rsid w:val="00992834"/>
    <w:rsid w:val="00992E01"/>
    <w:rsid w:val="0099540B"/>
    <w:rsid w:val="009A66E4"/>
    <w:rsid w:val="009B0643"/>
    <w:rsid w:val="009B1796"/>
    <w:rsid w:val="009B5974"/>
    <w:rsid w:val="009D5087"/>
    <w:rsid w:val="009E39EF"/>
    <w:rsid w:val="009E3F42"/>
    <w:rsid w:val="009E59A8"/>
    <w:rsid w:val="009E6632"/>
    <w:rsid w:val="009F238A"/>
    <w:rsid w:val="00A001BC"/>
    <w:rsid w:val="00A10EE9"/>
    <w:rsid w:val="00A139F4"/>
    <w:rsid w:val="00A173E2"/>
    <w:rsid w:val="00A2057C"/>
    <w:rsid w:val="00A24DF5"/>
    <w:rsid w:val="00A32B84"/>
    <w:rsid w:val="00A34893"/>
    <w:rsid w:val="00A34C08"/>
    <w:rsid w:val="00A35CB9"/>
    <w:rsid w:val="00A36EB3"/>
    <w:rsid w:val="00A452D5"/>
    <w:rsid w:val="00A45391"/>
    <w:rsid w:val="00A4728A"/>
    <w:rsid w:val="00A61990"/>
    <w:rsid w:val="00A63357"/>
    <w:rsid w:val="00A67775"/>
    <w:rsid w:val="00A71C45"/>
    <w:rsid w:val="00A86953"/>
    <w:rsid w:val="00A900EF"/>
    <w:rsid w:val="00A92C60"/>
    <w:rsid w:val="00A93080"/>
    <w:rsid w:val="00A9551E"/>
    <w:rsid w:val="00A9579E"/>
    <w:rsid w:val="00A9620C"/>
    <w:rsid w:val="00A97944"/>
    <w:rsid w:val="00A97FCE"/>
    <w:rsid w:val="00AA0333"/>
    <w:rsid w:val="00AA0FCA"/>
    <w:rsid w:val="00AA232B"/>
    <w:rsid w:val="00AA2DA7"/>
    <w:rsid w:val="00AB0CBA"/>
    <w:rsid w:val="00AB0FB7"/>
    <w:rsid w:val="00AB194F"/>
    <w:rsid w:val="00AB1D62"/>
    <w:rsid w:val="00AB4670"/>
    <w:rsid w:val="00AB4A02"/>
    <w:rsid w:val="00AC1E14"/>
    <w:rsid w:val="00AD1639"/>
    <w:rsid w:val="00AD1E3C"/>
    <w:rsid w:val="00AD4418"/>
    <w:rsid w:val="00AD51D1"/>
    <w:rsid w:val="00AE1621"/>
    <w:rsid w:val="00AE2D04"/>
    <w:rsid w:val="00AE4331"/>
    <w:rsid w:val="00AE599A"/>
    <w:rsid w:val="00AF2F13"/>
    <w:rsid w:val="00AF651E"/>
    <w:rsid w:val="00B004C3"/>
    <w:rsid w:val="00B00ED2"/>
    <w:rsid w:val="00B027DF"/>
    <w:rsid w:val="00B04BD4"/>
    <w:rsid w:val="00B15A2E"/>
    <w:rsid w:val="00B16CBC"/>
    <w:rsid w:val="00B31B13"/>
    <w:rsid w:val="00B327F4"/>
    <w:rsid w:val="00B33A63"/>
    <w:rsid w:val="00B3719E"/>
    <w:rsid w:val="00B41FC4"/>
    <w:rsid w:val="00B437E1"/>
    <w:rsid w:val="00B44235"/>
    <w:rsid w:val="00B4495C"/>
    <w:rsid w:val="00B50B76"/>
    <w:rsid w:val="00B60004"/>
    <w:rsid w:val="00B6033B"/>
    <w:rsid w:val="00B66F45"/>
    <w:rsid w:val="00B708E1"/>
    <w:rsid w:val="00B734A6"/>
    <w:rsid w:val="00B83BE4"/>
    <w:rsid w:val="00B841E5"/>
    <w:rsid w:val="00B90C9D"/>
    <w:rsid w:val="00B92CA2"/>
    <w:rsid w:val="00B93E35"/>
    <w:rsid w:val="00B97F37"/>
    <w:rsid w:val="00BA4C05"/>
    <w:rsid w:val="00BA7FF7"/>
    <w:rsid w:val="00BB28DD"/>
    <w:rsid w:val="00BB6CEF"/>
    <w:rsid w:val="00BC197D"/>
    <w:rsid w:val="00BC24E0"/>
    <w:rsid w:val="00BC6A84"/>
    <w:rsid w:val="00BC7465"/>
    <w:rsid w:val="00BD0437"/>
    <w:rsid w:val="00BD565D"/>
    <w:rsid w:val="00BE7673"/>
    <w:rsid w:val="00BE7BB1"/>
    <w:rsid w:val="00BF1478"/>
    <w:rsid w:val="00BF58D4"/>
    <w:rsid w:val="00BF60C8"/>
    <w:rsid w:val="00BF7A64"/>
    <w:rsid w:val="00C04C4D"/>
    <w:rsid w:val="00C05427"/>
    <w:rsid w:val="00C063F9"/>
    <w:rsid w:val="00C130F8"/>
    <w:rsid w:val="00C13B74"/>
    <w:rsid w:val="00C219C2"/>
    <w:rsid w:val="00C23538"/>
    <w:rsid w:val="00C24CFB"/>
    <w:rsid w:val="00C31C35"/>
    <w:rsid w:val="00C33453"/>
    <w:rsid w:val="00C338D9"/>
    <w:rsid w:val="00C344DD"/>
    <w:rsid w:val="00C42599"/>
    <w:rsid w:val="00C44597"/>
    <w:rsid w:val="00C52747"/>
    <w:rsid w:val="00C53CD0"/>
    <w:rsid w:val="00C577AD"/>
    <w:rsid w:val="00C609F9"/>
    <w:rsid w:val="00C82DDD"/>
    <w:rsid w:val="00C92C2B"/>
    <w:rsid w:val="00CA6132"/>
    <w:rsid w:val="00CB1A2E"/>
    <w:rsid w:val="00CB375E"/>
    <w:rsid w:val="00CB7F45"/>
    <w:rsid w:val="00CC22A3"/>
    <w:rsid w:val="00CC720F"/>
    <w:rsid w:val="00CD26D6"/>
    <w:rsid w:val="00CD5C62"/>
    <w:rsid w:val="00CE4950"/>
    <w:rsid w:val="00CF21B5"/>
    <w:rsid w:val="00CF2799"/>
    <w:rsid w:val="00CF3C58"/>
    <w:rsid w:val="00D02221"/>
    <w:rsid w:val="00D02C5B"/>
    <w:rsid w:val="00D06194"/>
    <w:rsid w:val="00D12915"/>
    <w:rsid w:val="00D245EB"/>
    <w:rsid w:val="00D34913"/>
    <w:rsid w:val="00D436B8"/>
    <w:rsid w:val="00D518DE"/>
    <w:rsid w:val="00D53424"/>
    <w:rsid w:val="00D543B7"/>
    <w:rsid w:val="00D60795"/>
    <w:rsid w:val="00D6198B"/>
    <w:rsid w:val="00D61E73"/>
    <w:rsid w:val="00D65384"/>
    <w:rsid w:val="00D73B55"/>
    <w:rsid w:val="00D76FF2"/>
    <w:rsid w:val="00D8162F"/>
    <w:rsid w:val="00D83A37"/>
    <w:rsid w:val="00D90260"/>
    <w:rsid w:val="00D90EAA"/>
    <w:rsid w:val="00D914C0"/>
    <w:rsid w:val="00D94188"/>
    <w:rsid w:val="00D949F8"/>
    <w:rsid w:val="00D94AA5"/>
    <w:rsid w:val="00D970AA"/>
    <w:rsid w:val="00D97395"/>
    <w:rsid w:val="00DA40F9"/>
    <w:rsid w:val="00DA6263"/>
    <w:rsid w:val="00DA6316"/>
    <w:rsid w:val="00DA6879"/>
    <w:rsid w:val="00DB52B3"/>
    <w:rsid w:val="00DB6408"/>
    <w:rsid w:val="00DB653E"/>
    <w:rsid w:val="00DC61E2"/>
    <w:rsid w:val="00DD07D6"/>
    <w:rsid w:val="00DD154A"/>
    <w:rsid w:val="00DD1AFB"/>
    <w:rsid w:val="00DE60B6"/>
    <w:rsid w:val="00DE725C"/>
    <w:rsid w:val="00DF4321"/>
    <w:rsid w:val="00DF548C"/>
    <w:rsid w:val="00E06EF7"/>
    <w:rsid w:val="00E1248D"/>
    <w:rsid w:val="00E12878"/>
    <w:rsid w:val="00E130AD"/>
    <w:rsid w:val="00E14330"/>
    <w:rsid w:val="00E146F2"/>
    <w:rsid w:val="00E16712"/>
    <w:rsid w:val="00E16D6D"/>
    <w:rsid w:val="00E17037"/>
    <w:rsid w:val="00E204BE"/>
    <w:rsid w:val="00E23806"/>
    <w:rsid w:val="00E35E4E"/>
    <w:rsid w:val="00E36C70"/>
    <w:rsid w:val="00E40976"/>
    <w:rsid w:val="00E4630A"/>
    <w:rsid w:val="00E46855"/>
    <w:rsid w:val="00E54A60"/>
    <w:rsid w:val="00E57C57"/>
    <w:rsid w:val="00E6017A"/>
    <w:rsid w:val="00E601B1"/>
    <w:rsid w:val="00E61517"/>
    <w:rsid w:val="00E63D9B"/>
    <w:rsid w:val="00E65D81"/>
    <w:rsid w:val="00E66EAB"/>
    <w:rsid w:val="00E74E7E"/>
    <w:rsid w:val="00E80639"/>
    <w:rsid w:val="00E858FF"/>
    <w:rsid w:val="00E86D9E"/>
    <w:rsid w:val="00E9581C"/>
    <w:rsid w:val="00EB35BB"/>
    <w:rsid w:val="00EC5F89"/>
    <w:rsid w:val="00EC6346"/>
    <w:rsid w:val="00EC71DD"/>
    <w:rsid w:val="00EC7753"/>
    <w:rsid w:val="00ED0C31"/>
    <w:rsid w:val="00ED2310"/>
    <w:rsid w:val="00ED3AE1"/>
    <w:rsid w:val="00EE1F12"/>
    <w:rsid w:val="00EE5002"/>
    <w:rsid w:val="00EE5EB7"/>
    <w:rsid w:val="00EE7047"/>
    <w:rsid w:val="00EE7860"/>
    <w:rsid w:val="00EF31E3"/>
    <w:rsid w:val="00EF674B"/>
    <w:rsid w:val="00EF690B"/>
    <w:rsid w:val="00EF7509"/>
    <w:rsid w:val="00F002C3"/>
    <w:rsid w:val="00F0362F"/>
    <w:rsid w:val="00F07070"/>
    <w:rsid w:val="00F10543"/>
    <w:rsid w:val="00F1349D"/>
    <w:rsid w:val="00F16438"/>
    <w:rsid w:val="00F26497"/>
    <w:rsid w:val="00F303C2"/>
    <w:rsid w:val="00F36605"/>
    <w:rsid w:val="00F40950"/>
    <w:rsid w:val="00F43156"/>
    <w:rsid w:val="00F4670A"/>
    <w:rsid w:val="00F54595"/>
    <w:rsid w:val="00F61BEC"/>
    <w:rsid w:val="00F61D12"/>
    <w:rsid w:val="00F636C5"/>
    <w:rsid w:val="00F67878"/>
    <w:rsid w:val="00F76B45"/>
    <w:rsid w:val="00F772FA"/>
    <w:rsid w:val="00F77AA5"/>
    <w:rsid w:val="00F8019E"/>
    <w:rsid w:val="00F8408F"/>
    <w:rsid w:val="00F86046"/>
    <w:rsid w:val="00F878C0"/>
    <w:rsid w:val="00F9040F"/>
    <w:rsid w:val="00F962AC"/>
    <w:rsid w:val="00FA3C55"/>
    <w:rsid w:val="00FA7EBC"/>
    <w:rsid w:val="00FB3294"/>
    <w:rsid w:val="00FB4892"/>
    <w:rsid w:val="00FB6CC3"/>
    <w:rsid w:val="00FC0F10"/>
    <w:rsid w:val="00FC1FCB"/>
    <w:rsid w:val="00FD2BC8"/>
    <w:rsid w:val="00FD6CAF"/>
    <w:rsid w:val="00FD7B97"/>
    <w:rsid w:val="00FE05F5"/>
    <w:rsid w:val="00FE16CD"/>
    <w:rsid w:val="00FE54D4"/>
    <w:rsid w:val="00FF2BB1"/>
    <w:rsid w:val="00FF4682"/>
    <w:rsid w:val="00F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032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5A36"/>
    <w:rPr>
      <w:color w:val="0000FF"/>
      <w:u w:val="single"/>
    </w:rPr>
  </w:style>
  <w:style w:type="paragraph" w:styleId="Caption">
    <w:name w:val="caption"/>
    <w:basedOn w:val="Normal"/>
    <w:qFormat/>
    <w:rsid w:val="001D5A36"/>
    <w:pPr>
      <w:autoSpaceDE w:val="0"/>
      <w:autoSpaceDN w:val="0"/>
      <w:jc w:val="right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3C68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B7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972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724F"/>
  </w:style>
  <w:style w:type="paragraph" w:styleId="Footer">
    <w:name w:val="footer"/>
    <w:basedOn w:val="Normal"/>
    <w:link w:val="FooterChar"/>
    <w:uiPriority w:val="99"/>
    <w:rsid w:val="0079724F"/>
    <w:pPr>
      <w:tabs>
        <w:tab w:val="center" w:pos="4320"/>
        <w:tab w:val="right" w:pos="8640"/>
      </w:tabs>
    </w:pPr>
  </w:style>
  <w:style w:type="paragraph" w:customStyle="1" w:styleId="Style0">
    <w:name w:val="Style0"/>
    <w:basedOn w:val="Normal"/>
    <w:rsid w:val="00BB28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CommentReference">
    <w:name w:val="annotation reference"/>
    <w:semiHidden/>
    <w:rsid w:val="007B23B8"/>
    <w:rPr>
      <w:sz w:val="16"/>
      <w:szCs w:val="16"/>
    </w:rPr>
  </w:style>
  <w:style w:type="paragraph" w:styleId="CommentText">
    <w:name w:val="annotation text"/>
    <w:basedOn w:val="Normal"/>
    <w:semiHidden/>
    <w:rsid w:val="007B23B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B23B8"/>
    <w:rPr>
      <w:b/>
      <w:bCs/>
    </w:rPr>
  </w:style>
  <w:style w:type="paragraph" w:styleId="ListParagraph">
    <w:name w:val="List Paragraph"/>
    <w:basedOn w:val="Normal"/>
    <w:uiPriority w:val="34"/>
    <w:qFormat/>
    <w:rsid w:val="009F238A"/>
    <w:pPr>
      <w:ind w:left="720"/>
      <w:contextualSpacing/>
    </w:pPr>
  </w:style>
  <w:style w:type="paragraph" w:customStyle="1" w:styleId="DECISIONORDER">
    <w:name w:val="DECISION &amp; ORDER"/>
    <w:basedOn w:val="Normal"/>
    <w:link w:val="DECISIONORDERChar"/>
    <w:qFormat/>
    <w:rsid w:val="00EF7509"/>
    <w:pPr>
      <w:keepLines/>
      <w:spacing w:after="120" w:line="276" w:lineRule="auto"/>
    </w:pPr>
    <w:rPr>
      <w:rFonts w:ascii="Arial" w:hAnsi="Arial" w:cs="Arial"/>
      <w:b/>
      <w:sz w:val="52"/>
      <w:szCs w:val="52"/>
      <w:lang w:eastAsia="ja-JP"/>
    </w:rPr>
  </w:style>
  <w:style w:type="paragraph" w:customStyle="1" w:styleId="FILENUMBER">
    <w:name w:val="FILE NUMBER"/>
    <w:basedOn w:val="Normal"/>
    <w:link w:val="FILENUMBERChar"/>
    <w:qFormat/>
    <w:rsid w:val="00EF7509"/>
    <w:pPr>
      <w:keepLines/>
      <w:spacing w:after="120" w:line="276" w:lineRule="auto"/>
    </w:pPr>
    <w:rPr>
      <w:rFonts w:ascii="Arial" w:hAnsi="Arial" w:cs="Arial"/>
      <w:b/>
      <w:noProof/>
      <w:sz w:val="60"/>
      <w:szCs w:val="60"/>
      <w:lang w:eastAsia="ja-JP"/>
    </w:rPr>
  </w:style>
  <w:style w:type="character" w:customStyle="1" w:styleId="DECISIONORDERChar">
    <w:name w:val="DECISION &amp; ORDER Char"/>
    <w:basedOn w:val="DefaultParagraphFont"/>
    <w:link w:val="DECISIONORDER"/>
    <w:rsid w:val="00EF7509"/>
    <w:rPr>
      <w:rFonts w:ascii="Arial" w:hAnsi="Arial" w:cs="Arial"/>
      <w:b/>
      <w:sz w:val="52"/>
      <w:szCs w:val="52"/>
      <w:lang w:val="en-US" w:eastAsia="ja-JP"/>
    </w:rPr>
  </w:style>
  <w:style w:type="paragraph" w:customStyle="1" w:styleId="APPLICANTNAME">
    <w:name w:val="APPLICANT NAME"/>
    <w:basedOn w:val="Normal"/>
    <w:link w:val="APPLICANTNAMEChar"/>
    <w:qFormat/>
    <w:rsid w:val="00EF7509"/>
    <w:pPr>
      <w:keepLines/>
      <w:spacing w:after="120" w:line="276" w:lineRule="auto"/>
    </w:pPr>
    <w:rPr>
      <w:rFonts w:ascii="Arial" w:hAnsi="Arial" w:cs="Arial"/>
      <w:b/>
      <w:noProof/>
      <w:sz w:val="48"/>
      <w:szCs w:val="48"/>
      <w:lang w:eastAsia="ja-JP"/>
    </w:rPr>
  </w:style>
  <w:style w:type="character" w:customStyle="1" w:styleId="FILENUMBERChar">
    <w:name w:val="FILE NUMBER Char"/>
    <w:basedOn w:val="DefaultParagraphFont"/>
    <w:link w:val="FILENUMBER"/>
    <w:rsid w:val="00EF7509"/>
    <w:rPr>
      <w:rFonts w:ascii="Arial" w:hAnsi="Arial" w:cs="Arial"/>
      <w:b/>
      <w:noProof/>
      <w:sz w:val="60"/>
      <w:szCs w:val="60"/>
      <w:lang w:val="en-US" w:eastAsia="ja-JP"/>
    </w:rPr>
  </w:style>
  <w:style w:type="character" w:customStyle="1" w:styleId="APPLICANTNAMEChar">
    <w:name w:val="APPLICANT NAME Char"/>
    <w:basedOn w:val="DefaultParagraphFont"/>
    <w:link w:val="APPLICANTNAME"/>
    <w:rsid w:val="00EF7509"/>
    <w:rPr>
      <w:rFonts w:ascii="Arial" w:hAnsi="Arial" w:cs="Arial"/>
      <w:b/>
      <w:noProof/>
      <w:sz w:val="48"/>
      <w:szCs w:val="48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091C77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D518DE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032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5A36"/>
    <w:rPr>
      <w:color w:val="0000FF"/>
      <w:u w:val="single"/>
    </w:rPr>
  </w:style>
  <w:style w:type="paragraph" w:styleId="Caption">
    <w:name w:val="caption"/>
    <w:basedOn w:val="Normal"/>
    <w:qFormat/>
    <w:rsid w:val="001D5A36"/>
    <w:pPr>
      <w:autoSpaceDE w:val="0"/>
      <w:autoSpaceDN w:val="0"/>
      <w:jc w:val="right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3C68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B7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972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724F"/>
  </w:style>
  <w:style w:type="paragraph" w:styleId="Footer">
    <w:name w:val="footer"/>
    <w:basedOn w:val="Normal"/>
    <w:link w:val="FooterChar"/>
    <w:uiPriority w:val="99"/>
    <w:rsid w:val="0079724F"/>
    <w:pPr>
      <w:tabs>
        <w:tab w:val="center" w:pos="4320"/>
        <w:tab w:val="right" w:pos="8640"/>
      </w:tabs>
    </w:pPr>
  </w:style>
  <w:style w:type="paragraph" w:customStyle="1" w:styleId="Style0">
    <w:name w:val="Style0"/>
    <w:basedOn w:val="Normal"/>
    <w:rsid w:val="00BB28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CommentReference">
    <w:name w:val="annotation reference"/>
    <w:semiHidden/>
    <w:rsid w:val="007B23B8"/>
    <w:rPr>
      <w:sz w:val="16"/>
      <w:szCs w:val="16"/>
    </w:rPr>
  </w:style>
  <w:style w:type="paragraph" w:styleId="CommentText">
    <w:name w:val="annotation text"/>
    <w:basedOn w:val="Normal"/>
    <w:semiHidden/>
    <w:rsid w:val="007B23B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B23B8"/>
    <w:rPr>
      <w:b/>
      <w:bCs/>
    </w:rPr>
  </w:style>
  <w:style w:type="paragraph" w:styleId="ListParagraph">
    <w:name w:val="List Paragraph"/>
    <w:basedOn w:val="Normal"/>
    <w:uiPriority w:val="34"/>
    <w:qFormat/>
    <w:rsid w:val="009F238A"/>
    <w:pPr>
      <w:ind w:left="720"/>
      <w:contextualSpacing/>
    </w:pPr>
  </w:style>
  <w:style w:type="paragraph" w:customStyle="1" w:styleId="DECISIONORDER">
    <w:name w:val="DECISION &amp; ORDER"/>
    <w:basedOn w:val="Normal"/>
    <w:link w:val="DECISIONORDERChar"/>
    <w:qFormat/>
    <w:rsid w:val="00EF7509"/>
    <w:pPr>
      <w:keepLines/>
      <w:spacing w:after="120" w:line="276" w:lineRule="auto"/>
    </w:pPr>
    <w:rPr>
      <w:rFonts w:ascii="Arial" w:hAnsi="Arial" w:cs="Arial"/>
      <w:b/>
      <w:sz w:val="52"/>
      <w:szCs w:val="52"/>
      <w:lang w:eastAsia="ja-JP"/>
    </w:rPr>
  </w:style>
  <w:style w:type="paragraph" w:customStyle="1" w:styleId="FILENUMBER">
    <w:name w:val="FILE NUMBER"/>
    <w:basedOn w:val="Normal"/>
    <w:link w:val="FILENUMBERChar"/>
    <w:qFormat/>
    <w:rsid w:val="00EF7509"/>
    <w:pPr>
      <w:keepLines/>
      <w:spacing w:after="120" w:line="276" w:lineRule="auto"/>
    </w:pPr>
    <w:rPr>
      <w:rFonts w:ascii="Arial" w:hAnsi="Arial" w:cs="Arial"/>
      <w:b/>
      <w:noProof/>
      <w:sz w:val="60"/>
      <w:szCs w:val="60"/>
      <w:lang w:eastAsia="ja-JP"/>
    </w:rPr>
  </w:style>
  <w:style w:type="character" w:customStyle="1" w:styleId="DECISIONORDERChar">
    <w:name w:val="DECISION &amp; ORDER Char"/>
    <w:basedOn w:val="DefaultParagraphFont"/>
    <w:link w:val="DECISIONORDER"/>
    <w:rsid w:val="00EF7509"/>
    <w:rPr>
      <w:rFonts w:ascii="Arial" w:hAnsi="Arial" w:cs="Arial"/>
      <w:b/>
      <w:sz w:val="52"/>
      <w:szCs w:val="52"/>
      <w:lang w:val="en-US" w:eastAsia="ja-JP"/>
    </w:rPr>
  </w:style>
  <w:style w:type="paragraph" w:customStyle="1" w:styleId="APPLICANTNAME">
    <w:name w:val="APPLICANT NAME"/>
    <w:basedOn w:val="Normal"/>
    <w:link w:val="APPLICANTNAMEChar"/>
    <w:qFormat/>
    <w:rsid w:val="00EF7509"/>
    <w:pPr>
      <w:keepLines/>
      <w:spacing w:after="120" w:line="276" w:lineRule="auto"/>
    </w:pPr>
    <w:rPr>
      <w:rFonts w:ascii="Arial" w:hAnsi="Arial" w:cs="Arial"/>
      <w:b/>
      <w:noProof/>
      <w:sz w:val="48"/>
      <w:szCs w:val="48"/>
      <w:lang w:eastAsia="ja-JP"/>
    </w:rPr>
  </w:style>
  <w:style w:type="character" w:customStyle="1" w:styleId="FILENUMBERChar">
    <w:name w:val="FILE NUMBER Char"/>
    <w:basedOn w:val="DefaultParagraphFont"/>
    <w:link w:val="FILENUMBER"/>
    <w:rsid w:val="00EF7509"/>
    <w:rPr>
      <w:rFonts w:ascii="Arial" w:hAnsi="Arial" w:cs="Arial"/>
      <w:b/>
      <w:noProof/>
      <w:sz w:val="60"/>
      <w:szCs w:val="60"/>
      <w:lang w:val="en-US" w:eastAsia="ja-JP"/>
    </w:rPr>
  </w:style>
  <w:style w:type="character" w:customStyle="1" w:styleId="APPLICANTNAMEChar">
    <w:name w:val="APPLICANT NAME Char"/>
    <w:basedOn w:val="DefaultParagraphFont"/>
    <w:link w:val="APPLICANTNAME"/>
    <w:rsid w:val="00EF7509"/>
    <w:rPr>
      <w:rFonts w:ascii="Arial" w:hAnsi="Arial" w:cs="Arial"/>
      <w:b/>
      <w:noProof/>
      <w:sz w:val="48"/>
      <w:szCs w:val="48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091C77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D518D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0164">
          <w:marLeft w:val="0"/>
          <w:marRight w:val="0"/>
          <w:marTop w:val="0"/>
          <w:marBottom w:val="0"/>
          <w:divBdr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5ECA4-C438-4556-B01F-81D6D063A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506</Words>
  <Characters>2665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Energy</vt:lpstr>
    </vt:vector>
  </TitlesOfParts>
  <Company>Ontario Energy Board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Energy</dc:title>
  <dc:creator>dimitrge</dc:creator>
  <cp:lastModifiedBy>Susi Vogt</cp:lastModifiedBy>
  <cp:revision>2</cp:revision>
  <cp:lastPrinted>2015-10-08T18:19:00Z</cp:lastPrinted>
  <dcterms:created xsi:type="dcterms:W3CDTF">2015-10-20T18:49:00Z</dcterms:created>
  <dcterms:modified xsi:type="dcterms:W3CDTF">2015-10-20T18:49:00Z</dcterms:modified>
</cp:coreProperties>
</file>