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71" w:rsidRDefault="00D56771" w:rsidP="00E326DC">
      <w:pPr>
        <w:pStyle w:val="ListParagraph"/>
        <w:numPr>
          <w:ilvl w:val="0"/>
          <w:numId w:val="10"/>
        </w:numPr>
        <w:contextualSpacing w:val="0"/>
        <w:jc w:val="both"/>
        <w:rPr>
          <w:rFonts w:ascii="Arial" w:hAnsi="Arial" w:cs="Arial"/>
          <w:sz w:val="24"/>
          <w:szCs w:val="24"/>
        </w:rPr>
      </w:pPr>
      <w:r w:rsidRPr="00E326DC">
        <w:rPr>
          <w:rFonts w:ascii="Arial" w:hAnsi="Arial" w:cs="Arial"/>
          <w:sz w:val="24"/>
          <w:szCs w:val="24"/>
        </w:rPr>
        <w:t>How and when is the true-up done for the billing of customers on estimate GA rate and when you closed the books at year end, has the true-up been completed for December?</w:t>
      </w:r>
    </w:p>
    <w:p w:rsidR="00E326DC" w:rsidRDefault="00E326DC" w:rsidP="00E326DC">
      <w:pPr>
        <w:ind w:left="360"/>
        <w:jc w:val="both"/>
        <w:rPr>
          <w:rFonts w:ascii="Arial" w:hAnsi="Arial" w:cs="Arial"/>
          <w:sz w:val="24"/>
          <w:szCs w:val="24"/>
        </w:rPr>
      </w:pPr>
    </w:p>
    <w:p w:rsidR="00E326DC" w:rsidRPr="00E326DC" w:rsidRDefault="00E326DC" w:rsidP="00E326DC">
      <w:pPr>
        <w:ind w:left="360"/>
        <w:jc w:val="both"/>
        <w:rPr>
          <w:rFonts w:ascii="Arial" w:hAnsi="Arial" w:cs="Arial"/>
          <w:sz w:val="24"/>
          <w:szCs w:val="24"/>
        </w:rPr>
      </w:pPr>
      <w:r>
        <w:rPr>
          <w:rFonts w:ascii="Arial" w:hAnsi="Arial" w:cs="Arial"/>
          <w:sz w:val="24"/>
          <w:szCs w:val="24"/>
        </w:rPr>
        <w:t>Response</w:t>
      </w:r>
    </w:p>
    <w:p w:rsidR="00D56771" w:rsidRPr="00E326DC" w:rsidRDefault="00D56771" w:rsidP="00E326DC">
      <w:pPr>
        <w:jc w:val="both"/>
        <w:rPr>
          <w:rFonts w:ascii="Arial" w:hAnsi="Arial" w:cs="Arial"/>
          <w:sz w:val="24"/>
          <w:szCs w:val="24"/>
        </w:rPr>
      </w:pPr>
    </w:p>
    <w:p w:rsidR="00D56771" w:rsidRPr="00E326DC" w:rsidRDefault="00D56771" w:rsidP="00E326DC">
      <w:pPr>
        <w:pStyle w:val="ListParagraph"/>
        <w:numPr>
          <w:ilvl w:val="0"/>
          <w:numId w:val="11"/>
        </w:numPr>
        <w:contextualSpacing w:val="0"/>
        <w:jc w:val="both"/>
        <w:rPr>
          <w:rFonts w:ascii="Arial" w:hAnsi="Arial" w:cs="Arial"/>
          <w:sz w:val="24"/>
          <w:szCs w:val="24"/>
        </w:rPr>
      </w:pPr>
      <w:r w:rsidRPr="00E326DC">
        <w:rPr>
          <w:rFonts w:ascii="Arial" w:hAnsi="Arial" w:cs="Arial"/>
          <w:sz w:val="24"/>
          <w:szCs w:val="24"/>
        </w:rPr>
        <w:t xml:space="preserve">Each month </w:t>
      </w:r>
      <w:r w:rsidR="00E326DC">
        <w:rPr>
          <w:rFonts w:ascii="Arial" w:hAnsi="Arial" w:cs="Arial"/>
          <w:sz w:val="24"/>
          <w:szCs w:val="24"/>
        </w:rPr>
        <w:t xml:space="preserve">STEI </w:t>
      </w:r>
      <w:r w:rsidRPr="00E326DC">
        <w:rPr>
          <w:rFonts w:ascii="Arial" w:hAnsi="Arial" w:cs="Arial"/>
          <w:sz w:val="24"/>
          <w:szCs w:val="24"/>
        </w:rPr>
        <w:t>bills its customers using the IESO 1st estimate, which is the standard billing practise as this is the only GA value available at that time</w:t>
      </w:r>
    </w:p>
    <w:p w:rsidR="00D56771" w:rsidRPr="00E326DC" w:rsidRDefault="00D56771" w:rsidP="00E326DC">
      <w:pPr>
        <w:pStyle w:val="ListParagraph"/>
        <w:numPr>
          <w:ilvl w:val="0"/>
          <w:numId w:val="11"/>
        </w:numPr>
        <w:contextualSpacing w:val="0"/>
        <w:jc w:val="both"/>
        <w:rPr>
          <w:rFonts w:ascii="Arial" w:hAnsi="Arial" w:cs="Arial"/>
          <w:sz w:val="24"/>
          <w:szCs w:val="24"/>
        </w:rPr>
      </w:pPr>
      <w:r w:rsidRPr="00E326DC">
        <w:rPr>
          <w:rFonts w:ascii="Arial" w:hAnsi="Arial" w:cs="Arial"/>
          <w:sz w:val="24"/>
          <w:szCs w:val="24"/>
        </w:rPr>
        <w:t xml:space="preserve">In the first 4 business </w:t>
      </w:r>
      <w:r w:rsidR="00E326DC" w:rsidRPr="00E326DC">
        <w:rPr>
          <w:rFonts w:ascii="Arial" w:hAnsi="Arial" w:cs="Arial"/>
          <w:sz w:val="24"/>
          <w:szCs w:val="24"/>
        </w:rPr>
        <w:t xml:space="preserve">days following the </w:t>
      </w:r>
      <w:r w:rsidR="00E326DC">
        <w:rPr>
          <w:rFonts w:ascii="Arial" w:hAnsi="Arial" w:cs="Arial"/>
          <w:sz w:val="24"/>
          <w:szCs w:val="24"/>
        </w:rPr>
        <w:t>month-end</w:t>
      </w:r>
      <w:r w:rsidR="00E326DC" w:rsidRPr="00E326DC">
        <w:rPr>
          <w:rFonts w:ascii="Arial" w:hAnsi="Arial" w:cs="Arial"/>
          <w:sz w:val="24"/>
          <w:szCs w:val="24"/>
        </w:rPr>
        <w:t xml:space="preserve"> </w:t>
      </w:r>
      <w:r w:rsidR="00E326DC">
        <w:rPr>
          <w:rFonts w:ascii="Arial" w:hAnsi="Arial" w:cs="Arial"/>
          <w:sz w:val="24"/>
          <w:szCs w:val="24"/>
        </w:rPr>
        <w:t>STEI finalize</w:t>
      </w:r>
      <w:r w:rsidRPr="00E326DC">
        <w:rPr>
          <w:rFonts w:ascii="Arial" w:hAnsi="Arial" w:cs="Arial"/>
          <w:sz w:val="24"/>
          <w:szCs w:val="24"/>
        </w:rPr>
        <w:t xml:space="preserve"> </w:t>
      </w:r>
      <w:r w:rsidR="00E326DC" w:rsidRPr="00E326DC">
        <w:rPr>
          <w:rFonts w:ascii="Arial" w:hAnsi="Arial" w:cs="Arial"/>
          <w:sz w:val="24"/>
          <w:szCs w:val="24"/>
        </w:rPr>
        <w:t>its</w:t>
      </w:r>
      <w:r w:rsidRPr="00E326DC">
        <w:rPr>
          <w:rFonts w:ascii="Arial" w:hAnsi="Arial" w:cs="Arial"/>
          <w:sz w:val="24"/>
          <w:szCs w:val="24"/>
        </w:rPr>
        <w:t xml:space="preserve"> IESO submission for RPP revenues vs IESO power and GA.  The GA available at that time is the 2nd estimate which is published at the end of the month. </w:t>
      </w:r>
    </w:p>
    <w:p w:rsidR="00D56771" w:rsidRPr="00E326DC" w:rsidRDefault="00D56771" w:rsidP="00E326DC">
      <w:pPr>
        <w:pStyle w:val="ListParagraph"/>
        <w:numPr>
          <w:ilvl w:val="0"/>
          <w:numId w:val="11"/>
        </w:numPr>
        <w:contextualSpacing w:val="0"/>
        <w:jc w:val="both"/>
        <w:rPr>
          <w:rFonts w:ascii="Arial" w:hAnsi="Arial" w:cs="Arial"/>
          <w:sz w:val="24"/>
          <w:szCs w:val="24"/>
        </w:rPr>
      </w:pPr>
      <w:r w:rsidRPr="00E326DC">
        <w:rPr>
          <w:rFonts w:ascii="Arial" w:hAnsi="Arial" w:cs="Arial"/>
          <w:sz w:val="24"/>
          <w:szCs w:val="24"/>
        </w:rPr>
        <w:t>In the middle of the next month STEI takes the power and GA values from the IESO invoice and calculates the differences that are entered into the variance accounts.  At this point the GA is the final value.</w:t>
      </w:r>
    </w:p>
    <w:p w:rsidR="00D56771" w:rsidRPr="00E326DC" w:rsidRDefault="00D56771" w:rsidP="00E326DC">
      <w:pPr>
        <w:pStyle w:val="ListParagraph"/>
        <w:numPr>
          <w:ilvl w:val="0"/>
          <w:numId w:val="11"/>
        </w:numPr>
        <w:contextualSpacing w:val="0"/>
        <w:jc w:val="both"/>
        <w:rPr>
          <w:rFonts w:ascii="Arial" w:hAnsi="Arial" w:cs="Arial"/>
          <w:sz w:val="24"/>
          <w:szCs w:val="24"/>
        </w:rPr>
      </w:pPr>
      <w:r w:rsidRPr="00E326DC">
        <w:rPr>
          <w:rFonts w:ascii="Arial" w:hAnsi="Arial" w:cs="Arial"/>
          <w:sz w:val="24"/>
          <w:szCs w:val="24"/>
        </w:rPr>
        <w:t>For year</w:t>
      </w:r>
      <w:r w:rsidR="00E326DC">
        <w:rPr>
          <w:rFonts w:ascii="Arial" w:hAnsi="Arial" w:cs="Arial"/>
          <w:sz w:val="24"/>
          <w:szCs w:val="24"/>
        </w:rPr>
        <w:t>-</w:t>
      </w:r>
      <w:r w:rsidRPr="00E326DC">
        <w:rPr>
          <w:rFonts w:ascii="Arial" w:hAnsi="Arial" w:cs="Arial"/>
          <w:sz w:val="24"/>
          <w:szCs w:val="24"/>
        </w:rPr>
        <w:t>end the December final entries would be done in mid-January.</w:t>
      </w:r>
    </w:p>
    <w:p w:rsidR="00D56771" w:rsidRDefault="00D56771" w:rsidP="00E326DC">
      <w:pPr>
        <w:jc w:val="both"/>
        <w:rPr>
          <w:rFonts w:ascii="Arial" w:hAnsi="Arial" w:cs="Arial"/>
          <w:sz w:val="24"/>
          <w:szCs w:val="24"/>
        </w:rPr>
      </w:pPr>
    </w:p>
    <w:p w:rsidR="00E326DC" w:rsidRPr="00E326DC" w:rsidRDefault="00E326DC" w:rsidP="00E326DC">
      <w:pPr>
        <w:jc w:val="both"/>
        <w:rPr>
          <w:rFonts w:ascii="Arial" w:hAnsi="Arial" w:cs="Arial"/>
          <w:sz w:val="24"/>
          <w:szCs w:val="24"/>
        </w:rPr>
      </w:pPr>
    </w:p>
    <w:p w:rsidR="00D56771" w:rsidRDefault="00D56771" w:rsidP="00E326DC">
      <w:pPr>
        <w:pStyle w:val="ListParagraph"/>
        <w:numPr>
          <w:ilvl w:val="0"/>
          <w:numId w:val="10"/>
        </w:numPr>
        <w:contextualSpacing w:val="0"/>
        <w:jc w:val="both"/>
        <w:rPr>
          <w:rFonts w:ascii="Arial" w:hAnsi="Arial" w:cs="Arial"/>
          <w:sz w:val="24"/>
          <w:szCs w:val="24"/>
        </w:rPr>
      </w:pPr>
      <w:r w:rsidRPr="00E326DC">
        <w:rPr>
          <w:rFonts w:ascii="Arial" w:hAnsi="Arial" w:cs="Arial"/>
          <w:sz w:val="24"/>
          <w:szCs w:val="24"/>
        </w:rPr>
        <w:t>You provided kWh for the revenue calculation of the GA variance, when they are billed, are they actual or estimate?  If estimate, are they trued-up at any point?  How and when are they trued-up?</w:t>
      </w:r>
    </w:p>
    <w:p w:rsidR="00E326DC" w:rsidRDefault="00E326DC" w:rsidP="00E326DC">
      <w:pPr>
        <w:ind w:left="360"/>
        <w:jc w:val="both"/>
        <w:rPr>
          <w:rFonts w:ascii="Arial" w:hAnsi="Arial" w:cs="Arial"/>
          <w:sz w:val="24"/>
          <w:szCs w:val="24"/>
        </w:rPr>
      </w:pPr>
    </w:p>
    <w:p w:rsidR="00E326DC" w:rsidRPr="00E326DC" w:rsidRDefault="00E326DC" w:rsidP="00E326DC">
      <w:pPr>
        <w:ind w:left="360"/>
        <w:jc w:val="both"/>
        <w:rPr>
          <w:rFonts w:ascii="Arial" w:hAnsi="Arial" w:cs="Arial"/>
          <w:sz w:val="24"/>
          <w:szCs w:val="24"/>
        </w:rPr>
      </w:pPr>
      <w:r>
        <w:rPr>
          <w:rFonts w:ascii="Arial" w:hAnsi="Arial" w:cs="Arial"/>
          <w:sz w:val="24"/>
          <w:szCs w:val="24"/>
        </w:rPr>
        <w:t>Response</w:t>
      </w:r>
    </w:p>
    <w:p w:rsidR="00D56771" w:rsidRDefault="00D56771" w:rsidP="00E326DC">
      <w:pPr>
        <w:jc w:val="both"/>
        <w:rPr>
          <w:rFonts w:ascii="Arial" w:hAnsi="Arial" w:cs="Arial"/>
          <w:sz w:val="24"/>
          <w:szCs w:val="24"/>
        </w:rPr>
      </w:pPr>
    </w:p>
    <w:p w:rsidR="00374A32" w:rsidRPr="00E326DC" w:rsidRDefault="00374A32" w:rsidP="00E326DC">
      <w:pPr>
        <w:jc w:val="both"/>
        <w:rPr>
          <w:rFonts w:ascii="Arial" w:hAnsi="Arial" w:cs="Arial"/>
          <w:sz w:val="24"/>
          <w:szCs w:val="24"/>
        </w:rPr>
      </w:pPr>
      <w:r>
        <w:rPr>
          <w:rFonts w:ascii="Arial" w:hAnsi="Arial" w:cs="Arial"/>
          <w:sz w:val="24"/>
          <w:szCs w:val="24"/>
        </w:rPr>
        <w:t>STEI bills actual kWh’s.</w:t>
      </w:r>
      <w:bookmarkStart w:id="0" w:name="_GoBack"/>
      <w:bookmarkEnd w:id="0"/>
    </w:p>
    <w:sectPr w:rsidR="00374A32" w:rsidRPr="00E326DC" w:rsidSect="00F37A8D">
      <w:headerReference w:type="default" r:id="rId9"/>
      <w:pgSz w:w="12240" w:h="15840" w:code="1"/>
      <w:pgMar w:top="1440" w:right="1440" w:bottom="851"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87" w:rsidRDefault="00C76E87">
      <w:r>
        <w:separator/>
      </w:r>
    </w:p>
  </w:endnote>
  <w:endnote w:type="continuationSeparator" w:id="0">
    <w:p w:rsidR="00C76E87" w:rsidRDefault="00C7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87" w:rsidRDefault="00C76E87">
      <w:r>
        <w:separator/>
      </w:r>
    </w:p>
  </w:footnote>
  <w:footnote w:type="continuationSeparator" w:id="0">
    <w:p w:rsidR="00C76E87" w:rsidRDefault="00C76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95" w:rsidRDefault="00D93B95" w:rsidP="00D93B95">
    <w:pPr>
      <w:pStyle w:val="Header"/>
      <w:jc w:val="right"/>
    </w:pPr>
    <w:r>
      <w:t>St. Thomas Energy Inc.</w:t>
    </w:r>
  </w:p>
  <w:p w:rsidR="00D93B95" w:rsidRDefault="00D93B95" w:rsidP="00D93B95">
    <w:pPr>
      <w:pStyle w:val="Header"/>
      <w:jc w:val="right"/>
    </w:pPr>
    <w:r>
      <w:t xml:space="preserve">EB-2015-0055 </w:t>
    </w:r>
  </w:p>
  <w:p w:rsidR="00D93B95" w:rsidRDefault="00D93B95" w:rsidP="00D93B95">
    <w:pPr>
      <w:pStyle w:val="Header"/>
      <w:jc w:val="right"/>
    </w:pPr>
    <w:r>
      <w:t>Supplemental IR</w:t>
    </w:r>
  </w:p>
  <w:p w:rsidR="00D93B95" w:rsidRDefault="00D93B95">
    <w:pPr>
      <w:pStyle w:val="Header"/>
    </w:pPr>
  </w:p>
  <w:p w:rsidR="00E21196" w:rsidRDefault="00374A32" w:rsidP="006A067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5EEE"/>
    <w:multiLevelType w:val="multilevel"/>
    <w:tmpl w:val="375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B0EA7"/>
    <w:multiLevelType w:val="hybridMultilevel"/>
    <w:tmpl w:val="9392F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36E0656"/>
    <w:multiLevelType w:val="hybridMultilevel"/>
    <w:tmpl w:val="7DAA4D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0B27FDD"/>
    <w:multiLevelType w:val="hybridMultilevel"/>
    <w:tmpl w:val="385EBB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8FE160A"/>
    <w:multiLevelType w:val="hybridMultilevel"/>
    <w:tmpl w:val="664C1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BFD6E3E"/>
    <w:multiLevelType w:val="hybridMultilevel"/>
    <w:tmpl w:val="476A15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5C5E43FC"/>
    <w:multiLevelType w:val="hybridMultilevel"/>
    <w:tmpl w:val="D4149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0112688"/>
    <w:multiLevelType w:val="hybridMultilevel"/>
    <w:tmpl w:val="203E3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616A68D0"/>
    <w:multiLevelType w:val="hybridMultilevel"/>
    <w:tmpl w:val="4F083BD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6AAB7FAA"/>
    <w:multiLevelType w:val="multilevel"/>
    <w:tmpl w:val="EC74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54C2AB5"/>
    <w:multiLevelType w:val="hybridMultilevel"/>
    <w:tmpl w:val="DEF05E8E"/>
    <w:lvl w:ilvl="0" w:tplc="1009000F">
      <w:start w:val="1"/>
      <w:numFmt w:val="decimal"/>
      <w:lvlText w:val="%1."/>
      <w:lvlJc w:val="lef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num w:numId="1">
    <w:abstractNumId w:val="10"/>
  </w:num>
  <w:num w:numId="2">
    <w:abstractNumId w:val="5"/>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Tobin">
    <w15:presenceInfo w15:providerId="AD" w15:userId="S-1-5-21-1750864109-3561951358-1051323657-3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59"/>
    <w:rsid w:val="000C1482"/>
    <w:rsid w:val="000F042A"/>
    <w:rsid w:val="00112DC0"/>
    <w:rsid w:val="00157488"/>
    <w:rsid w:val="002710B9"/>
    <w:rsid w:val="00271775"/>
    <w:rsid w:val="002931C1"/>
    <w:rsid w:val="00374A32"/>
    <w:rsid w:val="00376689"/>
    <w:rsid w:val="00412DC6"/>
    <w:rsid w:val="004146EC"/>
    <w:rsid w:val="004E5716"/>
    <w:rsid w:val="0050227D"/>
    <w:rsid w:val="0053664D"/>
    <w:rsid w:val="0054270B"/>
    <w:rsid w:val="00572E40"/>
    <w:rsid w:val="005E7D52"/>
    <w:rsid w:val="005F3AC5"/>
    <w:rsid w:val="00601BFE"/>
    <w:rsid w:val="006313C7"/>
    <w:rsid w:val="00726E05"/>
    <w:rsid w:val="00746080"/>
    <w:rsid w:val="007579A9"/>
    <w:rsid w:val="00781511"/>
    <w:rsid w:val="007E65EB"/>
    <w:rsid w:val="008031F7"/>
    <w:rsid w:val="00804284"/>
    <w:rsid w:val="009742C1"/>
    <w:rsid w:val="009B4659"/>
    <w:rsid w:val="009B7C17"/>
    <w:rsid w:val="009C1F00"/>
    <w:rsid w:val="009E0F6E"/>
    <w:rsid w:val="00A40F76"/>
    <w:rsid w:val="00A72AD5"/>
    <w:rsid w:val="00AA06D9"/>
    <w:rsid w:val="00AE175A"/>
    <w:rsid w:val="00B25576"/>
    <w:rsid w:val="00B465DD"/>
    <w:rsid w:val="00C76B1B"/>
    <w:rsid w:val="00C76E87"/>
    <w:rsid w:val="00CE09F5"/>
    <w:rsid w:val="00D37784"/>
    <w:rsid w:val="00D4150D"/>
    <w:rsid w:val="00D56771"/>
    <w:rsid w:val="00D93B95"/>
    <w:rsid w:val="00DF3149"/>
    <w:rsid w:val="00E326DC"/>
    <w:rsid w:val="00E53DB1"/>
    <w:rsid w:val="00E65F78"/>
    <w:rsid w:val="00E676E3"/>
    <w:rsid w:val="00E90B9B"/>
    <w:rsid w:val="00EA0919"/>
    <w:rsid w:val="00F37A8D"/>
    <w:rsid w:val="00F86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659"/>
    <w:pPr>
      <w:ind w:left="720"/>
      <w:contextualSpacing/>
    </w:pPr>
  </w:style>
  <w:style w:type="paragraph" w:styleId="Header">
    <w:name w:val="header"/>
    <w:basedOn w:val="Normal"/>
    <w:link w:val="HeaderChar"/>
    <w:uiPriority w:val="99"/>
    <w:unhideWhenUsed/>
    <w:rsid w:val="009B4659"/>
    <w:pPr>
      <w:tabs>
        <w:tab w:val="center" w:pos="4680"/>
        <w:tab w:val="right" w:pos="9360"/>
      </w:tabs>
    </w:pPr>
  </w:style>
  <w:style w:type="character" w:customStyle="1" w:styleId="HeaderChar">
    <w:name w:val="Header Char"/>
    <w:basedOn w:val="DefaultParagraphFont"/>
    <w:link w:val="Header"/>
    <w:uiPriority w:val="99"/>
    <w:rsid w:val="009B4659"/>
  </w:style>
  <w:style w:type="paragraph" w:styleId="Footer">
    <w:name w:val="footer"/>
    <w:basedOn w:val="Normal"/>
    <w:link w:val="FooterChar"/>
    <w:uiPriority w:val="99"/>
    <w:unhideWhenUsed/>
    <w:rsid w:val="00AE175A"/>
    <w:pPr>
      <w:tabs>
        <w:tab w:val="center" w:pos="4680"/>
        <w:tab w:val="right" w:pos="9360"/>
      </w:tabs>
    </w:pPr>
  </w:style>
  <w:style w:type="character" w:customStyle="1" w:styleId="FooterChar">
    <w:name w:val="Footer Char"/>
    <w:basedOn w:val="DefaultParagraphFont"/>
    <w:link w:val="Footer"/>
    <w:uiPriority w:val="99"/>
    <w:rsid w:val="00AE175A"/>
  </w:style>
  <w:style w:type="paragraph" w:styleId="BalloonText">
    <w:name w:val="Balloon Text"/>
    <w:basedOn w:val="Normal"/>
    <w:link w:val="BalloonTextChar"/>
    <w:uiPriority w:val="99"/>
    <w:semiHidden/>
    <w:unhideWhenUsed/>
    <w:rsid w:val="007579A9"/>
    <w:rPr>
      <w:rFonts w:ascii="Tahoma" w:hAnsi="Tahoma" w:cs="Tahoma"/>
      <w:sz w:val="16"/>
      <w:szCs w:val="16"/>
    </w:rPr>
  </w:style>
  <w:style w:type="character" w:customStyle="1" w:styleId="BalloonTextChar">
    <w:name w:val="Balloon Text Char"/>
    <w:basedOn w:val="DefaultParagraphFont"/>
    <w:link w:val="BalloonText"/>
    <w:uiPriority w:val="99"/>
    <w:semiHidden/>
    <w:rsid w:val="007579A9"/>
    <w:rPr>
      <w:rFonts w:ascii="Tahoma" w:hAnsi="Tahoma" w:cs="Tahoma"/>
      <w:sz w:val="16"/>
      <w:szCs w:val="16"/>
    </w:rPr>
  </w:style>
  <w:style w:type="paragraph" w:styleId="NormalWeb">
    <w:name w:val="Normal (Web)"/>
    <w:basedOn w:val="Normal"/>
    <w:uiPriority w:val="99"/>
    <w:unhideWhenUsed/>
    <w:rsid w:val="00271775"/>
    <w:pPr>
      <w:spacing w:before="100" w:beforeAutospacing="1" w:after="100" w:afterAutospacing="1"/>
    </w:pPr>
    <w:rPr>
      <w:rFonts w:ascii="Times New Roman" w:eastAsia="Times New Roman" w:hAnsi="Times New Roman"/>
      <w:sz w:val="24"/>
      <w:szCs w:val="24"/>
      <w:lang w:eastAsia="en-CA"/>
    </w:rPr>
  </w:style>
  <w:style w:type="character" w:customStyle="1" w:styleId="ieso-rtethemeforecolor-2-0">
    <w:name w:val="ieso-rtethemeforecolor-2-0"/>
    <w:basedOn w:val="DefaultParagraphFont"/>
    <w:rsid w:val="00271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659"/>
    <w:pPr>
      <w:ind w:left="720"/>
      <w:contextualSpacing/>
    </w:pPr>
  </w:style>
  <w:style w:type="paragraph" w:styleId="Header">
    <w:name w:val="header"/>
    <w:basedOn w:val="Normal"/>
    <w:link w:val="HeaderChar"/>
    <w:uiPriority w:val="99"/>
    <w:unhideWhenUsed/>
    <w:rsid w:val="009B4659"/>
    <w:pPr>
      <w:tabs>
        <w:tab w:val="center" w:pos="4680"/>
        <w:tab w:val="right" w:pos="9360"/>
      </w:tabs>
    </w:pPr>
  </w:style>
  <w:style w:type="character" w:customStyle="1" w:styleId="HeaderChar">
    <w:name w:val="Header Char"/>
    <w:basedOn w:val="DefaultParagraphFont"/>
    <w:link w:val="Header"/>
    <w:uiPriority w:val="99"/>
    <w:rsid w:val="009B4659"/>
  </w:style>
  <w:style w:type="paragraph" w:styleId="Footer">
    <w:name w:val="footer"/>
    <w:basedOn w:val="Normal"/>
    <w:link w:val="FooterChar"/>
    <w:uiPriority w:val="99"/>
    <w:unhideWhenUsed/>
    <w:rsid w:val="00AE175A"/>
    <w:pPr>
      <w:tabs>
        <w:tab w:val="center" w:pos="4680"/>
        <w:tab w:val="right" w:pos="9360"/>
      </w:tabs>
    </w:pPr>
  </w:style>
  <w:style w:type="character" w:customStyle="1" w:styleId="FooterChar">
    <w:name w:val="Footer Char"/>
    <w:basedOn w:val="DefaultParagraphFont"/>
    <w:link w:val="Footer"/>
    <w:uiPriority w:val="99"/>
    <w:rsid w:val="00AE175A"/>
  </w:style>
  <w:style w:type="paragraph" w:styleId="BalloonText">
    <w:name w:val="Balloon Text"/>
    <w:basedOn w:val="Normal"/>
    <w:link w:val="BalloonTextChar"/>
    <w:uiPriority w:val="99"/>
    <w:semiHidden/>
    <w:unhideWhenUsed/>
    <w:rsid w:val="007579A9"/>
    <w:rPr>
      <w:rFonts w:ascii="Tahoma" w:hAnsi="Tahoma" w:cs="Tahoma"/>
      <w:sz w:val="16"/>
      <w:szCs w:val="16"/>
    </w:rPr>
  </w:style>
  <w:style w:type="character" w:customStyle="1" w:styleId="BalloonTextChar">
    <w:name w:val="Balloon Text Char"/>
    <w:basedOn w:val="DefaultParagraphFont"/>
    <w:link w:val="BalloonText"/>
    <w:uiPriority w:val="99"/>
    <w:semiHidden/>
    <w:rsid w:val="007579A9"/>
    <w:rPr>
      <w:rFonts w:ascii="Tahoma" w:hAnsi="Tahoma" w:cs="Tahoma"/>
      <w:sz w:val="16"/>
      <w:szCs w:val="16"/>
    </w:rPr>
  </w:style>
  <w:style w:type="paragraph" w:styleId="NormalWeb">
    <w:name w:val="Normal (Web)"/>
    <w:basedOn w:val="Normal"/>
    <w:uiPriority w:val="99"/>
    <w:unhideWhenUsed/>
    <w:rsid w:val="00271775"/>
    <w:pPr>
      <w:spacing w:before="100" w:beforeAutospacing="1" w:after="100" w:afterAutospacing="1"/>
    </w:pPr>
    <w:rPr>
      <w:rFonts w:ascii="Times New Roman" w:eastAsia="Times New Roman" w:hAnsi="Times New Roman"/>
      <w:sz w:val="24"/>
      <w:szCs w:val="24"/>
      <w:lang w:eastAsia="en-CA"/>
    </w:rPr>
  </w:style>
  <w:style w:type="character" w:customStyle="1" w:styleId="ieso-rtethemeforecolor-2-0">
    <w:name w:val="ieso-rtethemeforecolor-2-0"/>
    <w:basedOn w:val="DefaultParagraphFont"/>
    <w:rsid w:val="0027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714">
      <w:bodyDiv w:val="1"/>
      <w:marLeft w:val="0"/>
      <w:marRight w:val="0"/>
      <w:marTop w:val="0"/>
      <w:marBottom w:val="0"/>
      <w:divBdr>
        <w:top w:val="none" w:sz="0" w:space="0" w:color="auto"/>
        <w:left w:val="none" w:sz="0" w:space="0" w:color="auto"/>
        <w:bottom w:val="none" w:sz="0" w:space="0" w:color="auto"/>
        <w:right w:val="none" w:sz="0" w:space="0" w:color="auto"/>
      </w:divBdr>
    </w:div>
    <w:div w:id="494492880">
      <w:bodyDiv w:val="1"/>
      <w:marLeft w:val="0"/>
      <w:marRight w:val="0"/>
      <w:marTop w:val="0"/>
      <w:marBottom w:val="0"/>
      <w:divBdr>
        <w:top w:val="none" w:sz="0" w:space="0" w:color="auto"/>
        <w:left w:val="none" w:sz="0" w:space="0" w:color="auto"/>
        <w:bottom w:val="none" w:sz="0" w:space="0" w:color="auto"/>
        <w:right w:val="none" w:sz="0" w:space="0" w:color="auto"/>
      </w:divBdr>
    </w:div>
    <w:div w:id="922640061">
      <w:bodyDiv w:val="1"/>
      <w:marLeft w:val="0"/>
      <w:marRight w:val="0"/>
      <w:marTop w:val="0"/>
      <w:marBottom w:val="0"/>
      <w:divBdr>
        <w:top w:val="none" w:sz="0" w:space="0" w:color="auto"/>
        <w:left w:val="none" w:sz="0" w:space="0" w:color="auto"/>
        <w:bottom w:val="none" w:sz="0" w:space="0" w:color="auto"/>
        <w:right w:val="none" w:sz="0" w:space="0" w:color="auto"/>
      </w:divBdr>
    </w:div>
    <w:div w:id="1117677735">
      <w:bodyDiv w:val="1"/>
      <w:marLeft w:val="0"/>
      <w:marRight w:val="0"/>
      <w:marTop w:val="0"/>
      <w:marBottom w:val="0"/>
      <w:divBdr>
        <w:top w:val="none" w:sz="0" w:space="0" w:color="auto"/>
        <w:left w:val="none" w:sz="0" w:space="0" w:color="auto"/>
        <w:bottom w:val="none" w:sz="0" w:space="0" w:color="auto"/>
        <w:right w:val="none" w:sz="0" w:space="0" w:color="auto"/>
      </w:divBdr>
    </w:div>
    <w:div w:id="1141531831">
      <w:bodyDiv w:val="1"/>
      <w:marLeft w:val="0"/>
      <w:marRight w:val="0"/>
      <w:marTop w:val="0"/>
      <w:marBottom w:val="0"/>
      <w:divBdr>
        <w:top w:val="none" w:sz="0" w:space="0" w:color="auto"/>
        <w:left w:val="none" w:sz="0" w:space="0" w:color="auto"/>
        <w:bottom w:val="none" w:sz="0" w:space="0" w:color="auto"/>
        <w:right w:val="none" w:sz="0" w:space="0" w:color="auto"/>
      </w:divBdr>
    </w:div>
    <w:div w:id="1785034786">
      <w:bodyDiv w:val="1"/>
      <w:marLeft w:val="0"/>
      <w:marRight w:val="0"/>
      <w:marTop w:val="0"/>
      <w:marBottom w:val="0"/>
      <w:divBdr>
        <w:top w:val="none" w:sz="0" w:space="0" w:color="auto"/>
        <w:left w:val="none" w:sz="0" w:space="0" w:color="auto"/>
        <w:bottom w:val="none" w:sz="0" w:space="0" w:color="auto"/>
        <w:right w:val="none" w:sz="0" w:space="0" w:color="auto"/>
      </w:divBdr>
      <w:divsChild>
        <w:div w:id="1883252218">
          <w:marLeft w:val="0"/>
          <w:marRight w:val="0"/>
          <w:marTop w:val="0"/>
          <w:marBottom w:val="0"/>
          <w:divBdr>
            <w:top w:val="none" w:sz="0" w:space="0" w:color="auto"/>
            <w:left w:val="none" w:sz="0" w:space="0" w:color="auto"/>
            <w:bottom w:val="none" w:sz="0" w:space="0" w:color="auto"/>
            <w:right w:val="none" w:sz="0" w:space="0" w:color="auto"/>
          </w:divBdr>
          <w:divsChild>
            <w:div w:id="1091900704">
              <w:marLeft w:val="0"/>
              <w:marRight w:val="0"/>
              <w:marTop w:val="0"/>
              <w:marBottom w:val="0"/>
              <w:divBdr>
                <w:top w:val="none" w:sz="0" w:space="0" w:color="auto"/>
                <w:left w:val="none" w:sz="0" w:space="0" w:color="auto"/>
                <w:bottom w:val="none" w:sz="0" w:space="0" w:color="auto"/>
                <w:right w:val="none" w:sz="0" w:space="0" w:color="auto"/>
              </w:divBdr>
              <w:divsChild>
                <w:div w:id="1740789864">
                  <w:marLeft w:val="0"/>
                  <w:marRight w:val="0"/>
                  <w:marTop w:val="0"/>
                  <w:marBottom w:val="0"/>
                  <w:divBdr>
                    <w:top w:val="none" w:sz="0" w:space="0" w:color="auto"/>
                    <w:left w:val="none" w:sz="0" w:space="0" w:color="auto"/>
                    <w:bottom w:val="none" w:sz="0" w:space="0" w:color="auto"/>
                    <w:right w:val="none" w:sz="0" w:space="0" w:color="auto"/>
                  </w:divBdr>
                  <w:divsChild>
                    <w:div w:id="548228091">
                      <w:marLeft w:val="0"/>
                      <w:marRight w:val="0"/>
                      <w:marTop w:val="0"/>
                      <w:marBottom w:val="0"/>
                      <w:divBdr>
                        <w:top w:val="none" w:sz="0" w:space="0" w:color="auto"/>
                        <w:left w:val="none" w:sz="0" w:space="0" w:color="auto"/>
                        <w:bottom w:val="none" w:sz="0" w:space="0" w:color="auto"/>
                        <w:right w:val="none" w:sz="0" w:space="0" w:color="auto"/>
                      </w:divBdr>
                      <w:divsChild>
                        <w:div w:id="503015802">
                          <w:marLeft w:val="0"/>
                          <w:marRight w:val="0"/>
                          <w:marTop w:val="0"/>
                          <w:marBottom w:val="0"/>
                          <w:divBdr>
                            <w:top w:val="none" w:sz="0" w:space="0" w:color="auto"/>
                            <w:left w:val="none" w:sz="0" w:space="0" w:color="auto"/>
                            <w:bottom w:val="none" w:sz="0" w:space="0" w:color="auto"/>
                            <w:right w:val="none" w:sz="0" w:space="0" w:color="auto"/>
                          </w:divBdr>
                          <w:divsChild>
                            <w:div w:id="1229070295">
                              <w:marLeft w:val="0"/>
                              <w:marRight w:val="0"/>
                              <w:marTop w:val="0"/>
                              <w:marBottom w:val="0"/>
                              <w:divBdr>
                                <w:top w:val="none" w:sz="0" w:space="0" w:color="auto"/>
                                <w:left w:val="none" w:sz="0" w:space="0" w:color="auto"/>
                                <w:bottom w:val="none" w:sz="0" w:space="0" w:color="auto"/>
                                <w:right w:val="none" w:sz="0" w:space="0" w:color="auto"/>
                              </w:divBdr>
                              <w:divsChild>
                                <w:div w:id="940841254">
                                  <w:marLeft w:val="0"/>
                                  <w:marRight w:val="0"/>
                                  <w:marTop w:val="0"/>
                                  <w:marBottom w:val="0"/>
                                  <w:divBdr>
                                    <w:top w:val="none" w:sz="0" w:space="0" w:color="auto"/>
                                    <w:left w:val="none" w:sz="0" w:space="0" w:color="auto"/>
                                    <w:bottom w:val="none" w:sz="0" w:space="0" w:color="auto"/>
                                    <w:right w:val="none" w:sz="0" w:space="0" w:color="auto"/>
                                  </w:divBdr>
                                  <w:divsChild>
                                    <w:div w:id="1943221066">
                                      <w:marLeft w:val="0"/>
                                      <w:marRight w:val="0"/>
                                      <w:marTop w:val="0"/>
                                      <w:marBottom w:val="0"/>
                                      <w:divBdr>
                                        <w:top w:val="none" w:sz="0" w:space="0" w:color="auto"/>
                                        <w:left w:val="none" w:sz="0" w:space="0" w:color="auto"/>
                                        <w:bottom w:val="none" w:sz="0" w:space="0" w:color="auto"/>
                                        <w:right w:val="none" w:sz="0" w:space="0" w:color="auto"/>
                                      </w:divBdr>
                                      <w:divsChild>
                                        <w:div w:id="6565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3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130C-342B-40AB-A3F3-C3E7CFDE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Armstrong</dc:creator>
  <cp:lastModifiedBy>Robert Kent</cp:lastModifiedBy>
  <cp:revision>4</cp:revision>
  <cp:lastPrinted>2015-10-09T17:09:00Z</cp:lastPrinted>
  <dcterms:created xsi:type="dcterms:W3CDTF">2015-11-09T00:26:00Z</dcterms:created>
  <dcterms:modified xsi:type="dcterms:W3CDTF">2015-11-09T15:37:00Z</dcterms:modified>
</cp:coreProperties>
</file>