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C4" w:rsidRPr="00EE476F" w:rsidRDefault="00D96CC4" w:rsidP="00EE476F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EE476F">
        <w:rPr>
          <w:rFonts w:ascii="Arial" w:hAnsi="Arial" w:cs="Arial"/>
          <w:sz w:val="24"/>
          <w:szCs w:val="24"/>
        </w:rPr>
        <w:t xml:space="preserve">We have reviewed the </w:t>
      </w:r>
      <w:r w:rsidR="00BB5983" w:rsidRPr="00EE476F">
        <w:rPr>
          <w:rFonts w:ascii="Arial" w:hAnsi="Arial" w:cs="Arial"/>
          <w:sz w:val="24"/>
          <w:szCs w:val="24"/>
        </w:rPr>
        <w:t xml:space="preserve">updated </w:t>
      </w:r>
      <w:r w:rsidRPr="00EE476F">
        <w:rPr>
          <w:rFonts w:ascii="Arial" w:hAnsi="Arial" w:cs="Arial"/>
          <w:sz w:val="24"/>
          <w:szCs w:val="24"/>
        </w:rPr>
        <w:t>LRAMVA balance.  Please confirm the following:</w:t>
      </w:r>
    </w:p>
    <w:p w:rsidR="00BB5983" w:rsidRPr="00BB5983" w:rsidRDefault="00BB5983" w:rsidP="00D96CC4">
      <w:pPr>
        <w:rPr>
          <w:rFonts w:ascii="Arial" w:hAnsi="Arial" w:cs="Arial"/>
          <w:sz w:val="24"/>
          <w:szCs w:val="24"/>
        </w:rPr>
      </w:pPr>
    </w:p>
    <w:p w:rsidR="00EE476F" w:rsidRDefault="00EE476F" w:rsidP="00EE476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476F">
        <w:rPr>
          <w:rFonts w:ascii="Arial" w:hAnsi="Arial" w:cs="Arial"/>
          <w:sz w:val="24"/>
          <w:szCs w:val="24"/>
        </w:rPr>
        <w:t>The updated LRAMVA balance does not include the initially requested 2011-2013 persisting demand savings amounts that were omitted from Guelph’s 2016 COS LRAMVA balance.</w:t>
      </w:r>
    </w:p>
    <w:p w:rsidR="006701B1" w:rsidRDefault="006701B1" w:rsidP="006701B1">
      <w:pPr>
        <w:rPr>
          <w:rFonts w:ascii="Arial" w:hAnsi="Arial" w:cs="Arial"/>
          <w:sz w:val="24"/>
          <w:szCs w:val="24"/>
        </w:rPr>
      </w:pPr>
    </w:p>
    <w:p w:rsidR="006701B1" w:rsidRP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6701B1" w:rsidRPr="006701B1" w:rsidRDefault="006701B1" w:rsidP="006701B1">
      <w:pPr>
        <w:rPr>
          <w:rFonts w:ascii="Arial" w:hAnsi="Arial" w:cs="Arial"/>
          <w:color w:val="FF0000"/>
          <w:sz w:val="24"/>
          <w:szCs w:val="24"/>
        </w:rPr>
      </w:pPr>
    </w:p>
    <w:p w:rsidR="006701B1" w:rsidRPr="006701B1" w:rsidRDefault="00E23F29" w:rsidP="006701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Guelph Hydro confirms that the updated LRAMVA balance </w:t>
      </w:r>
      <w:r w:rsidR="000F5D60">
        <w:rPr>
          <w:rFonts w:ascii="Arial" w:hAnsi="Arial" w:cs="Arial"/>
          <w:color w:val="FF0000"/>
          <w:sz w:val="24"/>
          <w:szCs w:val="24"/>
        </w:rPr>
        <w:t xml:space="preserve">presented in LRAMVA Summary file, Tab. Guelph </w:t>
      </w:r>
      <w:proofErr w:type="spellStart"/>
      <w:r w:rsidR="000F5D60">
        <w:rPr>
          <w:rFonts w:ascii="Arial" w:hAnsi="Arial" w:cs="Arial"/>
          <w:color w:val="FF0000"/>
          <w:sz w:val="24"/>
          <w:szCs w:val="24"/>
        </w:rPr>
        <w:t>Adjs</w:t>
      </w:r>
      <w:proofErr w:type="spellEnd"/>
      <w:r w:rsidR="000F5D60">
        <w:rPr>
          <w:rFonts w:ascii="Arial" w:hAnsi="Arial" w:cs="Arial"/>
          <w:color w:val="FF0000"/>
          <w:sz w:val="24"/>
          <w:szCs w:val="24"/>
        </w:rPr>
        <w:t>, and now also presented in the update LRAMVA Summary file, tab IRR 3 a</w:t>
      </w:r>
      <w:r w:rsidR="005140B7">
        <w:rPr>
          <w:rFonts w:ascii="Arial" w:hAnsi="Arial" w:cs="Arial"/>
          <w:color w:val="FF0000"/>
          <w:sz w:val="24"/>
          <w:szCs w:val="24"/>
        </w:rPr>
        <w:t xml:space="preserve"> (new tab), cell A27 </w:t>
      </w:r>
      <w:r>
        <w:rPr>
          <w:rFonts w:ascii="Arial" w:hAnsi="Arial" w:cs="Arial"/>
          <w:color w:val="FF0000"/>
          <w:sz w:val="24"/>
          <w:szCs w:val="24"/>
        </w:rPr>
        <w:t>does not include the initially requested 2011-2013 persisting demand sa</w:t>
      </w:r>
      <w:r w:rsidR="00113B94">
        <w:rPr>
          <w:rFonts w:ascii="Arial" w:hAnsi="Arial" w:cs="Arial"/>
          <w:color w:val="FF0000"/>
          <w:sz w:val="24"/>
          <w:szCs w:val="24"/>
        </w:rPr>
        <w:t>vings t</w:t>
      </w:r>
      <w:bookmarkStart w:id="0" w:name="_GoBack"/>
      <w:bookmarkEnd w:id="0"/>
      <w:r w:rsidR="00113B94">
        <w:rPr>
          <w:rFonts w:ascii="Arial" w:hAnsi="Arial" w:cs="Arial"/>
          <w:color w:val="FF0000"/>
          <w:sz w:val="24"/>
          <w:szCs w:val="24"/>
        </w:rPr>
        <w:t>hat were omitted from Guelph Hydro’s 2016 COS LRAMVA balance.</w:t>
      </w:r>
    </w:p>
    <w:p w:rsidR="006701B1" w:rsidRPr="006701B1" w:rsidRDefault="006701B1" w:rsidP="006701B1">
      <w:pPr>
        <w:rPr>
          <w:rFonts w:ascii="Arial" w:hAnsi="Arial" w:cs="Arial"/>
          <w:color w:val="FF0000"/>
          <w:sz w:val="24"/>
          <w:szCs w:val="24"/>
        </w:rPr>
      </w:pPr>
    </w:p>
    <w:p w:rsidR="006701B1" w:rsidRPr="006701B1" w:rsidRDefault="006701B1" w:rsidP="006701B1">
      <w:pPr>
        <w:rPr>
          <w:rFonts w:ascii="Arial" w:hAnsi="Arial" w:cs="Arial"/>
          <w:color w:val="FF0000"/>
          <w:sz w:val="24"/>
          <w:szCs w:val="24"/>
        </w:rPr>
      </w:pPr>
    </w:p>
    <w:p w:rsidR="00BB5983" w:rsidRDefault="00D96CC4" w:rsidP="00892B8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5983">
        <w:rPr>
          <w:rFonts w:ascii="Arial" w:hAnsi="Arial" w:cs="Arial"/>
          <w:sz w:val="24"/>
          <w:szCs w:val="24"/>
        </w:rPr>
        <w:t xml:space="preserve">The updated LRAMVA balance excluding historical 2011-2013 </w:t>
      </w:r>
      <w:r w:rsidR="00BB5983">
        <w:rPr>
          <w:rFonts w:ascii="Arial" w:hAnsi="Arial" w:cs="Arial"/>
          <w:sz w:val="24"/>
          <w:szCs w:val="24"/>
        </w:rPr>
        <w:t>persisting demand savings is $1,075,328</w:t>
      </w:r>
      <w:r w:rsidR="00892B83">
        <w:rPr>
          <w:rFonts w:ascii="Arial" w:hAnsi="Arial" w:cs="Arial"/>
          <w:sz w:val="24"/>
          <w:szCs w:val="24"/>
        </w:rPr>
        <w:t>, as stated in the “</w:t>
      </w:r>
      <w:proofErr w:type="spellStart"/>
      <w:r w:rsidR="00892B83" w:rsidRPr="00892B83">
        <w:rPr>
          <w:rFonts w:ascii="Arial" w:hAnsi="Arial" w:cs="Arial"/>
          <w:sz w:val="24"/>
          <w:szCs w:val="24"/>
        </w:rPr>
        <w:t>Updated_Guelph</w:t>
      </w:r>
      <w:proofErr w:type="spellEnd"/>
      <w:r w:rsidR="00892B83" w:rsidRPr="00892B83">
        <w:rPr>
          <w:rFonts w:ascii="Arial" w:hAnsi="Arial" w:cs="Arial"/>
          <w:sz w:val="24"/>
          <w:szCs w:val="24"/>
        </w:rPr>
        <w:t xml:space="preserve"> LRAM Summary_20160930</w:t>
      </w:r>
      <w:r w:rsidR="00892B83">
        <w:rPr>
          <w:rFonts w:ascii="Arial" w:hAnsi="Arial" w:cs="Arial"/>
          <w:sz w:val="24"/>
          <w:szCs w:val="24"/>
        </w:rPr>
        <w:t xml:space="preserve">.xls” file (Guelph Adjs. </w:t>
      </w:r>
      <w:r w:rsidR="007F590F">
        <w:rPr>
          <w:rFonts w:ascii="Arial" w:hAnsi="Arial" w:cs="Arial"/>
          <w:sz w:val="24"/>
          <w:szCs w:val="24"/>
        </w:rPr>
        <w:t>T</w:t>
      </w:r>
      <w:r w:rsidR="00892B83">
        <w:rPr>
          <w:rFonts w:ascii="Arial" w:hAnsi="Arial" w:cs="Arial"/>
          <w:sz w:val="24"/>
          <w:szCs w:val="24"/>
        </w:rPr>
        <w:t>ab</w:t>
      </w:r>
      <w:r w:rsidR="007F590F">
        <w:rPr>
          <w:rFonts w:ascii="Arial" w:hAnsi="Arial" w:cs="Arial"/>
          <w:sz w:val="24"/>
          <w:szCs w:val="24"/>
        </w:rPr>
        <w:t>, Cell A26</w:t>
      </w:r>
      <w:r w:rsidR="00892B83">
        <w:rPr>
          <w:rFonts w:ascii="Arial" w:hAnsi="Arial" w:cs="Arial"/>
          <w:sz w:val="24"/>
          <w:szCs w:val="24"/>
        </w:rPr>
        <w:t>)</w:t>
      </w:r>
      <w:r w:rsidR="00BB5983">
        <w:rPr>
          <w:rFonts w:ascii="Arial" w:hAnsi="Arial" w:cs="Arial"/>
          <w:sz w:val="24"/>
          <w:szCs w:val="24"/>
        </w:rPr>
        <w:t>.</w:t>
      </w:r>
      <w:r w:rsidRPr="00BB5983">
        <w:rPr>
          <w:rFonts w:ascii="Arial" w:hAnsi="Arial" w:cs="Arial"/>
          <w:sz w:val="24"/>
          <w:szCs w:val="24"/>
        </w:rPr>
        <w:t xml:space="preserve">  </w:t>
      </w:r>
    </w:p>
    <w:p w:rsidR="00EE476F" w:rsidRDefault="00EE476F" w:rsidP="00EE476F">
      <w:pPr>
        <w:rPr>
          <w:rFonts w:ascii="Arial" w:hAnsi="Arial" w:cs="Arial"/>
          <w:sz w:val="24"/>
          <w:szCs w:val="24"/>
        </w:rPr>
      </w:pPr>
    </w:p>
    <w:p w:rsidR="006701B1" w:rsidRP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6701B1" w:rsidRPr="006701B1" w:rsidRDefault="006701B1" w:rsidP="00EE476F">
      <w:pPr>
        <w:rPr>
          <w:rFonts w:ascii="Arial" w:hAnsi="Arial" w:cs="Arial"/>
          <w:color w:val="FF0000"/>
          <w:sz w:val="24"/>
          <w:szCs w:val="24"/>
        </w:rPr>
      </w:pPr>
    </w:p>
    <w:p w:rsidR="00113B94" w:rsidRDefault="00113B94" w:rsidP="00EE476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Guelph Hydro corrected the carrying charges in LRAMVA Summary, Tab. Guelph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Adjs</w:t>
      </w:r>
      <w:proofErr w:type="spellEnd"/>
      <w:r>
        <w:rPr>
          <w:rFonts w:ascii="Arial" w:hAnsi="Arial" w:cs="Arial"/>
          <w:color w:val="FF0000"/>
          <w:sz w:val="24"/>
          <w:szCs w:val="24"/>
        </w:rPr>
        <w:t>,</w:t>
      </w:r>
      <w:r w:rsidR="00C144BE">
        <w:rPr>
          <w:rFonts w:ascii="Arial" w:hAnsi="Arial" w:cs="Arial"/>
          <w:color w:val="FF0000"/>
          <w:sz w:val="24"/>
          <w:szCs w:val="24"/>
        </w:rPr>
        <w:t xml:space="preserve"> cells F21 and F22, which were inadvertently left unchanged after removing the 2011-2013 demand persistence savings (please </w:t>
      </w:r>
      <w:r w:rsidR="003E4FDE">
        <w:rPr>
          <w:rFonts w:ascii="Arial" w:hAnsi="Arial" w:cs="Arial"/>
          <w:color w:val="FF0000"/>
          <w:sz w:val="24"/>
          <w:szCs w:val="24"/>
        </w:rPr>
        <w:t xml:space="preserve">also </w:t>
      </w:r>
      <w:r w:rsidR="00C144BE">
        <w:rPr>
          <w:rFonts w:ascii="Arial" w:hAnsi="Arial" w:cs="Arial"/>
          <w:color w:val="FF0000"/>
          <w:sz w:val="24"/>
          <w:szCs w:val="24"/>
        </w:rPr>
        <w:t xml:space="preserve">see Tab. Guelph Summary, cells </w:t>
      </w:r>
      <w:r w:rsidR="003E4FDE">
        <w:rPr>
          <w:rFonts w:ascii="Arial" w:hAnsi="Arial" w:cs="Arial"/>
          <w:color w:val="FF0000"/>
          <w:sz w:val="24"/>
          <w:szCs w:val="24"/>
        </w:rPr>
        <w:t>G11</w:t>
      </w:r>
      <w:r w:rsidR="00C144BE">
        <w:rPr>
          <w:rFonts w:ascii="Arial" w:hAnsi="Arial" w:cs="Arial"/>
          <w:color w:val="FF0000"/>
          <w:sz w:val="24"/>
          <w:szCs w:val="24"/>
        </w:rPr>
        <w:t xml:space="preserve"> and </w:t>
      </w:r>
      <w:r w:rsidR="003E4FDE">
        <w:rPr>
          <w:rFonts w:ascii="Arial" w:hAnsi="Arial" w:cs="Arial"/>
          <w:color w:val="FF0000"/>
          <w:sz w:val="24"/>
          <w:szCs w:val="24"/>
        </w:rPr>
        <w:t>G1</w:t>
      </w:r>
      <w:r w:rsidR="00C144BE">
        <w:rPr>
          <w:rFonts w:ascii="Arial" w:hAnsi="Arial" w:cs="Arial"/>
          <w:color w:val="FF0000"/>
          <w:sz w:val="24"/>
          <w:szCs w:val="24"/>
        </w:rPr>
        <w:t>2).</w:t>
      </w:r>
    </w:p>
    <w:p w:rsidR="00C144BE" w:rsidRDefault="00C144BE" w:rsidP="00EE476F">
      <w:pPr>
        <w:rPr>
          <w:rFonts w:ascii="Arial" w:hAnsi="Arial" w:cs="Arial"/>
          <w:color w:val="FF0000"/>
          <w:sz w:val="24"/>
          <w:szCs w:val="24"/>
        </w:rPr>
      </w:pPr>
    </w:p>
    <w:p w:rsidR="006701B1" w:rsidRDefault="00113B94" w:rsidP="00EE476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 updated LRAMVA balance excluding historical 2011-2013 persisting demand savings is </w:t>
      </w:r>
      <w:r w:rsidR="00726E50" w:rsidRPr="00726E50">
        <w:rPr>
          <w:rFonts w:ascii="Arial" w:hAnsi="Arial" w:cs="Arial"/>
          <w:color w:val="FF0000"/>
          <w:sz w:val="24"/>
          <w:szCs w:val="24"/>
        </w:rPr>
        <w:t xml:space="preserve">$1,191,745.11 </w:t>
      </w:r>
      <w:r w:rsidR="00726E50">
        <w:rPr>
          <w:rFonts w:ascii="Arial" w:hAnsi="Arial" w:cs="Arial"/>
          <w:color w:val="FF0000"/>
          <w:sz w:val="24"/>
          <w:szCs w:val="24"/>
        </w:rPr>
        <w:t xml:space="preserve">(including carrying charges) </w:t>
      </w:r>
      <w:r>
        <w:rPr>
          <w:rFonts w:ascii="Arial" w:hAnsi="Arial" w:cs="Arial"/>
          <w:color w:val="FF0000"/>
          <w:sz w:val="24"/>
          <w:szCs w:val="24"/>
        </w:rPr>
        <w:t>as presented in the corrected LRAMVA Summary file</w:t>
      </w:r>
      <w:r w:rsidR="00726E50">
        <w:rPr>
          <w:rFonts w:ascii="Arial" w:hAnsi="Arial" w:cs="Arial"/>
          <w:color w:val="FF0000"/>
          <w:sz w:val="24"/>
          <w:szCs w:val="24"/>
        </w:rPr>
        <w:t>, T</w:t>
      </w:r>
      <w:r w:rsidR="005140B7">
        <w:rPr>
          <w:rFonts w:ascii="Arial" w:hAnsi="Arial" w:cs="Arial"/>
          <w:color w:val="FF0000"/>
          <w:sz w:val="24"/>
          <w:szCs w:val="24"/>
        </w:rPr>
        <w:t>ab Guelph Adjs.</w:t>
      </w:r>
      <w:r w:rsidR="00726E50">
        <w:rPr>
          <w:rFonts w:ascii="Arial" w:hAnsi="Arial" w:cs="Arial"/>
          <w:color w:val="FF0000"/>
          <w:sz w:val="24"/>
          <w:szCs w:val="24"/>
        </w:rPr>
        <w:t>, and in Tab IRR 3 a.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13B94" w:rsidRPr="006701B1" w:rsidRDefault="00113B94" w:rsidP="00EE476F">
      <w:pPr>
        <w:rPr>
          <w:rFonts w:ascii="Arial" w:hAnsi="Arial" w:cs="Arial"/>
          <w:color w:val="FF0000"/>
          <w:sz w:val="24"/>
          <w:szCs w:val="24"/>
        </w:rPr>
      </w:pPr>
    </w:p>
    <w:p w:rsidR="006701B1" w:rsidRPr="006701B1" w:rsidRDefault="006701B1" w:rsidP="00EE476F">
      <w:pPr>
        <w:rPr>
          <w:rFonts w:ascii="Arial" w:hAnsi="Arial" w:cs="Arial"/>
          <w:color w:val="FF0000"/>
          <w:sz w:val="24"/>
          <w:szCs w:val="24"/>
        </w:rPr>
      </w:pPr>
    </w:p>
    <w:p w:rsidR="00EE476F" w:rsidRPr="00EE476F" w:rsidRDefault="00EE476F" w:rsidP="00EE476F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EE476F">
        <w:rPr>
          <w:rFonts w:ascii="Arial" w:hAnsi="Arial" w:cs="Arial"/>
          <w:sz w:val="24"/>
          <w:szCs w:val="24"/>
        </w:rPr>
        <w:t xml:space="preserve">If Guelph confirms </w:t>
      </w:r>
      <w:r>
        <w:rPr>
          <w:rFonts w:ascii="Arial" w:hAnsi="Arial" w:cs="Arial"/>
          <w:sz w:val="24"/>
          <w:szCs w:val="24"/>
        </w:rPr>
        <w:t>1(b)</w:t>
      </w:r>
      <w:r w:rsidRPr="00EE476F">
        <w:rPr>
          <w:rFonts w:ascii="Arial" w:hAnsi="Arial" w:cs="Arial"/>
          <w:sz w:val="24"/>
          <w:szCs w:val="24"/>
        </w:rPr>
        <w:t xml:space="preserve"> above, please update the OEB LRAMVA work form as </w:t>
      </w:r>
      <w:r w:rsidR="00666F56">
        <w:rPr>
          <w:rFonts w:ascii="Arial" w:hAnsi="Arial" w:cs="Arial"/>
          <w:sz w:val="24"/>
          <w:szCs w:val="24"/>
        </w:rPr>
        <w:t>a final balance</w:t>
      </w:r>
      <w:r w:rsidR="00BB5983" w:rsidRPr="00EE476F">
        <w:rPr>
          <w:rFonts w:ascii="Arial" w:hAnsi="Arial" w:cs="Arial"/>
          <w:sz w:val="24"/>
          <w:szCs w:val="24"/>
        </w:rPr>
        <w:t xml:space="preserve"> of $1,300,955 in Tab 1</w:t>
      </w:r>
      <w:r w:rsidR="00862A46">
        <w:rPr>
          <w:rFonts w:ascii="Arial" w:hAnsi="Arial" w:cs="Arial"/>
          <w:sz w:val="24"/>
          <w:szCs w:val="24"/>
        </w:rPr>
        <w:t xml:space="preserve"> (dated September 30) </w:t>
      </w:r>
      <w:r w:rsidR="00666F56">
        <w:rPr>
          <w:rFonts w:ascii="Arial" w:hAnsi="Arial" w:cs="Arial"/>
          <w:sz w:val="24"/>
          <w:szCs w:val="24"/>
        </w:rPr>
        <w:t>remains</w:t>
      </w:r>
      <w:r w:rsidR="00862A46">
        <w:rPr>
          <w:rFonts w:ascii="Arial" w:hAnsi="Arial" w:cs="Arial"/>
          <w:sz w:val="24"/>
          <w:szCs w:val="24"/>
        </w:rPr>
        <w:t>, rather than $1,075,328</w:t>
      </w:r>
      <w:r w:rsidR="006D6E45">
        <w:rPr>
          <w:rFonts w:ascii="Arial" w:hAnsi="Arial" w:cs="Arial"/>
          <w:sz w:val="24"/>
          <w:szCs w:val="24"/>
        </w:rPr>
        <w:t xml:space="preserve"> </w:t>
      </w:r>
      <w:r w:rsidR="00666F56">
        <w:rPr>
          <w:rFonts w:ascii="Arial" w:hAnsi="Arial" w:cs="Arial"/>
          <w:sz w:val="24"/>
          <w:szCs w:val="24"/>
        </w:rPr>
        <w:t>as indicated in Guelph’s LRAM Summary file</w:t>
      </w:r>
      <w:r w:rsidR="00BB5983" w:rsidRPr="00EE476F">
        <w:rPr>
          <w:rFonts w:ascii="Arial" w:hAnsi="Arial" w:cs="Arial"/>
          <w:sz w:val="24"/>
          <w:szCs w:val="24"/>
        </w:rPr>
        <w:t xml:space="preserve">.  </w:t>
      </w:r>
      <w:r w:rsidR="00862A46">
        <w:rPr>
          <w:rFonts w:ascii="Arial" w:hAnsi="Arial" w:cs="Arial"/>
          <w:sz w:val="24"/>
          <w:szCs w:val="24"/>
        </w:rPr>
        <w:t>Please update the work</w:t>
      </w:r>
      <w:r w:rsidR="00677354">
        <w:rPr>
          <w:rFonts w:ascii="Arial" w:hAnsi="Arial" w:cs="Arial"/>
          <w:sz w:val="24"/>
          <w:szCs w:val="24"/>
        </w:rPr>
        <w:t xml:space="preserve"> </w:t>
      </w:r>
      <w:r w:rsidR="00862A46">
        <w:rPr>
          <w:rFonts w:ascii="Arial" w:hAnsi="Arial" w:cs="Arial"/>
          <w:sz w:val="24"/>
          <w:szCs w:val="24"/>
        </w:rPr>
        <w:t>form by way of</w:t>
      </w:r>
      <w:r w:rsidR="006D6E45">
        <w:rPr>
          <w:rFonts w:ascii="Arial" w:hAnsi="Arial" w:cs="Arial"/>
          <w:sz w:val="24"/>
          <w:szCs w:val="24"/>
        </w:rPr>
        <w:t xml:space="preserve"> </w:t>
      </w:r>
      <w:r w:rsidR="00862A46">
        <w:rPr>
          <w:rFonts w:ascii="Arial" w:hAnsi="Arial" w:cs="Arial"/>
          <w:sz w:val="24"/>
          <w:szCs w:val="24"/>
        </w:rPr>
        <w:t>the following:</w:t>
      </w:r>
    </w:p>
    <w:p w:rsidR="00EE476F" w:rsidRDefault="00EE476F" w:rsidP="00EE476F">
      <w:pPr>
        <w:rPr>
          <w:rFonts w:ascii="Arial" w:hAnsi="Arial" w:cs="Arial"/>
          <w:sz w:val="24"/>
          <w:szCs w:val="24"/>
        </w:rPr>
      </w:pPr>
    </w:p>
    <w:p w:rsidR="00D96CC4" w:rsidRDefault="007D7CAB" w:rsidP="00EE476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E476F">
        <w:rPr>
          <w:rFonts w:ascii="Arial" w:hAnsi="Arial" w:cs="Arial"/>
          <w:sz w:val="24"/>
          <w:szCs w:val="24"/>
        </w:rPr>
        <w:t xml:space="preserve">Please correct entries in the work form </w:t>
      </w:r>
      <w:r w:rsidR="00BB5983" w:rsidRPr="00EE476F">
        <w:rPr>
          <w:rFonts w:ascii="Arial" w:hAnsi="Arial" w:cs="Arial"/>
          <w:sz w:val="24"/>
          <w:szCs w:val="24"/>
        </w:rPr>
        <w:t>in order to reflect the update to remo</w:t>
      </w:r>
      <w:r w:rsidR="00EE476F">
        <w:rPr>
          <w:rFonts w:ascii="Arial" w:hAnsi="Arial" w:cs="Arial"/>
          <w:sz w:val="24"/>
          <w:szCs w:val="24"/>
        </w:rPr>
        <w:t xml:space="preserve">ve </w:t>
      </w:r>
      <w:r w:rsidR="00BB5983" w:rsidRPr="00EE476F">
        <w:rPr>
          <w:rFonts w:ascii="Arial" w:hAnsi="Arial" w:cs="Arial"/>
          <w:sz w:val="24"/>
          <w:szCs w:val="24"/>
        </w:rPr>
        <w:t xml:space="preserve">historical 2011-2013 lost revenues from persisting demand savings </w:t>
      </w:r>
      <w:r w:rsidRPr="00EE476F">
        <w:rPr>
          <w:rFonts w:ascii="Arial" w:hAnsi="Arial" w:cs="Arial"/>
          <w:sz w:val="24"/>
          <w:szCs w:val="24"/>
        </w:rPr>
        <w:t>so that the</w:t>
      </w:r>
      <w:r w:rsidR="00BB5983" w:rsidRPr="00EE476F">
        <w:rPr>
          <w:rFonts w:ascii="Arial" w:hAnsi="Arial" w:cs="Arial"/>
          <w:sz w:val="24"/>
          <w:szCs w:val="24"/>
        </w:rPr>
        <w:t xml:space="preserve"> updated</w:t>
      </w:r>
      <w:r w:rsidRPr="00EE476F">
        <w:rPr>
          <w:rFonts w:ascii="Arial" w:hAnsi="Arial" w:cs="Arial"/>
          <w:sz w:val="24"/>
          <w:szCs w:val="24"/>
        </w:rPr>
        <w:t xml:space="preserve"> LRAMVA</w:t>
      </w:r>
      <w:r w:rsidR="00BB5983" w:rsidRPr="00EE476F">
        <w:rPr>
          <w:rFonts w:ascii="Arial" w:hAnsi="Arial" w:cs="Arial"/>
          <w:sz w:val="24"/>
          <w:szCs w:val="24"/>
        </w:rPr>
        <w:t xml:space="preserve"> balance </w:t>
      </w:r>
      <w:r w:rsidRPr="00EE476F">
        <w:rPr>
          <w:rFonts w:ascii="Arial" w:hAnsi="Arial" w:cs="Arial"/>
          <w:sz w:val="24"/>
          <w:szCs w:val="24"/>
        </w:rPr>
        <w:t>is</w:t>
      </w:r>
      <w:r w:rsidR="00BB5983" w:rsidRPr="00EE476F">
        <w:rPr>
          <w:rFonts w:ascii="Arial" w:hAnsi="Arial" w:cs="Arial"/>
          <w:sz w:val="24"/>
          <w:szCs w:val="24"/>
        </w:rPr>
        <w:t xml:space="preserve"> $1,075,328. </w:t>
      </w:r>
    </w:p>
    <w:p w:rsidR="006701B1" w:rsidRDefault="006701B1" w:rsidP="006701B1">
      <w:pPr>
        <w:rPr>
          <w:rFonts w:ascii="Arial" w:hAnsi="Arial" w:cs="Arial"/>
          <w:sz w:val="24"/>
          <w:szCs w:val="24"/>
        </w:rPr>
      </w:pPr>
    </w:p>
    <w:p w:rsid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6F5AB3" w:rsidRPr="006701B1" w:rsidRDefault="006F5AB3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04209" w:rsidRDefault="00204209" w:rsidP="006701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Guelph Hydro removed the 2011-2013 lost revenues from persisting demand savings by making the following changes:</w:t>
      </w:r>
    </w:p>
    <w:p w:rsidR="006701B1" w:rsidRDefault="00204209" w:rsidP="006701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Tab. 6. Persistence Rates: deleted persistence factors from cells Q25, R25, and R26 </w:t>
      </w:r>
      <w:r w:rsidR="006F5AB3">
        <w:rPr>
          <w:rFonts w:ascii="Arial" w:hAnsi="Arial" w:cs="Arial"/>
          <w:color w:val="FF0000"/>
          <w:sz w:val="24"/>
          <w:szCs w:val="24"/>
        </w:rPr>
        <w:t xml:space="preserve">(marked in red). Guelph Hydro </w:t>
      </w:r>
      <w:r w:rsidR="003E04BD">
        <w:rPr>
          <w:rFonts w:ascii="Arial" w:hAnsi="Arial" w:cs="Arial"/>
          <w:color w:val="FF0000"/>
          <w:sz w:val="24"/>
          <w:szCs w:val="24"/>
        </w:rPr>
        <w:t xml:space="preserve">also </w:t>
      </w:r>
      <w:r w:rsidR="006F5AB3">
        <w:rPr>
          <w:rFonts w:ascii="Arial" w:hAnsi="Arial" w:cs="Arial"/>
          <w:color w:val="FF0000"/>
          <w:sz w:val="24"/>
          <w:szCs w:val="24"/>
        </w:rPr>
        <w:t xml:space="preserve">made the changes requested in IR 3 a), and excluded all previous approved 2011-2013 LRAMVA amounts of $288,940.89 ($302,621.08 minus carrying charges of </w:t>
      </w:r>
      <w:r w:rsidR="006F5AB3" w:rsidRPr="006F5AB3">
        <w:rPr>
          <w:rFonts w:ascii="Arial" w:hAnsi="Arial" w:cs="Arial"/>
          <w:color w:val="FF0000"/>
          <w:sz w:val="24"/>
          <w:szCs w:val="24"/>
        </w:rPr>
        <w:t>$13,680.19</w:t>
      </w:r>
      <w:r w:rsidR="006F5AB3">
        <w:rPr>
          <w:rFonts w:ascii="Arial" w:hAnsi="Arial" w:cs="Arial"/>
          <w:color w:val="FF0000"/>
          <w:sz w:val="24"/>
          <w:szCs w:val="24"/>
        </w:rPr>
        <w:t>)</w:t>
      </w:r>
      <w:r w:rsidR="003E04BD">
        <w:rPr>
          <w:rFonts w:ascii="Arial" w:hAnsi="Arial" w:cs="Arial"/>
          <w:color w:val="FF0000"/>
          <w:sz w:val="24"/>
          <w:szCs w:val="24"/>
        </w:rPr>
        <w:t xml:space="preserve"> in Tab 1. LRAM Summary</w:t>
      </w:r>
      <w:r w:rsidR="00E96981">
        <w:rPr>
          <w:rFonts w:ascii="Arial" w:hAnsi="Arial" w:cs="Arial"/>
          <w:color w:val="FF0000"/>
          <w:sz w:val="24"/>
          <w:szCs w:val="24"/>
        </w:rPr>
        <w:t xml:space="preserve"> (rows 24, 27 and 30)</w:t>
      </w:r>
      <w:r w:rsidR="003E04BD">
        <w:rPr>
          <w:rFonts w:ascii="Arial" w:hAnsi="Arial" w:cs="Arial"/>
          <w:color w:val="FF0000"/>
          <w:sz w:val="24"/>
          <w:szCs w:val="24"/>
        </w:rPr>
        <w:t xml:space="preserve">; the LRAMVA balance, </w:t>
      </w:r>
      <w:r>
        <w:rPr>
          <w:rFonts w:ascii="Arial" w:hAnsi="Arial" w:cs="Arial"/>
          <w:color w:val="FF0000"/>
          <w:sz w:val="24"/>
          <w:szCs w:val="24"/>
        </w:rPr>
        <w:t xml:space="preserve">including the 2016 carrying charges, dropped to </w:t>
      </w:r>
      <w:r w:rsidR="00726E50" w:rsidRPr="00726E50">
        <w:rPr>
          <w:rFonts w:ascii="Arial" w:hAnsi="Arial" w:cs="Arial"/>
          <w:color w:val="FF0000"/>
          <w:sz w:val="24"/>
          <w:szCs w:val="24"/>
        </w:rPr>
        <w:t>$1,191,745.11</w:t>
      </w:r>
      <w:r w:rsidR="00726E50">
        <w:rPr>
          <w:rFonts w:ascii="Arial" w:hAnsi="Arial" w:cs="Arial"/>
          <w:color w:val="FF0000"/>
          <w:sz w:val="24"/>
          <w:szCs w:val="24"/>
        </w:rPr>
        <w:t>.</w:t>
      </w:r>
    </w:p>
    <w:p w:rsidR="00726E50" w:rsidRPr="00204209" w:rsidRDefault="00726E50" w:rsidP="006701B1">
      <w:pPr>
        <w:rPr>
          <w:rFonts w:ascii="Arial" w:hAnsi="Arial" w:cs="Arial"/>
          <w:color w:val="FF0000"/>
          <w:sz w:val="24"/>
          <w:szCs w:val="24"/>
        </w:rPr>
      </w:pPr>
    </w:p>
    <w:p w:rsidR="006701B1" w:rsidRDefault="00E23F29" w:rsidP="006701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 difference of </w:t>
      </w:r>
      <w:r w:rsidR="00726E50" w:rsidRPr="00726E50">
        <w:rPr>
          <w:rFonts w:ascii="Arial" w:hAnsi="Arial" w:cs="Arial"/>
          <w:color w:val="FF0000"/>
          <w:sz w:val="24"/>
          <w:szCs w:val="24"/>
        </w:rPr>
        <w:t>$129,957.38</w:t>
      </w:r>
      <w:r w:rsidRPr="00726E5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between the balance presented in LRAMVA </w:t>
      </w:r>
      <w:r w:rsidR="00E96981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>ummary file</w:t>
      </w:r>
      <w:r w:rsidR="00E96981">
        <w:rPr>
          <w:rFonts w:ascii="Arial" w:hAnsi="Arial" w:cs="Arial"/>
          <w:color w:val="FF0000"/>
          <w:sz w:val="24"/>
          <w:szCs w:val="24"/>
        </w:rPr>
        <w:t xml:space="preserve">, Tab Guelph </w:t>
      </w:r>
      <w:proofErr w:type="spellStart"/>
      <w:r w:rsidR="00E96981">
        <w:rPr>
          <w:rFonts w:ascii="Arial" w:hAnsi="Arial" w:cs="Arial"/>
          <w:color w:val="FF0000"/>
          <w:sz w:val="24"/>
          <w:szCs w:val="24"/>
        </w:rPr>
        <w:t>Adj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3E04BD" w:rsidRPr="003E04BD">
        <w:rPr>
          <w:rFonts w:ascii="Arial" w:hAnsi="Arial" w:cs="Arial"/>
          <w:color w:val="FF0000"/>
          <w:sz w:val="24"/>
          <w:szCs w:val="24"/>
        </w:rPr>
        <w:t>$1,061,787.72</w:t>
      </w:r>
      <w:r>
        <w:rPr>
          <w:rFonts w:ascii="Arial" w:hAnsi="Arial" w:cs="Arial"/>
          <w:color w:val="FF0000"/>
          <w:sz w:val="24"/>
          <w:szCs w:val="24"/>
        </w:rPr>
        <w:t xml:space="preserve"> and the LRAMVA work form</w:t>
      </w:r>
      <w:r w:rsidRPr="006F5AB3">
        <w:rPr>
          <w:rFonts w:ascii="Arial" w:hAnsi="Arial" w:cs="Arial"/>
          <w:color w:val="FF0000"/>
          <w:sz w:val="24"/>
          <w:szCs w:val="24"/>
        </w:rPr>
        <w:t xml:space="preserve"> </w:t>
      </w:r>
      <w:r w:rsidR="003E04BD" w:rsidRPr="003E04BD">
        <w:rPr>
          <w:rFonts w:ascii="Arial" w:hAnsi="Arial" w:cs="Arial"/>
          <w:color w:val="FF0000"/>
          <w:sz w:val="24"/>
          <w:szCs w:val="24"/>
        </w:rPr>
        <w:t xml:space="preserve">$1,191,745.11 </w:t>
      </w:r>
      <w:r>
        <w:rPr>
          <w:rFonts w:ascii="Arial" w:hAnsi="Arial" w:cs="Arial"/>
          <w:color w:val="FF0000"/>
          <w:sz w:val="24"/>
          <w:szCs w:val="24"/>
        </w:rPr>
        <w:t>is the result of a different Rate Allocation</w:t>
      </w:r>
      <w:r w:rsidR="00C85A4E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 xml:space="preserve"> fo</w:t>
      </w:r>
      <w:r w:rsidR="006F5AB3">
        <w:rPr>
          <w:rFonts w:ascii="Arial" w:hAnsi="Arial" w:cs="Arial"/>
          <w:color w:val="FF0000"/>
          <w:sz w:val="24"/>
          <w:szCs w:val="24"/>
        </w:rPr>
        <w:t>r LRAMVA in Tab 4. 2011-14 LRAM (the previous years’ adjustments are allocated to the year they belong instead considering them in the year IESO reported them)</w:t>
      </w:r>
      <w:r w:rsidR="008B7DE1">
        <w:rPr>
          <w:rFonts w:ascii="Arial" w:hAnsi="Arial" w:cs="Arial"/>
          <w:color w:val="FF0000"/>
          <w:sz w:val="24"/>
          <w:szCs w:val="24"/>
        </w:rPr>
        <w:t xml:space="preserve">, including the </w:t>
      </w:r>
      <w:r w:rsidR="000F03A5" w:rsidRPr="00153FC6">
        <w:rPr>
          <w:rFonts w:ascii="Arial" w:hAnsi="Arial" w:cs="Arial"/>
          <w:color w:val="FF0000"/>
          <w:sz w:val="24"/>
          <w:szCs w:val="24"/>
        </w:rPr>
        <w:t>$899.64</w:t>
      </w:r>
      <w:r w:rsidR="000F03A5">
        <w:rPr>
          <w:rFonts w:ascii="Arial" w:hAnsi="Arial" w:cs="Arial"/>
          <w:color w:val="FF0000"/>
          <w:sz w:val="24"/>
          <w:szCs w:val="24"/>
        </w:rPr>
        <w:t xml:space="preserve"> </w:t>
      </w:r>
      <w:r w:rsidR="008B7DE1">
        <w:rPr>
          <w:rFonts w:ascii="Arial" w:hAnsi="Arial" w:cs="Arial"/>
          <w:color w:val="FF0000"/>
          <w:sz w:val="24"/>
          <w:szCs w:val="24"/>
        </w:rPr>
        <w:t xml:space="preserve">due to </w:t>
      </w:r>
      <w:r w:rsidR="00F46ED7">
        <w:rPr>
          <w:rFonts w:ascii="Arial" w:hAnsi="Arial" w:cs="Arial"/>
          <w:color w:val="FF0000"/>
          <w:sz w:val="24"/>
          <w:szCs w:val="24"/>
        </w:rPr>
        <w:t>formula correction</w:t>
      </w:r>
      <w:r w:rsidR="000F03A5">
        <w:rPr>
          <w:rFonts w:ascii="Arial" w:hAnsi="Arial" w:cs="Arial"/>
          <w:color w:val="FF0000"/>
          <w:sz w:val="24"/>
          <w:szCs w:val="24"/>
        </w:rPr>
        <w:t>s</w:t>
      </w:r>
      <w:r w:rsidR="00F46ED7">
        <w:rPr>
          <w:rFonts w:ascii="Arial" w:hAnsi="Arial" w:cs="Arial"/>
          <w:color w:val="FF0000"/>
          <w:sz w:val="24"/>
          <w:szCs w:val="24"/>
        </w:rPr>
        <w:t xml:space="preserve"> for 2012 distribution rates</w:t>
      </w:r>
      <w:r w:rsidR="006F5AB3">
        <w:rPr>
          <w:rFonts w:ascii="Arial" w:hAnsi="Arial" w:cs="Arial"/>
          <w:color w:val="FF0000"/>
          <w:sz w:val="24"/>
          <w:szCs w:val="24"/>
        </w:rPr>
        <w:t>.</w:t>
      </w:r>
    </w:p>
    <w:p w:rsidR="00E23F29" w:rsidRDefault="00E23F29" w:rsidP="006701B1">
      <w:pPr>
        <w:rPr>
          <w:rFonts w:ascii="Arial" w:hAnsi="Arial" w:cs="Arial"/>
          <w:color w:val="FF0000"/>
          <w:sz w:val="24"/>
          <w:szCs w:val="24"/>
        </w:rPr>
      </w:pPr>
    </w:p>
    <w:p w:rsidR="00E23F29" w:rsidRDefault="00E23F29" w:rsidP="006701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The reconciliation is p</w:t>
      </w:r>
      <w:r w:rsidR="00C144BE">
        <w:rPr>
          <w:rFonts w:ascii="Arial" w:hAnsi="Arial" w:cs="Arial"/>
          <w:color w:val="FF0000"/>
          <w:sz w:val="24"/>
          <w:szCs w:val="24"/>
        </w:rPr>
        <w:t xml:space="preserve">resented below and in the LRAMVA Summary file, Tab. Guelph </w:t>
      </w:r>
      <w:proofErr w:type="spellStart"/>
      <w:r w:rsidR="00C144BE">
        <w:rPr>
          <w:rFonts w:ascii="Arial" w:hAnsi="Arial" w:cs="Arial"/>
          <w:color w:val="FF0000"/>
          <w:sz w:val="24"/>
          <w:szCs w:val="24"/>
        </w:rPr>
        <w:t>Adj</w:t>
      </w:r>
      <w:proofErr w:type="spellEnd"/>
      <w:r w:rsidR="00C144BE">
        <w:rPr>
          <w:rFonts w:ascii="Arial" w:hAnsi="Arial" w:cs="Arial"/>
          <w:color w:val="FF0000"/>
          <w:sz w:val="24"/>
          <w:szCs w:val="24"/>
        </w:rPr>
        <w:t>:</w:t>
      </w:r>
    </w:p>
    <w:p w:rsidR="00E23F29" w:rsidRDefault="00E23F29" w:rsidP="006701B1">
      <w:pPr>
        <w:rPr>
          <w:rFonts w:ascii="Arial" w:hAnsi="Arial" w:cs="Arial"/>
          <w:color w:val="FF0000"/>
          <w:sz w:val="24"/>
          <w:szCs w:val="24"/>
        </w:rPr>
        <w:sectPr w:rsidR="00E23F29" w:rsidSect="00EA0919">
          <w:headerReference w:type="default" r:id="rId8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:rsidR="006F5AB3" w:rsidRDefault="003857BF" w:rsidP="006701B1">
      <w:pPr>
        <w:rPr>
          <w:rFonts w:ascii="Arial" w:hAnsi="Arial" w:cs="Arial"/>
          <w:color w:val="FF0000"/>
          <w:sz w:val="24"/>
          <w:szCs w:val="24"/>
        </w:rPr>
        <w:sectPr w:rsidR="006F5AB3" w:rsidSect="006F5AB3">
          <w:pgSz w:w="15840" w:h="12240" w:orient="landscape" w:code="1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color w:val="FF0000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635pt;height:476pt">
            <v:imagedata r:id="rId9" o:title=""/>
          </v:shape>
        </w:pict>
      </w:r>
    </w:p>
    <w:p w:rsidR="00892B83" w:rsidRDefault="00892B83" w:rsidP="00EE476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state </w:t>
      </w:r>
      <w:r w:rsidR="00862A46">
        <w:rPr>
          <w:rFonts w:ascii="Arial" w:hAnsi="Arial" w:cs="Arial"/>
          <w:sz w:val="24"/>
          <w:szCs w:val="24"/>
        </w:rPr>
        <w:t>what</w:t>
      </w:r>
      <w:r>
        <w:rPr>
          <w:rFonts w:ascii="Arial" w:hAnsi="Arial" w:cs="Arial"/>
          <w:sz w:val="24"/>
          <w:szCs w:val="24"/>
        </w:rPr>
        <w:t xml:space="preserve"> changes </w:t>
      </w:r>
      <w:r w:rsidR="00862A46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 xml:space="preserve">made </w:t>
      </w:r>
      <w:r w:rsidR="00862A4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LRAMVA work form, </w:t>
      </w:r>
      <w:r w:rsidR="00862A46">
        <w:rPr>
          <w:rFonts w:ascii="Arial" w:hAnsi="Arial" w:cs="Arial"/>
          <w:sz w:val="24"/>
          <w:szCs w:val="24"/>
        </w:rPr>
        <w:t>in response to 2(a) above,</w:t>
      </w:r>
      <w:r>
        <w:rPr>
          <w:rFonts w:ascii="Arial" w:hAnsi="Arial" w:cs="Arial"/>
          <w:sz w:val="24"/>
          <w:szCs w:val="24"/>
        </w:rPr>
        <w:t xml:space="preserve"> to remove the 2011-2013 demand savings persistence in the current LRAMVA application.</w:t>
      </w:r>
    </w:p>
    <w:p w:rsidR="006701B1" w:rsidRDefault="006701B1" w:rsidP="006701B1">
      <w:pPr>
        <w:rPr>
          <w:rFonts w:ascii="Arial" w:hAnsi="Arial" w:cs="Arial"/>
          <w:sz w:val="24"/>
          <w:szCs w:val="24"/>
        </w:rPr>
      </w:pPr>
    </w:p>
    <w:p w:rsidR="006701B1" w:rsidRP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6701B1" w:rsidRPr="006701B1" w:rsidRDefault="006701B1" w:rsidP="006701B1">
      <w:pPr>
        <w:rPr>
          <w:rFonts w:ascii="Arial" w:hAnsi="Arial" w:cs="Arial"/>
          <w:color w:val="FF0000"/>
          <w:sz w:val="24"/>
          <w:szCs w:val="24"/>
        </w:rPr>
      </w:pPr>
    </w:p>
    <w:p w:rsidR="00D96CC4" w:rsidRDefault="00C144BE" w:rsidP="00D96CC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Please see the response to IR 2 a).</w:t>
      </w:r>
    </w:p>
    <w:p w:rsidR="00C144BE" w:rsidRPr="006701B1" w:rsidRDefault="00C144BE" w:rsidP="00D96CC4">
      <w:pPr>
        <w:rPr>
          <w:rFonts w:ascii="Arial" w:hAnsi="Arial" w:cs="Arial"/>
          <w:color w:val="FF0000"/>
          <w:sz w:val="24"/>
          <w:szCs w:val="24"/>
        </w:rPr>
      </w:pPr>
    </w:p>
    <w:p w:rsidR="00D96CC4" w:rsidRPr="00EE476F" w:rsidRDefault="00EE476F" w:rsidP="00EE476F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 w:rsidRPr="00EE476F">
        <w:rPr>
          <w:rFonts w:ascii="Arial" w:hAnsi="Arial" w:cs="Arial"/>
          <w:sz w:val="24"/>
          <w:szCs w:val="24"/>
        </w:rPr>
        <w:t>Please also make the following changes to the updated LRAMVA work form:</w:t>
      </w:r>
    </w:p>
    <w:p w:rsidR="00D96CC4" w:rsidRPr="00BB5983" w:rsidRDefault="00D96CC4" w:rsidP="00D96CC4">
      <w:pPr>
        <w:rPr>
          <w:rFonts w:ascii="Arial" w:hAnsi="Arial" w:cs="Arial"/>
          <w:sz w:val="24"/>
          <w:szCs w:val="24"/>
        </w:rPr>
      </w:pPr>
    </w:p>
    <w:p w:rsidR="00EE476F" w:rsidRDefault="00EE476F" w:rsidP="00EE66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 of </w:t>
      </w:r>
      <w:r w:rsidR="00862A4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Tab 1: LRAMVA </w:t>
      </w:r>
      <w:r w:rsidR="00340E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ummary</w:t>
      </w:r>
      <w:r w:rsidR="00862A46">
        <w:rPr>
          <w:rFonts w:ascii="Arial" w:hAnsi="Arial" w:cs="Arial"/>
          <w:sz w:val="24"/>
          <w:szCs w:val="24"/>
        </w:rPr>
        <w:t>” of the work</w:t>
      </w:r>
      <w:r w:rsidR="00677354">
        <w:rPr>
          <w:rFonts w:ascii="Arial" w:hAnsi="Arial" w:cs="Arial"/>
          <w:sz w:val="24"/>
          <w:szCs w:val="24"/>
        </w:rPr>
        <w:t xml:space="preserve"> </w:t>
      </w:r>
      <w:r w:rsidR="00862A46"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z w:val="24"/>
          <w:szCs w:val="24"/>
        </w:rPr>
        <w:t>, please</w:t>
      </w:r>
      <w:r w:rsidR="00D96CC4" w:rsidRPr="00EE476F">
        <w:rPr>
          <w:rFonts w:ascii="Arial" w:hAnsi="Arial" w:cs="Arial"/>
          <w:sz w:val="24"/>
          <w:szCs w:val="24"/>
        </w:rPr>
        <w:t xml:space="preserve"> exclude </w:t>
      </w:r>
      <w:r>
        <w:rPr>
          <w:rFonts w:ascii="Arial" w:hAnsi="Arial" w:cs="Arial"/>
          <w:sz w:val="24"/>
          <w:szCs w:val="24"/>
        </w:rPr>
        <w:t>all previously approved</w:t>
      </w:r>
      <w:r w:rsidR="00D96CC4" w:rsidRPr="00EE476F">
        <w:rPr>
          <w:rFonts w:ascii="Arial" w:hAnsi="Arial" w:cs="Arial"/>
          <w:sz w:val="24"/>
          <w:szCs w:val="24"/>
        </w:rPr>
        <w:t xml:space="preserve"> 2011-2013 </w:t>
      </w:r>
      <w:r>
        <w:rPr>
          <w:rFonts w:ascii="Arial" w:hAnsi="Arial" w:cs="Arial"/>
          <w:sz w:val="24"/>
          <w:szCs w:val="24"/>
        </w:rPr>
        <w:t>LRAMVA amounts ($302,621.08)</w:t>
      </w:r>
      <w:r w:rsidR="00EE6645">
        <w:rPr>
          <w:rFonts w:ascii="Arial" w:hAnsi="Arial" w:cs="Arial"/>
          <w:sz w:val="24"/>
          <w:szCs w:val="24"/>
        </w:rPr>
        <w:t xml:space="preserve"> found in rows 22 to 29 and row 36.</w:t>
      </w:r>
    </w:p>
    <w:p w:rsidR="00EE6645" w:rsidRPr="00EE6645" w:rsidRDefault="00EE6645" w:rsidP="00EE6645">
      <w:pPr>
        <w:pStyle w:val="ListParagraph"/>
        <w:rPr>
          <w:rFonts w:ascii="Arial" w:hAnsi="Arial" w:cs="Arial"/>
          <w:sz w:val="24"/>
          <w:szCs w:val="24"/>
        </w:rPr>
      </w:pPr>
    </w:p>
    <w:p w:rsidR="00EE476F" w:rsidRDefault="00EE476F" w:rsidP="00EE476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D96CC4" w:rsidRPr="00EE476F">
        <w:rPr>
          <w:rFonts w:ascii="Arial" w:hAnsi="Arial" w:cs="Arial"/>
          <w:sz w:val="24"/>
          <w:szCs w:val="24"/>
        </w:rPr>
        <w:t>The LRAM work</w:t>
      </w:r>
      <w:r>
        <w:rPr>
          <w:rFonts w:ascii="Arial" w:hAnsi="Arial" w:cs="Arial"/>
          <w:sz w:val="24"/>
          <w:szCs w:val="24"/>
        </w:rPr>
        <w:t xml:space="preserve"> </w:t>
      </w:r>
      <w:r w:rsidR="00D96CC4" w:rsidRPr="00EE476F">
        <w:rPr>
          <w:rFonts w:ascii="Arial" w:hAnsi="Arial" w:cs="Arial"/>
          <w:sz w:val="24"/>
          <w:szCs w:val="24"/>
        </w:rPr>
        <w:t xml:space="preserve">form should only include outstanding amounts relevant to the current application.  </w:t>
      </w:r>
    </w:p>
    <w:p w:rsidR="006701B1" w:rsidRDefault="006701B1" w:rsidP="00EE476F">
      <w:pPr>
        <w:pStyle w:val="ListParagraph"/>
        <w:rPr>
          <w:rFonts w:ascii="Arial" w:hAnsi="Arial" w:cs="Arial"/>
          <w:sz w:val="24"/>
          <w:szCs w:val="24"/>
        </w:rPr>
      </w:pPr>
    </w:p>
    <w:p w:rsidR="006701B1" w:rsidRP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6701B1" w:rsidRPr="006701B1" w:rsidRDefault="006701B1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6701B1" w:rsidRDefault="00153FC6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Guelph Hydro removed all </w:t>
      </w:r>
      <w:r w:rsidR="00C85A4E">
        <w:rPr>
          <w:rFonts w:ascii="Arial" w:hAnsi="Arial" w:cs="Arial"/>
          <w:color w:val="FF0000"/>
          <w:sz w:val="24"/>
          <w:szCs w:val="24"/>
        </w:rPr>
        <w:t xml:space="preserve">cleared </w:t>
      </w:r>
      <w:r>
        <w:rPr>
          <w:rFonts w:ascii="Arial" w:hAnsi="Arial" w:cs="Arial"/>
          <w:color w:val="FF0000"/>
          <w:sz w:val="24"/>
          <w:szCs w:val="24"/>
        </w:rPr>
        <w:t>amounts from rows 22 to 29 and row 36</w:t>
      </w:r>
      <w:r w:rsidR="006B4392">
        <w:rPr>
          <w:rFonts w:ascii="Arial" w:hAnsi="Arial" w:cs="Arial"/>
          <w:color w:val="FF0000"/>
          <w:sz w:val="24"/>
          <w:szCs w:val="24"/>
        </w:rPr>
        <w:t xml:space="preserve"> (</w:t>
      </w:r>
      <w:r w:rsidR="005140B7">
        <w:rPr>
          <w:rFonts w:ascii="Arial" w:hAnsi="Arial" w:cs="Arial"/>
          <w:color w:val="FF0000"/>
          <w:sz w:val="24"/>
          <w:szCs w:val="24"/>
        </w:rPr>
        <w:t>marked in red)</w:t>
      </w:r>
      <w:r>
        <w:rPr>
          <w:rFonts w:ascii="Arial" w:hAnsi="Arial" w:cs="Arial"/>
          <w:color w:val="FF0000"/>
          <w:sz w:val="24"/>
          <w:szCs w:val="24"/>
        </w:rPr>
        <w:t xml:space="preserve">. The LRAMVA balance including 2016 carrying charges dropped to </w:t>
      </w:r>
      <w:r w:rsidR="003E04BD" w:rsidRPr="003E04BD">
        <w:rPr>
          <w:rFonts w:ascii="Arial" w:hAnsi="Arial" w:cs="Arial"/>
          <w:color w:val="FF0000"/>
          <w:sz w:val="24"/>
          <w:szCs w:val="24"/>
        </w:rPr>
        <w:t xml:space="preserve">$1,191,745.11 </w:t>
      </w:r>
      <w:r>
        <w:rPr>
          <w:rFonts w:ascii="Arial" w:hAnsi="Arial" w:cs="Arial"/>
          <w:color w:val="FF0000"/>
          <w:sz w:val="24"/>
          <w:szCs w:val="24"/>
        </w:rPr>
        <w:t xml:space="preserve">(please see LRAMVA work form, Tab. 1 LRAMVA Summary, cell K40, and the updated LRAMVA Summary file, Tab IRR 3 a, cell A27). The difference of </w:t>
      </w:r>
      <w:r w:rsidRPr="00153FC6">
        <w:rPr>
          <w:rFonts w:ascii="Arial" w:hAnsi="Arial" w:cs="Arial"/>
          <w:color w:val="FF0000"/>
          <w:sz w:val="24"/>
          <w:szCs w:val="24"/>
        </w:rPr>
        <w:t>$899.64</w:t>
      </w:r>
      <w:r>
        <w:rPr>
          <w:rFonts w:ascii="Arial" w:hAnsi="Arial" w:cs="Arial"/>
          <w:color w:val="FF0000"/>
          <w:sz w:val="24"/>
          <w:szCs w:val="24"/>
        </w:rPr>
        <w:t xml:space="preserve"> between the LRAMVA Summary file Tab IRR 3 a, cell A27 and LRAMVA work form, cell K40 is due to a previous </w:t>
      </w:r>
      <w:r w:rsidR="00CC49FC">
        <w:rPr>
          <w:rFonts w:ascii="Arial" w:hAnsi="Arial" w:cs="Arial"/>
          <w:color w:val="FF0000"/>
          <w:sz w:val="24"/>
          <w:szCs w:val="24"/>
        </w:rPr>
        <w:t xml:space="preserve">formulas </w:t>
      </w:r>
      <w:r>
        <w:rPr>
          <w:rFonts w:ascii="Arial" w:hAnsi="Arial" w:cs="Arial"/>
          <w:color w:val="FF0000"/>
          <w:sz w:val="24"/>
          <w:szCs w:val="24"/>
        </w:rPr>
        <w:t>correction</w:t>
      </w:r>
      <w:r w:rsidR="00CC49FC">
        <w:rPr>
          <w:rFonts w:ascii="Arial" w:hAnsi="Arial" w:cs="Arial"/>
          <w:color w:val="FF0000"/>
          <w:sz w:val="24"/>
          <w:szCs w:val="24"/>
        </w:rPr>
        <w:t xml:space="preserve"> in Tab. 8 </w:t>
      </w:r>
      <w:proofErr w:type="spellStart"/>
      <w:r w:rsidR="00CC49FC">
        <w:rPr>
          <w:rFonts w:ascii="Arial" w:hAnsi="Arial" w:cs="Arial"/>
          <w:color w:val="FF0000"/>
          <w:sz w:val="24"/>
          <w:szCs w:val="24"/>
        </w:rPr>
        <w:t>Guelph_A</w:t>
      </w:r>
      <w:r w:rsidR="006B4392">
        <w:rPr>
          <w:rFonts w:ascii="Arial" w:hAnsi="Arial" w:cs="Arial"/>
          <w:color w:val="FF0000"/>
          <w:sz w:val="24"/>
          <w:szCs w:val="24"/>
        </w:rPr>
        <w:t>pproved</w:t>
      </w:r>
      <w:proofErr w:type="spellEnd"/>
      <w:r w:rsidR="006B4392">
        <w:rPr>
          <w:rFonts w:ascii="Arial" w:hAnsi="Arial" w:cs="Arial"/>
          <w:color w:val="FF0000"/>
          <w:sz w:val="24"/>
          <w:szCs w:val="24"/>
        </w:rPr>
        <w:t xml:space="preserve"> CD</w:t>
      </w:r>
      <w:r w:rsidR="00CC49FC">
        <w:rPr>
          <w:rFonts w:ascii="Arial" w:hAnsi="Arial" w:cs="Arial"/>
          <w:color w:val="FF0000"/>
          <w:sz w:val="24"/>
          <w:szCs w:val="24"/>
        </w:rPr>
        <w:t xml:space="preserve">M </w:t>
      </w:r>
      <w:proofErr w:type="spellStart"/>
      <w:r w:rsidR="00CC49FC">
        <w:rPr>
          <w:rFonts w:ascii="Arial" w:hAnsi="Arial" w:cs="Arial"/>
          <w:color w:val="FF0000"/>
          <w:sz w:val="24"/>
          <w:szCs w:val="24"/>
        </w:rPr>
        <w:t>Adjs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CC49FC">
        <w:rPr>
          <w:rFonts w:ascii="Arial" w:hAnsi="Arial" w:cs="Arial"/>
          <w:color w:val="FF0000"/>
          <w:sz w:val="24"/>
          <w:szCs w:val="24"/>
        </w:rPr>
        <w:t>(May 1 to Dec. 31, 2012 rates).</w:t>
      </w:r>
    </w:p>
    <w:p w:rsidR="00C85A4E" w:rsidRDefault="00F46ED7" w:rsidP="00C85A4E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</w:t>
      </w:r>
      <w:r w:rsidR="00C85A4E">
        <w:rPr>
          <w:rFonts w:ascii="Arial" w:hAnsi="Arial" w:cs="Arial"/>
          <w:color w:val="FF0000"/>
          <w:sz w:val="24"/>
          <w:szCs w:val="24"/>
        </w:rPr>
        <w:t xml:space="preserve">he difference of </w:t>
      </w:r>
      <w:r w:rsidR="00C85A4E" w:rsidRPr="00340EA9">
        <w:rPr>
          <w:rFonts w:ascii="Arial" w:hAnsi="Arial" w:cs="Arial"/>
          <w:color w:val="FF0000"/>
          <w:sz w:val="24"/>
          <w:szCs w:val="24"/>
        </w:rPr>
        <w:t>$129,057.74</w:t>
      </w:r>
      <w:r w:rsidR="00C85A4E">
        <w:rPr>
          <w:rFonts w:ascii="Arial" w:hAnsi="Arial" w:cs="Arial"/>
          <w:color w:val="FF0000"/>
          <w:sz w:val="24"/>
          <w:szCs w:val="24"/>
        </w:rPr>
        <w:t xml:space="preserve"> is the result of different Rate Allocations for LRAMVA</w:t>
      </w:r>
      <w:r>
        <w:rPr>
          <w:rFonts w:ascii="Arial" w:hAnsi="Arial" w:cs="Arial"/>
          <w:color w:val="FF0000"/>
          <w:sz w:val="24"/>
          <w:szCs w:val="24"/>
        </w:rPr>
        <w:t xml:space="preserve"> previous adjustments</w:t>
      </w:r>
      <w:r w:rsidR="00C85A4E">
        <w:rPr>
          <w:rFonts w:ascii="Arial" w:hAnsi="Arial" w:cs="Arial"/>
          <w:color w:val="FF0000"/>
          <w:sz w:val="24"/>
          <w:szCs w:val="24"/>
        </w:rPr>
        <w:t xml:space="preserve"> in Tab 4. 2011-14 LRAM.</w:t>
      </w:r>
    </w:p>
    <w:p w:rsidR="00CC49FC" w:rsidRDefault="00CC49FC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The reconciliation is presented below and in the updated LRAMVA Summary file, Tab. IRR 3 a:</w:t>
      </w:r>
    </w:p>
    <w:p w:rsidR="00CC49FC" w:rsidRDefault="00CC49FC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153FC6" w:rsidRPr="006701B1" w:rsidRDefault="00153FC6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153FC6" w:rsidRDefault="00153FC6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  <w:sectPr w:rsidR="00153FC6" w:rsidSect="00EA0919"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:rsidR="00153FC6" w:rsidRDefault="003857BF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  <w:sectPr w:rsidR="00153FC6" w:rsidSect="00153FC6">
          <w:pgSz w:w="15840" w:h="12240" w:orient="landscape" w:code="1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color w:val="FF0000"/>
          <w:sz w:val="24"/>
          <w:szCs w:val="24"/>
        </w:rPr>
        <w:lastRenderedPageBreak/>
        <w:pict>
          <v:shape id="_x0000_i1035" type="#_x0000_t75" style="width:658pt;height:421pt">
            <v:imagedata r:id="rId10" o:title=""/>
          </v:shape>
        </w:pict>
      </w:r>
    </w:p>
    <w:p w:rsidR="00D96CC4" w:rsidRDefault="00EE6645" w:rsidP="00EE6645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Guelph has updated Tab 3: Distribution Rates of the LRAMVA </w:t>
      </w:r>
      <w:r w:rsidR="00D96CC4" w:rsidRPr="00EE6645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 xml:space="preserve"> form to </w:t>
      </w:r>
      <w:r w:rsidR="00AD7430">
        <w:rPr>
          <w:rFonts w:ascii="Arial" w:hAnsi="Arial" w:cs="Arial"/>
          <w:sz w:val="24"/>
          <w:szCs w:val="24"/>
        </w:rPr>
        <w:t>show the demand savings (kW)</w:t>
      </w:r>
      <w:r w:rsidR="00D96CC4" w:rsidRPr="00EE6645">
        <w:rPr>
          <w:rFonts w:ascii="Arial" w:hAnsi="Arial" w:cs="Arial"/>
          <w:sz w:val="24"/>
          <w:szCs w:val="24"/>
        </w:rPr>
        <w:t xml:space="preserve"> from 2011 to 2013 </w:t>
      </w:r>
      <w:r w:rsidR="00AD7430">
        <w:rPr>
          <w:rFonts w:ascii="Arial" w:hAnsi="Arial" w:cs="Arial"/>
          <w:sz w:val="24"/>
          <w:szCs w:val="24"/>
        </w:rPr>
        <w:t xml:space="preserve">programs </w:t>
      </w:r>
      <w:r w:rsidR="00D96CC4" w:rsidRPr="00EE6645">
        <w:rPr>
          <w:rFonts w:ascii="Arial" w:hAnsi="Arial" w:cs="Arial"/>
          <w:sz w:val="24"/>
          <w:szCs w:val="24"/>
        </w:rPr>
        <w:t xml:space="preserve">that were </w:t>
      </w:r>
      <w:r w:rsidR="00AD7430">
        <w:rPr>
          <w:rFonts w:ascii="Arial" w:hAnsi="Arial" w:cs="Arial"/>
          <w:sz w:val="24"/>
          <w:szCs w:val="24"/>
        </w:rPr>
        <w:t>not included in the 2016 COS LRAMVA request.  However, it appears the basis of the omitted 2011 to 2013 persisting demand savings (</w:t>
      </w:r>
      <w:r w:rsidR="00AD7430" w:rsidRPr="00EE6645">
        <w:rPr>
          <w:rFonts w:ascii="Arial" w:hAnsi="Arial" w:cs="Arial"/>
          <w:sz w:val="24"/>
          <w:szCs w:val="24"/>
        </w:rPr>
        <w:t>kW</w:t>
      </w:r>
      <w:r w:rsidR="00AD7430">
        <w:rPr>
          <w:rFonts w:ascii="Arial" w:hAnsi="Arial" w:cs="Arial"/>
          <w:sz w:val="24"/>
          <w:szCs w:val="24"/>
        </w:rPr>
        <w:t xml:space="preserve">) </w:t>
      </w:r>
      <w:r w:rsidR="00D96CC4" w:rsidRPr="00EE6645">
        <w:rPr>
          <w:rFonts w:ascii="Arial" w:hAnsi="Arial" w:cs="Arial"/>
          <w:sz w:val="24"/>
          <w:szCs w:val="24"/>
        </w:rPr>
        <w:t xml:space="preserve">are sourced from an internal </w:t>
      </w:r>
      <w:r w:rsidR="00AD7430">
        <w:rPr>
          <w:rFonts w:ascii="Arial" w:hAnsi="Arial" w:cs="Arial"/>
          <w:sz w:val="24"/>
          <w:szCs w:val="24"/>
        </w:rPr>
        <w:t xml:space="preserve">Guelph </w:t>
      </w:r>
      <w:r w:rsidR="00D96CC4" w:rsidRPr="00EE6645">
        <w:rPr>
          <w:rFonts w:ascii="Arial" w:hAnsi="Arial" w:cs="Arial"/>
          <w:sz w:val="24"/>
          <w:szCs w:val="24"/>
        </w:rPr>
        <w:t xml:space="preserve">spreadsheet.  </w:t>
      </w:r>
      <w:r w:rsidR="00AD7430">
        <w:rPr>
          <w:rFonts w:ascii="Arial" w:hAnsi="Arial" w:cs="Arial"/>
          <w:sz w:val="24"/>
          <w:szCs w:val="24"/>
        </w:rPr>
        <w:t>Please provide the following:</w:t>
      </w:r>
    </w:p>
    <w:p w:rsidR="00EA3623" w:rsidRPr="00EE6645" w:rsidRDefault="00EA3623" w:rsidP="00EA3623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:rsidR="00D96CC4" w:rsidRDefault="00AD7430" w:rsidP="00EA362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EA3623">
        <w:rPr>
          <w:rFonts w:ascii="Arial" w:hAnsi="Arial" w:cs="Arial"/>
          <w:sz w:val="24"/>
          <w:szCs w:val="24"/>
        </w:rPr>
        <w:t xml:space="preserve">Please provide the final IESO savings documentation that was used to calculate the </w:t>
      </w:r>
      <w:r w:rsidR="00862A46">
        <w:rPr>
          <w:rFonts w:ascii="Arial" w:hAnsi="Arial" w:cs="Arial"/>
          <w:sz w:val="24"/>
          <w:szCs w:val="24"/>
        </w:rPr>
        <w:t xml:space="preserve">93,847 kW of </w:t>
      </w:r>
      <w:r w:rsidRPr="00EA3623">
        <w:rPr>
          <w:rFonts w:ascii="Arial" w:hAnsi="Arial" w:cs="Arial"/>
          <w:sz w:val="24"/>
          <w:szCs w:val="24"/>
        </w:rPr>
        <w:t xml:space="preserve">demand savings from 2011 to 2013 programs that were not included in the 2016 COS LRAMVA request. </w:t>
      </w:r>
    </w:p>
    <w:p w:rsidR="006701B1" w:rsidRDefault="006701B1" w:rsidP="006701B1">
      <w:pPr>
        <w:rPr>
          <w:rFonts w:ascii="Arial" w:hAnsi="Arial" w:cs="Arial"/>
          <w:sz w:val="24"/>
          <w:szCs w:val="24"/>
        </w:rPr>
      </w:pPr>
    </w:p>
    <w:p w:rsid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2C52C7" w:rsidRDefault="002C52C7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701B1" w:rsidRPr="006701B1" w:rsidRDefault="002C52C7" w:rsidP="006701B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</w:t>
      </w:r>
      <w:r w:rsidR="00F83BF5">
        <w:rPr>
          <w:rFonts w:ascii="Arial" w:hAnsi="Arial" w:cs="Arial"/>
          <w:color w:val="FF0000"/>
          <w:sz w:val="24"/>
          <w:szCs w:val="24"/>
        </w:rPr>
        <w:t>he source</w:t>
      </w:r>
      <w:r>
        <w:rPr>
          <w:rFonts w:ascii="Arial" w:hAnsi="Arial" w:cs="Arial"/>
          <w:color w:val="FF0000"/>
          <w:sz w:val="24"/>
          <w:szCs w:val="24"/>
        </w:rPr>
        <w:t xml:space="preserve"> for the 2011 to 2013 persisting demand savings (kW) presented in September 30 version Tab 3: Distribution Rates was</w:t>
      </w:r>
      <w:r w:rsidR="00F83BF5">
        <w:rPr>
          <w:rFonts w:ascii="Arial" w:hAnsi="Arial" w:cs="Arial"/>
          <w:color w:val="FF0000"/>
          <w:sz w:val="24"/>
          <w:szCs w:val="24"/>
        </w:rPr>
        <w:t xml:space="preserve"> Tab 10. </w:t>
      </w:r>
      <w:proofErr w:type="spellStart"/>
      <w:r w:rsidR="00F83BF5">
        <w:rPr>
          <w:rFonts w:ascii="Arial" w:hAnsi="Arial" w:cs="Arial"/>
          <w:color w:val="FF0000"/>
          <w:sz w:val="24"/>
          <w:szCs w:val="24"/>
        </w:rPr>
        <w:t>Guelph_CDM</w:t>
      </w:r>
      <w:proofErr w:type="spellEnd"/>
      <w:r w:rsidR="00F83BF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F83BF5">
        <w:rPr>
          <w:rFonts w:ascii="Arial" w:hAnsi="Arial" w:cs="Arial"/>
          <w:color w:val="FF0000"/>
          <w:sz w:val="24"/>
          <w:szCs w:val="24"/>
        </w:rPr>
        <w:t>Prgs</w:t>
      </w:r>
      <w:proofErr w:type="spellEnd"/>
      <w:r w:rsidR="00F83BF5">
        <w:rPr>
          <w:rFonts w:ascii="Arial" w:hAnsi="Arial" w:cs="Arial"/>
          <w:color w:val="FF0000"/>
          <w:sz w:val="24"/>
          <w:szCs w:val="24"/>
        </w:rPr>
        <w:t xml:space="preserve"> (cells AF20 to AG22).</w:t>
      </w:r>
      <w:r>
        <w:rPr>
          <w:rFonts w:ascii="Arial" w:hAnsi="Arial" w:cs="Arial"/>
          <w:color w:val="FF0000"/>
          <w:sz w:val="24"/>
          <w:szCs w:val="24"/>
        </w:rPr>
        <w:t xml:space="preserve"> However, Guelph Hydro updated its kW calculation as per its response to IR 4 b) – please see below.</w:t>
      </w:r>
    </w:p>
    <w:p w:rsidR="006701B1" w:rsidRPr="006701B1" w:rsidRDefault="006701B1" w:rsidP="006701B1">
      <w:pPr>
        <w:rPr>
          <w:rFonts w:ascii="Arial" w:hAnsi="Arial" w:cs="Arial"/>
          <w:color w:val="FF0000"/>
          <w:sz w:val="24"/>
          <w:szCs w:val="24"/>
        </w:rPr>
      </w:pPr>
    </w:p>
    <w:p w:rsidR="00D96CC4" w:rsidRDefault="000B51EE" w:rsidP="00EE664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Based on </w:t>
      </w:r>
      <w:r w:rsidR="00677354" w:rsidRPr="00522D65">
        <w:rPr>
          <w:rFonts w:ascii="Arial" w:hAnsi="Arial" w:cs="Arial"/>
          <w:sz w:val="24"/>
          <w:szCs w:val="24"/>
        </w:rPr>
        <w:t>T</w:t>
      </w:r>
      <w:r w:rsidRPr="00522D65">
        <w:rPr>
          <w:rFonts w:ascii="Arial" w:hAnsi="Arial" w:cs="Arial"/>
          <w:sz w:val="24"/>
          <w:szCs w:val="24"/>
        </w:rPr>
        <w:t>ab 3 of OEB LRAMVA work</w:t>
      </w:r>
      <w:r w:rsidR="00677354" w:rsidRPr="00522D65">
        <w:rPr>
          <w:rFonts w:ascii="Arial" w:hAnsi="Arial" w:cs="Arial"/>
          <w:sz w:val="24"/>
          <w:szCs w:val="24"/>
        </w:rPr>
        <w:t xml:space="preserve"> </w:t>
      </w:r>
      <w:r w:rsidRPr="00522D65">
        <w:rPr>
          <w:rFonts w:ascii="Arial" w:hAnsi="Arial" w:cs="Arial"/>
          <w:sz w:val="24"/>
          <w:szCs w:val="24"/>
        </w:rPr>
        <w:t xml:space="preserve">form, it appears that the </w:t>
      </w:r>
      <w:r w:rsidR="00677354" w:rsidRPr="00522D65">
        <w:rPr>
          <w:rFonts w:ascii="Arial" w:hAnsi="Arial" w:cs="Arial"/>
          <w:sz w:val="24"/>
          <w:szCs w:val="24"/>
        </w:rPr>
        <w:t xml:space="preserve">persisting </w:t>
      </w:r>
      <w:r w:rsidRPr="00522D65">
        <w:rPr>
          <w:rFonts w:ascii="Arial" w:hAnsi="Arial" w:cs="Arial"/>
          <w:sz w:val="24"/>
          <w:szCs w:val="24"/>
        </w:rPr>
        <w:t xml:space="preserve">demand </w:t>
      </w:r>
      <w:r w:rsidR="00677354" w:rsidRPr="00522D65">
        <w:rPr>
          <w:rFonts w:ascii="Arial" w:hAnsi="Arial" w:cs="Arial"/>
          <w:sz w:val="24"/>
          <w:szCs w:val="24"/>
        </w:rPr>
        <w:t xml:space="preserve">savings </w:t>
      </w:r>
      <w:r w:rsidRPr="00522D65">
        <w:rPr>
          <w:rFonts w:ascii="Arial" w:hAnsi="Arial" w:cs="Arial"/>
          <w:sz w:val="24"/>
          <w:szCs w:val="24"/>
        </w:rPr>
        <w:t xml:space="preserve"> amounts of  93,847 kW that were </w:t>
      </w:r>
      <w:r w:rsidR="00677354" w:rsidRPr="00522D65">
        <w:rPr>
          <w:rFonts w:ascii="Arial" w:hAnsi="Arial" w:cs="Arial"/>
          <w:sz w:val="24"/>
          <w:szCs w:val="24"/>
        </w:rPr>
        <w:t xml:space="preserve">omitted from Guelph’s previous LRAMVA claim </w:t>
      </w:r>
      <w:r w:rsidRPr="00522D65">
        <w:rPr>
          <w:rFonts w:ascii="Arial" w:hAnsi="Arial" w:cs="Arial"/>
          <w:sz w:val="24"/>
          <w:szCs w:val="24"/>
        </w:rPr>
        <w:t xml:space="preserve">produces $469,314.75 in lost revenues (i.e., sum of rows 45 to 47). 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 w:rsidR="00AD7430">
        <w:rPr>
          <w:rFonts w:ascii="Arial" w:hAnsi="Arial" w:cs="Arial"/>
          <w:sz w:val="24"/>
          <w:szCs w:val="24"/>
        </w:rPr>
        <w:t>Please confirm that Guelph has used the corrected</w:t>
      </w:r>
      <w:r w:rsidR="00EA3623">
        <w:rPr>
          <w:rFonts w:ascii="Arial" w:hAnsi="Arial" w:cs="Arial"/>
          <w:sz w:val="24"/>
          <w:szCs w:val="24"/>
        </w:rPr>
        <w:t xml:space="preserve"> distribution rates for May 1 to Dec. 31, 2012 when calculating the LRAMVA balance related to the demand savings (kW) from 2011 to 2013 programs that were not included in the 2016 COS LRAMVA request. </w:t>
      </w:r>
      <w:r w:rsidR="00AD7430">
        <w:rPr>
          <w:rFonts w:ascii="Arial" w:hAnsi="Arial" w:cs="Arial"/>
          <w:sz w:val="24"/>
          <w:szCs w:val="24"/>
        </w:rPr>
        <w:t xml:space="preserve"> </w:t>
      </w:r>
    </w:p>
    <w:p w:rsidR="00EA3623" w:rsidRDefault="00EA3623" w:rsidP="006701B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6701B1" w:rsidRP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6701B1" w:rsidRDefault="006701B1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EB04F5" w:rsidRDefault="00EB04F5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The amount of $469,314.75 was calculated as the difference between 201</w:t>
      </w:r>
      <w:r w:rsidR="007C4D9D"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color w:val="FF0000"/>
          <w:sz w:val="24"/>
          <w:szCs w:val="24"/>
        </w:rPr>
        <w:t xml:space="preserve"> LRAMVA lost revenue including the 2011-2013</w:t>
      </w:r>
      <w:r w:rsidR="00913088">
        <w:rPr>
          <w:rFonts w:ascii="Arial" w:hAnsi="Arial" w:cs="Arial"/>
          <w:color w:val="FF0000"/>
          <w:sz w:val="24"/>
          <w:szCs w:val="24"/>
        </w:rPr>
        <w:t xml:space="preserve"> demand persistence savings and the 201</w:t>
      </w:r>
      <w:r w:rsidR="007C4D9D">
        <w:rPr>
          <w:rFonts w:ascii="Arial" w:hAnsi="Arial" w:cs="Arial"/>
          <w:color w:val="FF0000"/>
          <w:sz w:val="24"/>
          <w:szCs w:val="24"/>
        </w:rPr>
        <w:t>4</w:t>
      </w:r>
      <w:r w:rsidR="00913088">
        <w:rPr>
          <w:rFonts w:ascii="Arial" w:hAnsi="Arial" w:cs="Arial"/>
          <w:color w:val="FF0000"/>
          <w:sz w:val="24"/>
          <w:szCs w:val="24"/>
        </w:rPr>
        <w:t xml:space="preserve"> LRAMVA lost revenue without 2011-2013 demand persistence savings (i.e. Tab. Guelph Summary cells F4 to F6 minus Tab. Guelph Adjs. cells E14 to E16).</w:t>
      </w:r>
    </w:p>
    <w:p w:rsidR="00913088" w:rsidRDefault="00913088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Guelph Hydro has used the corrected distribution rates for May 1 to Dec. 31, 2012 when calculating the LRAMVA balance related to the demand saving</w:t>
      </w:r>
      <w:r w:rsidR="006B4392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 xml:space="preserve"> from 2011 to 2013 programs that wer</w:t>
      </w:r>
      <w:r w:rsidR="00756CA5">
        <w:rPr>
          <w:rFonts w:ascii="Arial" w:hAnsi="Arial" w:cs="Arial"/>
          <w:color w:val="FF0000"/>
          <w:sz w:val="24"/>
          <w:szCs w:val="24"/>
        </w:rPr>
        <w:t>e not included in the 2016 COS L</w:t>
      </w:r>
      <w:r>
        <w:rPr>
          <w:rFonts w:ascii="Arial" w:hAnsi="Arial" w:cs="Arial"/>
          <w:color w:val="FF0000"/>
          <w:sz w:val="24"/>
          <w:szCs w:val="24"/>
        </w:rPr>
        <w:t>RAMVA request.</w:t>
      </w:r>
    </w:p>
    <w:p w:rsidR="00756CA5" w:rsidRDefault="00756CA5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756CA5" w:rsidRDefault="00756CA5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Guelph Hydro updated its 2011-2013 persisting demand savings </w:t>
      </w:r>
      <w:r w:rsidR="00082E6D">
        <w:rPr>
          <w:rFonts w:ascii="Arial" w:hAnsi="Arial" w:cs="Arial"/>
          <w:color w:val="FF0000"/>
          <w:sz w:val="24"/>
          <w:szCs w:val="24"/>
        </w:rPr>
        <w:t xml:space="preserve">kW </w:t>
      </w:r>
      <w:r>
        <w:rPr>
          <w:rFonts w:ascii="Arial" w:hAnsi="Arial" w:cs="Arial"/>
          <w:color w:val="FF0000"/>
          <w:sz w:val="24"/>
          <w:szCs w:val="24"/>
        </w:rPr>
        <w:t xml:space="preserve">amount to reflect the demand persistence from Tab 4. 2011-14 LRAM instead the 2011-2013 demand persistence presented in Tab. 10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Guelph_CDM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Prgs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(please see Tab. 3 Distribution Rates, cells F57 to H59). </w:t>
      </w:r>
    </w:p>
    <w:p w:rsidR="00756CA5" w:rsidRPr="006701B1" w:rsidRDefault="00756CA5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Please note that Guelph Hydro used the September </w:t>
      </w:r>
      <w:r w:rsidR="00FD2012">
        <w:rPr>
          <w:rFonts w:ascii="Arial" w:hAnsi="Arial" w:cs="Arial"/>
          <w:color w:val="FF0000"/>
          <w:sz w:val="24"/>
          <w:szCs w:val="24"/>
        </w:rPr>
        <w:t>21</w:t>
      </w:r>
      <w:r>
        <w:rPr>
          <w:rFonts w:ascii="Arial" w:hAnsi="Arial" w:cs="Arial"/>
          <w:color w:val="FF0000"/>
          <w:sz w:val="24"/>
          <w:szCs w:val="24"/>
        </w:rPr>
        <w:t xml:space="preserve"> LRAMVA work form version</w:t>
      </w:r>
      <w:r w:rsidR="00E22441">
        <w:rPr>
          <w:rFonts w:ascii="Arial" w:hAnsi="Arial" w:cs="Arial"/>
          <w:color w:val="FF0000"/>
          <w:sz w:val="24"/>
          <w:szCs w:val="24"/>
        </w:rPr>
        <w:t xml:space="preserve"> (Tab 4.2011-14 LRAM, sum of cells </w:t>
      </w:r>
      <w:r w:rsidR="00D53961">
        <w:rPr>
          <w:rFonts w:ascii="Arial" w:hAnsi="Arial" w:cs="Arial"/>
          <w:color w:val="FF0000"/>
          <w:sz w:val="24"/>
          <w:szCs w:val="24"/>
        </w:rPr>
        <w:t>J74 to O74, J75 to O75, J154 to O154)</w:t>
      </w:r>
      <w:r>
        <w:rPr>
          <w:rFonts w:ascii="Arial" w:hAnsi="Arial" w:cs="Arial"/>
          <w:color w:val="FF0000"/>
          <w:sz w:val="24"/>
          <w:szCs w:val="24"/>
        </w:rPr>
        <w:t xml:space="preserve"> to input the persisting demand </w:t>
      </w:r>
      <w:r w:rsidR="00D53961">
        <w:rPr>
          <w:rFonts w:ascii="Arial" w:hAnsi="Arial" w:cs="Arial"/>
          <w:color w:val="FF0000"/>
          <w:sz w:val="24"/>
          <w:szCs w:val="24"/>
        </w:rPr>
        <w:t xml:space="preserve">kW </w:t>
      </w:r>
      <w:r>
        <w:rPr>
          <w:rFonts w:ascii="Arial" w:hAnsi="Arial" w:cs="Arial"/>
          <w:color w:val="FF0000"/>
          <w:sz w:val="24"/>
          <w:szCs w:val="24"/>
        </w:rPr>
        <w:t xml:space="preserve">which was deleted in October </w:t>
      </w:r>
      <w:r w:rsidR="003E04BD">
        <w:rPr>
          <w:rFonts w:ascii="Arial" w:hAnsi="Arial" w:cs="Arial"/>
          <w:color w:val="FF0000"/>
          <w:sz w:val="24"/>
          <w:szCs w:val="24"/>
        </w:rPr>
        <w:t>18</w:t>
      </w:r>
      <w:r w:rsidRPr="00756CA5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FF0000"/>
          <w:sz w:val="24"/>
          <w:szCs w:val="24"/>
        </w:rPr>
        <w:t xml:space="preserve"> version to simulate the removal of 2011-2013 persistence demand from LRAMVA balance calculation.</w:t>
      </w:r>
    </w:p>
    <w:p w:rsidR="006701B1" w:rsidRDefault="006701B1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756CA5" w:rsidRDefault="00756CA5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The updated kW and dollars persisting demand is presented below</w:t>
      </w:r>
      <w:r w:rsidR="005140B7">
        <w:rPr>
          <w:rFonts w:ascii="Arial" w:hAnsi="Arial" w:cs="Arial"/>
          <w:color w:val="FF0000"/>
          <w:sz w:val="24"/>
          <w:szCs w:val="24"/>
        </w:rPr>
        <w:t xml:space="preserve"> (see LRAMVA Summary file, Tab. IRR 3 a)</w:t>
      </w:r>
      <w:r>
        <w:rPr>
          <w:rFonts w:ascii="Arial" w:hAnsi="Arial" w:cs="Arial"/>
          <w:color w:val="FF0000"/>
          <w:sz w:val="24"/>
          <w:szCs w:val="24"/>
        </w:rPr>
        <w:t>:</w:t>
      </w:r>
    </w:p>
    <w:p w:rsidR="00756CA5" w:rsidRDefault="00756CA5" w:rsidP="006701B1">
      <w:pPr>
        <w:pStyle w:val="ListParagraph"/>
        <w:ind w:left="0"/>
        <w:rPr>
          <w:rFonts w:asciiTheme="minorHAnsi" w:hAnsiTheme="minorHAnsi" w:cstheme="minorBidi"/>
        </w:rPr>
      </w:pPr>
    </w:p>
    <w:p w:rsidR="00756CA5" w:rsidRDefault="003857BF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pict>
          <v:shape id="_x0000_i1034" type="#_x0000_t75" style="width:496pt;height:110pt">
            <v:imagedata r:id="rId11" o:title=""/>
          </v:shape>
        </w:pict>
      </w:r>
    </w:p>
    <w:p w:rsidR="003250E9" w:rsidRDefault="003250E9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3250E9" w:rsidRPr="006701B1" w:rsidRDefault="00D033F8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Guelph H</w:t>
      </w:r>
      <w:r w:rsidR="003250E9">
        <w:rPr>
          <w:rFonts w:ascii="Arial" w:hAnsi="Arial" w:cs="Arial"/>
          <w:color w:val="FF0000"/>
          <w:sz w:val="24"/>
          <w:szCs w:val="24"/>
        </w:rPr>
        <w:t xml:space="preserve">ydro reconciled the amount of $456,626.59 in Tab. 3 Distribution Rates, cells D51 to </w:t>
      </w:r>
      <w:r>
        <w:rPr>
          <w:rFonts w:ascii="Arial" w:hAnsi="Arial" w:cs="Arial"/>
          <w:color w:val="FF0000"/>
          <w:sz w:val="24"/>
          <w:szCs w:val="24"/>
        </w:rPr>
        <w:t>M</w:t>
      </w:r>
      <w:r w:rsidR="003250E9">
        <w:rPr>
          <w:rFonts w:ascii="Arial" w:hAnsi="Arial" w:cs="Arial"/>
          <w:color w:val="FF0000"/>
          <w:sz w:val="24"/>
          <w:szCs w:val="24"/>
        </w:rPr>
        <w:t>52.</w:t>
      </w:r>
      <w:r>
        <w:rPr>
          <w:rFonts w:ascii="Arial" w:hAnsi="Arial" w:cs="Arial"/>
          <w:color w:val="FF0000"/>
          <w:sz w:val="24"/>
          <w:szCs w:val="24"/>
        </w:rPr>
        <w:t xml:space="preserve"> The </w:t>
      </w:r>
      <w:r w:rsidR="005308D5">
        <w:rPr>
          <w:rFonts w:ascii="Arial" w:hAnsi="Arial" w:cs="Arial"/>
          <w:color w:val="FF0000"/>
          <w:sz w:val="24"/>
          <w:szCs w:val="24"/>
        </w:rPr>
        <w:t>total 2011-2013 unclaimed LRAMVA balance including the carrying charges of $8,197.91 is $464,824.50.</w:t>
      </w:r>
    </w:p>
    <w:p w:rsidR="006701B1" w:rsidRPr="006701B1" w:rsidRDefault="006701B1" w:rsidP="006701B1">
      <w:pPr>
        <w:pStyle w:val="ListParagraph"/>
        <w:ind w:left="0"/>
        <w:rPr>
          <w:rFonts w:ascii="Arial" w:hAnsi="Arial" w:cs="Arial"/>
          <w:color w:val="FF0000"/>
          <w:sz w:val="24"/>
          <w:szCs w:val="24"/>
        </w:rPr>
      </w:pPr>
    </w:p>
    <w:p w:rsidR="000B51EE" w:rsidRDefault="00862A46" w:rsidP="00EA3623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0B51EE">
        <w:rPr>
          <w:rFonts w:ascii="Arial" w:hAnsi="Arial" w:cs="Arial"/>
          <w:sz w:val="24"/>
          <w:szCs w:val="24"/>
        </w:rPr>
        <w:t xml:space="preserve">confirm whether Guelph’s manual adjustments to </w:t>
      </w:r>
      <w:r w:rsidR="00522D65">
        <w:rPr>
          <w:rFonts w:ascii="Arial" w:hAnsi="Arial" w:cs="Arial"/>
          <w:sz w:val="24"/>
          <w:szCs w:val="24"/>
        </w:rPr>
        <w:t>Tab 1 of the</w:t>
      </w:r>
      <w:r w:rsidR="000B51EE">
        <w:rPr>
          <w:rFonts w:ascii="Arial" w:hAnsi="Arial" w:cs="Arial"/>
          <w:sz w:val="24"/>
          <w:szCs w:val="24"/>
        </w:rPr>
        <w:t xml:space="preserve"> LRAM</w:t>
      </w:r>
      <w:r w:rsidR="00522D65">
        <w:rPr>
          <w:rFonts w:ascii="Arial" w:hAnsi="Arial" w:cs="Arial"/>
          <w:sz w:val="24"/>
          <w:szCs w:val="24"/>
        </w:rPr>
        <w:t>VA</w:t>
      </w:r>
      <w:r w:rsidR="000B51EE">
        <w:rPr>
          <w:rFonts w:ascii="Arial" w:hAnsi="Arial" w:cs="Arial"/>
          <w:sz w:val="24"/>
          <w:szCs w:val="24"/>
        </w:rPr>
        <w:t xml:space="preserve"> work</w:t>
      </w:r>
      <w:r w:rsidR="00522D65">
        <w:rPr>
          <w:rFonts w:ascii="Arial" w:hAnsi="Arial" w:cs="Arial"/>
          <w:sz w:val="24"/>
          <w:szCs w:val="24"/>
        </w:rPr>
        <w:t xml:space="preserve"> </w:t>
      </w:r>
      <w:r w:rsidR="000B51EE">
        <w:rPr>
          <w:rFonts w:ascii="Arial" w:hAnsi="Arial" w:cs="Arial"/>
          <w:sz w:val="24"/>
          <w:szCs w:val="24"/>
        </w:rPr>
        <w:t xml:space="preserve">form (row 41) </w:t>
      </w:r>
      <w:r w:rsidR="00686680">
        <w:rPr>
          <w:rFonts w:ascii="Arial" w:hAnsi="Arial" w:cs="Arial"/>
          <w:sz w:val="24"/>
          <w:szCs w:val="24"/>
        </w:rPr>
        <w:t>appropriately</w:t>
      </w:r>
      <w:r w:rsidR="000B51EE">
        <w:rPr>
          <w:rFonts w:ascii="Arial" w:hAnsi="Arial" w:cs="Arial"/>
          <w:sz w:val="24"/>
          <w:szCs w:val="24"/>
        </w:rPr>
        <w:t xml:space="preserve"> reflect</w:t>
      </w:r>
      <w:r w:rsidR="00686680">
        <w:rPr>
          <w:rFonts w:ascii="Arial" w:hAnsi="Arial" w:cs="Arial"/>
          <w:sz w:val="24"/>
          <w:szCs w:val="24"/>
        </w:rPr>
        <w:t>s</w:t>
      </w:r>
      <w:r w:rsidR="000B51EE">
        <w:rPr>
          <w:rFonts w:ascii="Arial" w:hAnsi="Arial" w:cs="Arial"/>
          <w:sz w:val="24"/>
          <w:szCs w:val="24"/>
        </w:rPr>
        <w:t xml:space="preserve"> the additional</w:t>
      </w:r>
      <w:r w:rsidR="007F590F">
        <w:rPr>
          <w:rFonts w:ascii="Arial" w:hAnsi="Arial" w:cs="Arial"/>
          <w:sz w:val="24"/>
          <w:szCs w:val="24"/>
        </w:rPr>
        <w:t xml:space="preserve"> IESO</w:t>
      </w:r>
      <w:r w:rsidR="000B51EE">
        <w:rPr>
          <w:rFonts w:ascii="Arial" w:hAnsi="Arial" w:cs="Arial"/>
          <w:sz w:val="24"/>
          <w:szCs w:val="24"/>
        </w:rPr>
        <w:t xml:space="preserve"> verified savings adjustments from prior </w:t>
      </w:r>
      <w:r w:rsidR="00686680">
        <w:rPr>
          <w:rFonts w:ascii="Arial" w:hAnsi="Arial" w:cs="Arial"/>
          <w:sz w:val="24"/>
          <w:szCs w:val="24"/>
        </w:rPr>
        <w:t xml:space="preserve">program </w:t>
      </w:r>
      <w:r w:rsidR="000B51EE">
        <w:rPr>
          <w:rFonts w:ascii="Arial" w:hAnsi="Arial" w:cs="Arial"/>
          <w:sz w:val="24"/>
          <w:szCs w:val="24"/>
        </w:rPr>
        <w:t xml:space="preserve">years that are </w:t>
      </w:r>
      <w:r w:rsidR="00686680">
        <w:rPr>
          <w:rFonts w:ascii="Arial" w:hAnsi="Arial" w:cs="Arial"/>
          <w:sz w:val="24"/>
          <w:szCs w:val="24"/>
        </w:rPr>
        <w:t xml:space="preserve">known in </w:t>
      </w:r>
      <w:r w:rsidR="000B51EE">
        <w:rPr>
          <w:rFonts w:ascii="Arial" w:hAnsi="Arial" w:cs="Arial"/>
          <w:sz w:val="24"/>
          <w:szCs w:val="24"/>
        </w:rPr>
        <w:t>2015?</w:t>
      </w:r>
    </w:p>
    <w:p w:rsidR="000B51EE" w:rsidRDefault="000B51EE" w:rsidP="007F590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please </w:t>
      </w:r>
      <w:r w:rsidR="00474607">
        <w:rPr>
          <w:rFonts w:ascii="Arial" w:hAnsi="Arial" w:cs="Arial"/>
          <w:sz w:val="24"/>
          <w:szCs w:val="24"/>
        </w:rPr>
        <w:t>correct the 2011-2014 LRAM</w:t>
      </w:r>
      <w:r w:rsidR="007F590F">
        <w:rPr>
          <w:rFonts w:ascii="Arial" w:hAnsi="Arial" w:cs="Arial"/>
          <w:sz w:val="24"/>
          <w:szCs w:val="24"/>
        </w:rPr>
        <w:t>VA</w:t>
      </w:r>
      <w:r w:rsidR="00474607">
        <w:rPr>
          <w:rFonts w:ascii="Arial" w:hAnsi="Arial" w:cs="Arial"/>
          <w:sz w:val="24"/>
          <w:szCs w:val="24"/>
        </w:rPr>
        <w:t xml:space="preserve"> work</w:t>
      </w:r>
      <w:r w:rsidR="007F590F">
        <w:rPr>
          <w:rFonts w:ascii="Arial" w:hAnsi="Arial" w:cs="Arial"/>
          <w:sz w:val="24"/>
          <w:szCs w:val="24"/>
        </w:rPr>
        <w:t xml:space="preserve"> </w:t>
      </w:r>
      <w:r w:rsidR="00474607">
        <w:rPr>
          <w:rFonts w:ascii="Arial" w:hAnsi="Arial" w:cs="Arial"/>
          <w:sz w:val="24"/>
          <w:szCs w:val="24"/>
        </w:rPr>
        <w:t xml:space="preserve">forms by </w:t>
      </w:r>
      <w:r>
        <w:rPr>
          <w:rFonts w:ascii="Arial" w:hAnsi="Arial" w:cs="Arial"/>
          <w:sz w:val="24"/>
          <w:szCs w:val="24"/>
        </w:rPr>
        <w:t>apply</w:t>
      </w:r>
      <w:r w:rsidR="00474607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any </w:t>
      </w:r>
      <w:r w:rsidR="007F590F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adjustments that were verified by IESO in 2015 back to the year of program implementation.  </w:t>
      </w:r>
    </w:p>
    <w:p w:rsidR="006701B1" w:rsidRDefault="006701B1" w:rsidP="006701B1">
      <w:pPr>
        <w:rPr>
          <w:rFonts w:ascii="Arial" w:hAnsi="Arial" w:cs="Arial"/>
          <w:sz w:val="24"/>
          <w:szCs w:val="24"/>
        </w:rPr>
      </w:pPr>
    </w:p>
    <w:p w:rsidR="006701B1" w:rsidRPr="006701B1" w:rsidRDefault="006701B1" w:rsidP="006701B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6701B1">
        <w:rPr>
          <w:rFonts w:ascii="Arial" w:hAnsi="Arial" w:cs="Arial"/>
          <w:b/>
          <w:color w:val="FF0000"/>
          <w:sz w:val="24"/>
          <w:szCs w:val="24"/>
          <w:u w:val="single"/>
        </w:rPr>
        <w:t>Guelph Response:</w:t>
      </w:r>
    </w:p>
    <w:p w:rsidR="006701B1" w:rsidRPr="006701B1" w:rsidRDefault="006701B1" w:rsidP="006701B1">
      <w:pPr>
        <w:rPr>
          <w:rFonts w:ascii="Arial" w:hAnsi="Arial" w:cs="Arial"/>
          <w:color w:val="FF0000"/>
          <w:sz w:val="24"/>
          <w:szCs w:val="24"/>
        </w:rPr>
      </w:pPr>
    </w:p>
    <w:p w:rsidR="00746080" w:rsidRDefault="001A37D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Tab 1. LRAMVA Summary, row 41 is the summary of Guelph Hydro’s in-ho</w:t>
      </w:r>
      <w:r w:rsidR="003E04BD">
        <w:rPr>
          <w:rFonts w:ascii="Arial" w:hAnsi="Arial" w:cs="Arial"/>
          <w:color w:val="FF0000"/>
          <w:sz w:val="24"/>
          <w:szCs w:val="24"/>
        </w:rPr>
        <w:t>use model results presented in T</w:t>
      </w:r>
      <w:r>
        <w:rPr>
          <w:rFonts w:ascii="Arial" w:hAnsi="Arial" w:cs="Arial"/>
          <w:color w:val="FF0000"/>
          <w:sz w:val="24"/>
          <w:szCs w:val="24"/>
        </w:rPr>
        <w:t>abs 8 to 11, and it reflects the additional IESO verified savings adjustments from prior years that were known in 2014.</w:t>
      </w:r>
    </w:p>
    <w:p w:rsidR="001A37D9" w:rsidRDefault="001A37D9">
      <w:pPr>
        <w:rPr>
          <w:rFonts w:ascii="Arial" w:hAnsi="Arial" w:cs="Arial"/>
          <w:color w:val="FF0000"/>
          <w:sz w:val="24"/>
          <w:szCs w:val="24"/>
        </w:rPr>
      </w:pPr>
    </w:p>
    <w:p w:rsidR="001A37D9" w:rsidRDefault="001A37D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Guelph Hydro allocated the historical adjustments to the years they belong as following</w:t>
      </w:r>
      <w:r w:rsidR="003E04BD">
        <w:rPr>
          <w:rFonts w:ascii="Arial" w:hAnsi="Arial" w:cs="Arial"/>
          <w:color w:val="FF0000"/>
          <w:sz w:val="24"/>
          <w:szCs w:val="24"/>
        </w:rPr>
        <w:t xml:space="preserve"> (please see LRAMVA Summary file, Tab. IRR 5 a)</w:t>
      </w:r>
      <w:r>
        <w:rPr>
          <w:rFonts w:ascii="Arial" w:hAnsi="Arial" w:cs="Arial"/>
          <w:color w:val="FF0000"/>
          <w:sz w:val="24"/>
          <w:szCs w:val="24"/>
        </w:rPr>
        <w:t>:</w:t>
      </w:r>
    </w:p>
    <w:p w:rsidR="003E04BD" w:rsidRDefault="003E04BD" w:rsidP="001A37D9">
      <w:pPr>
        <w:ind w:left="-709"/>
        <w:rPr>
          <w:rFonts w:ascii="Arial" w:hAnsi="Arial" w:cs="Arial"/>
          <w:color w:val="FF0000"/>
          <w:sz w:val="24"/>
          <w:szCs w:val="24"/>
        </w:rPr>
        <w:sectPr w:rsidR="003E04BD" w:rsidSect="00EA0919"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:rsidR="003E04BD" w:rsidRDefault="003857BF" w:rsidP="003E04BD">
      <w:pPr>
        <w:rPr>
          <w:rFonts w:ascii="Arial" w:hAnsi="Arial" w:cs="Arial"/>
          <w:color w:val="FF0000"/>
          <w:sz w:val="24"/>
          <w:szCs w:val="24"/>
        </w:rPr>
        <w:sectPr w:rsidR="003E04BD" w:rsidSect="003E04BD">
          <w:pgSz w:w="15840" w:h="12240" w:orient="landscape" w:code="1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color w:val="FF0000"/>
          <w:sz w:val="24"/>
          <w:szCs w:val="24"/>
        </w:rPr>
        <w:lastRenderedPageBreak/>
        <w:pict>
          <v:shape id="_x0000_i1033" type="#_x0000_t75" style="width:703.5pt;height:271.5pt">
            <v:imagedata r:id="rId12" o:title=""/>
          </v:shape>
        </w:pict>
      </w:r>
    </w:p>
    <w:p w:rsidR="001A37D9" w:rsidRDefault="001A37D9" w:rsidP="001A37D9">
      <w:pPr>
        <w:ind w:left="-709"/>
        <w:rPr>
          <w:rFonts w:ascii="Arial" w:hAnsi="Arial" w:cs="Arial"/>
          <w:color w:val="FF0000"/>
          <w:sz w:val="24"/>
          <w:szCs w:val="24"/>
        </w:rPr>
      </w:pPr>
    </w:p>
    <w:p w:rsidR="001A37D9" w:rsidRDefault="001A37D9" w:rsidP="008C4C23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Please note that the above amounts do not include </w:t>
      </w:r>
      <w:r w:rsidR="008C4C23">
        <w:rPr>
          <w:rFonts w:ascii="Arial" w:hAnsi="Arial" w:cs="Arial"/>
          <w:color w:val="FF0000"/>
          <w:sz w:val="24"/>
          <w:szCs w:val="24"/>
        </w:rPr>
        <w:t>the DR response savings, the year-over year persisting demand, and carrying charges.</w:t>
      </w:r>
    </w:p>
    <w:p w:rsidR="008C4C23" w:rsidRDefault="008C4C23" w:rsidP="008C4C23">
      <w:pPr>
        <w:ind w:left="720"/>
        <w:rPr>
          <w:rFonts w:ascii="Arial" w:hAnsi="Arial" w:cs="Arial"/>
          <w:color w:val="FF0000"/>
          <w:sz w:val="24"/>
          <w:szCs w:val="24"/>
        </w:rPr>
      </w:pPr>
    </w:p>
    <w:p w:rsidR="003E04BD" w:rsidRDefault="008906DC" w:rsidP="008C4C23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8906DC">
        <w:rPr>
          <w:rFonts w:ascii="Arial" w:hAnsi="Arial" w:cs="Arial"/>
          <w:b/>
          <w:color w:val="FF0000"/>
          <w:sz w:val="24"/>
          <w:szCs w:val="24"/>
        </w:rPr>
        <w:t>Observation related to LRAMVA work form Tab. 7 Carrying Charges</w:t>
      </w:r>
      <w:r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8906DC" w:rsidRDefault="008906DC" w:rsidP="008C4C23">
      <w:pPr>
        <w:ind w:left="720"/>
        <w:rPr>
          <w:rFonts w:ascii="Arial" w:hAnsi="Arial" w:cs="Arial"/>
          <w:b/>
          <w:color w:val="FF0000"/>
          <w:sz w:val="24"/>
          <w:szCs w:val="24"/>
        </w:rPr>
      </w:pPr>
    </w:p>
    <w:p w:rsidR="008906DC" w:rsidRPr="008906DC" w:rsidRDefault="008906DC" w:rsidP="008C4C23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As per the OEB’s staff request in IR </w:t>
      </w:r>
      <w:r w:rsidR="008541B1">
        <w:rPr>
          <w:rFonts w:ascii="Arial" w:hAnsi="Arial" w:cs="Arial"/>
          <w:color w:val="FF0000"/>
          <w:sz w:val="24"/>
          <w:szCs w:val="24"/>
        </w:rPr>
        <w:t>3</w:t>
      </w:r>
      <w:r>
        <w:rPr>
          <w:rFonts w:ascii="Arial" w:hAnsi="Arial" w:cs="Arial"/>
          <w:color w:val="FF0000"/>
          <w:sz w:val="24"/>
          <w:szCs w:val="24"/>
        </w:rPr>
        <w:t xml:space="preserve"> a), Guelph Hydro removed all previously approved 2011-2013 LRAMVA amounts in Tab. 1 LRAMVA Summary, rows 24, 27, and 30 (Amounts Cleared)</w:t>
      </w:r>
      <w:r w:rsidR="0003406E">
        <w:rPr>
          <w:rFonts w:ascii="Arial" w:hAnsi="Arial" w:cs="Arial"/>
          <w:color w:val="FF0000"/>
          <w:sz w:val="24"/>
          <w:szCs w:val="24"/>
        </w:rPr>
        <w:t xml:space="preserve">. However, in Guelph Hydro’s opinion, the carrying charges calculated in Tab. 7 Carrying Charges do not reflect correctly the actual 2011-2013 disposition occurred in 2016; how the formulas work in Tab. 7, it assumes that the 2011 balance was disposed in 2011, 2012 remaining balance was disposed in 2012, and 2013 remaining balance </w:t>
      </w:r>
      <w:r w:rsidR="00FA5983">
        <w:rPr>
          <w:rFonts w:ascii="Arial" w:hAnsi="Arial" w:cs="Arial"/>
          <w:color w:val="FF0000"/>
          <w:sz w:val="24"/>
          <w:szCs w:val="24"/>
        </w:rPr>
        <w:t xml:space="preserve">was </w:t>
      </w:r>
      <w:r w:rsidR="0003406E">
        <w:rPr>
          <w:rFonts w:ascii="Arial" w:hAnsi="Arial" w:cs="Arial"/>
          <w:color w:val="FF0000"/>
          <w:sz w:val="24"/>
          <w:szCs w:val="24"/>
        </w:rPr>
        <w:t>disposed in 2013. I</w:t>
      </w:r>
      <w:r w:rsidR="00FA5983">
        <w:rPr>
          <w:rFonts w:ascii="Arial" w:hAnsi="Arial" w:cs="Arial"/>
          <w:color w:val="FF0000"/>
          <w:sz w:val="24"/>
          <w:szCs w:val="24"/>
        </w:rPr>
        <w:t>n</w:t>
      </w:r>
      <w:r w:rsidR="0003406E">
        <w:rPr>
          <w:rFonts w:ascii="Arial" w:hAnsi="Arial" w:cs="Arial"/>
          <w:color w:val="FF0000"/>
          <w:sz w:val="24"/>
          <w:szCs w:val="24"/>
        </w:rPr>
        <w:t xml:space="preserve"> reality, the 2011-2</w:t>
      </w:r>
      <w:r w:rsidR="008541B1">
        <w:rPr>
          <w:rFonts w:ascii="Arial" w:hAnsi="Arial" w:cs="Arial"/>
          <w:color w:val="FF0000"/>
          <w:sz w:val="24"/>
          <w:szCs w:val="24"/>
        </w:rPr>
        <w:t>0</w:t>
      </w:r>
      <w:r w:rsidR="0003406E">
        <w:rPr>
          <w:rFonts w:ascii="Arial" w:hAnsi="Arial" w:cs="Arial"/>
          <w:color w:val="FF0000"/>
          <w:sz w:val="24"/>
          <w:szCs w:val="24"/>
        </w:rPr>
        <w:t xml:space="preserve">13 balance </w:t>
      </w:r>
      <w:r w:rsidR="00FA5983">
        <w:rPr>
          <w:rFonts w:ascii="Arial" w:hAnsi="Arial" w:cs="Arial"/>
          <w:color w:val="FF0000"/>
          <w:sz w:val="24"/>
          <w:szCs w:val="24"/>
        </w:rPr>
        <w:t>is being disposed in 2016. Therefore, the carrying charges reflected in Tab. 1 LRAMVA Summary, cell K37 are understated.</w:t>
      </w:r>
    </w:p>
    <w:sectPr w:rsidR="008906DC" w:rsidRPr="008906DC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B1" w:rsidRDefault="006701B1" w:rsidP="006701B1">
      <w:r>
        <w:separator/>
      </w:r>
    </w:p>
  </w:endnote>
  <w:endnote w:type="continuationSeparator" w:id="0">
    <w:p w:rsidR="006701B1" w:rsidRDefault="006701B1" w:rsidP="0067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B1" w:rsidRDefault="006701B1" w:rsidP="006701B1">
      <w:r>
        <w:separator/>
      </w:r>
    </w:p>
  </w:footnote>
  <w:footnote w:type="continuationSeparator" w:id="0">
    <w:p w:rsidR="006701B1" w:rsidRDefault="006701B1" w:rsidP="00670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1B1" w:rsidRPr="00527A28" w:rsidRDefault="006701B1" w:rsidP="006701B1">
    <w:pPr>
      <w:pStyle w:val="Header"/>
      <w:jc w:val="right"/>
      <w:rPr>
        <w:rFonts w:ascii="Arial" w:hAnsi="Arial" w:cs="Arial"/>
        <w:sz w:val="16"/>
        <w:szCs w:val="16"/>
      </w:rPr>
    </w:pPr>
    <w:r w:rsidRPr="00527A28">
      <w:rPr>
        <w:rFonts w:ascii="Arial" w:hAnsi="Arial" w:cs="Arial"/>
        <w:sz w:val="16"/>
        <w:szCs w:val="16"/>
      </w:rPr>
      <w:t>Guelph Hydro Electric Systems Inc.</w:t>
    </w:r>
  </w:p>
  <w:p w:rsidR="006701B1" w:rsidRPr="00527A28" w:rsidRDefault="006701B1" w:rsidP="006701B1">
    <w:pPr>
      <w:pStyle w:val="Header"/>
      <w:jc w:val="right"/>
      <w:rPr>
        <w:rFonts w:ascii="Arial" w:hAnsi="Arial" w:cs="Arial"/>
        <w:sz w:val="16"/>
        <w:szCs w:val="16"/>
      </w:rPr>
    </w:pPr>
    <w:r w:rsidRPr="00527A28">
      <w:rPr>
        <w:rFonts w:ascii="Arial" w:hAnsi="Arial" w:cs="Arial"/>
        <w:sz w:val="16"/>
        <w:szCs w:val="16"/>
      </w:rPr>
      <w:t>Responses to Board Staff IR</w:t>
    </w:r>
  </w:p>
  <w:p w:rsidR="006701B1" w:rsidRPr="00527A28" w:rsidRDefault="006701B1" w:rsidP="006701B1">
    <w:pPr>
      <w:pStyle w:val="Header"/>
      <w:jc w:val="right"/>
      <w:rPr>
        <w:rFonts w:ascii="Arial" w:hAnsi="Arial" w:cs="Arial"/>
        <w:sz w:val="16"/>
        <w:szCs w:val="16"/>
      </w:rPr>
    </w:pPr>
    <w:r w:rsidRPr="00527A28">
      <w:rPr>
        <w:rFonts w:ascii="Arial" w:hAnsi="Arial" w:cs="Arial"/>
        <w:sz w:val="16"/>
        <w:szCs w:val="16"/>
      </w:rPr>
      <w:t>EB-2016-0075</w:t>
    </w:r>
  </w:p>
  <w:p w:rsidR="006701B1" w:rsidRPr="00527A28" w:rsidRDefault="006701B1" w:rsidP="006701B1">
    <w:pPr>
      <w:pStyle w:val="Header"/>
      <w:jc w:val="right"/>
      <w:rPr>
        <w:rFonts w:ascii="Arial" w:hAnsi="Arial" w:cs="Arial"/>
        <w:sz w:val="16"/>
        <w:szCs w:val="16"/>
      </w:rPr>
    </w:pPr>
    <w:r w:rsidRPr="00527A28">
      <w:rPr>
        <w:rFonts w:ascii="Arial" w:hAnsi="Arial" w:cs="Arial"/>
        <w:sz w:val="16"/>
        <w:szCs w:val="16"/>
      </w:rPr>
      <w:t>LRAMVA Model</w:t>
    </w:r>
  </w:p>
  <w:p w:rsidR="006701B1" w:rsidRPr="00527A28" w:rsidRDefault="003857BF" w:rsidP="006701B1">
    <w:pPr>
      <w:pStyle w:val="Header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6701B1" w:rsidRPr="00527A28">
          <w:rPr>
            <w:rFonts w:ascii="Arial" w:hAnsi="Arial" w:cs="Arial"/>
            <w:sz w:val="16"/>
            <w:szCs w:val="16"/>
          </w:rPr>
          <w:t xml:space="preserve">Page </w:t>
        </w:r>
        <w:r w:rsidR="006701B1" w:rsidRPr="00527A28">
          <w:rPr>
            <w:rFonts w:ascii="Arial" w:hAnsi="Arial" w:cs="Arial"/>
            <w:bCs/>
            <w:sz w:val="16"/>
            <w:szCs w:val="16"/>
          </w:rPr>
          <w:fldChar w:fldCharType="begin"/>
        </w:r>
        <w:r w:rsidR="006701B1" w:rsidRPr="00527A28">
          <w:rPr>
            <w:rFonts w:ascii="Arial" w:hAnsi="Arial" w:cs="Arial"/>
            <w:bCs/>
            <w:sz w:val="16"/>
            <w:szCs w:val="16"/>
          </w:rPr>
          <w:instrText xml:space="preserve"> PAGE </w:instrText>
        </w:r>
        <w:r w:rsidR="006701B1" w:rsidRPr="00527A28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9</w:t>
        </w:r>
        <w:r w:rsidR="006701B1" w:rsidRPr="00527A28">
          <w:rPr>
            <w:rFonts w:ascii="Arial" w:hAnsi="Arial" w:cs="Arial"/>
            <w:bCs/>
            <w:sz w:val="16"/>
            <w:szCs w:val="16"/>
          </w:rPr>
          <w:fldChar w:fldCharType="end"/>
        </w:r>
        <w:r w:rsidR="006701B1" w:rsidRPr="00527A28">
          <w:rPr>
            <w:rFonts w:ascii="Arial" w:hAnsi="Arial" w:cs="Arial"/>
            <w:sz w:val="16"/>
            <w:szCs w:val="16"/>
          </w:rPr>
          <w:t xml:space="preserve"> of </w:t>
        </w:r>
        <w:r w:rsidR="006701B1" w:rsidRPr="00527A28">
          <w:rPr>
            <w:rFonts w:ascii="Arial" w:hAnsi="Arial" w:cs="Arial"/>
            <w:bCs/>
            <w:sz w:val="16"/>
            <w:szCs w:val="16"/>
          </w:rPr>
          <w:fldChar w:fldCharType="begin"/>
        </w:r>
        <w:r w:rsidR="006701B1" w:rsidRPr="00527A28">
          <w:rPr>
            <w:rFonts w:ascii="Arial" w:hAnsi="Arial" w:cs="Arial"/>
            <w:bCs/>
            <w:sz w:val="16"/>
            <w:szCs w:val="16"/>
          </w:rPr>
          <w:instrText xml:space="preserve"> NUMPAGES  </w:instrText>
        </w:r>
        <w:r w:rsidR="006701B1" w:rsidRPr="00527A28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9</w:t>
        </w:r>
        <w:r w:rsidR="006701B1" w:rsidRPr="00527A28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6701B1" w:rsidRPr="006701B1" w:rsidRDefault="006701B1" w:rsidP="006701B1">
    <w:pPr>
      <w:pStyle w:val="Header"/>
      <w:jc w:val="right"/>
      <w:rPr>
        <w:rFonts w:ascii="Arial" w:hAnsi="Arial" w:cs="Arial"/>
        <w:sz w:val="16"/>
        <w:szCs w:val="16"/>
      </w:rPr>
    </w:pPr>
    <w:r w:rsidRPr="00527A28">
      <w:rPr>
        <w:rFonts w:ascii="Arial" w:hAnsi="Arial" w:cs="Arial"/>
        <w:sz w:val="16"/>
        <w:szCs w:val="16"/>
      </w:rPr>
      <w:t xml:space="preserve">Filed: </w:t>
    </w:r>
    <w:r w:rsidRPr="008906DC">
      <w:rPr>
        <w:rFonts w:ascii="Arial" w:hAnsi="Arial" w:cs="Arial"/>
        <w:sz w:val="16"/>
        <w:szCs w:val="16"/>
      </w:rPr>
      <w:t xml:space="preserve">October </w:t>
    </w:r>
    <w:r w:rsidR="0053474C" w:rsidRPr="008906DC">
      <w:rPr>
        <w:rFonts w:ascii="Arial" w:hAnsi="Arial" w:cs="Arial"/>
        <w:sz w:val="16"/>
        <w:szCs w:val="16"/>
      </w:rPr>
      <w:t>2</w:t>
    </w:r>
    <w:r w:rsidR="008906DC" w:rsidRPr="008906DC">
      <w:rPr>
        <w:rFonts w:ascii="Arial" w:hAnsi="Arial" w:cs="Arial"/>
        <w:sz w:val="16"/>
        <w:szCs w:val="16"/>
      </w:rPr>
      <w:t>1</w:t>
    </w:r>
    <w:r w:rsidRPr="008906DC">
      <w:rPr>
        <w:rFonts w:ascii="Arial" w:hAnsi="Arial" w:cs="Arial"/>
        <w:sz w:val="16"/>
        <w:szCs w:val="16"/>
      </w:rPr>
      <w:t>, 2016</w:t>
    </w:r>
  </w:p>
  <w:p w:rsidR="006701B1" w:rsidRDefault="00670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26971"/>
    <w:multiLevelType w:val="hybridMultilevel"/>
    <w:tmpl w:val="5308C698"/>
    <w:lvl w:ilvl="0" w:tplc="370AF4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94837"/>
    <w:multiLevelType w:val="hybridMultilevel"/>
    <w:tmpl w:val="CDF02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CD17A">
      <w:start w:val="1"/>
      <w:numFmt w:val="low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84464"/>
    <w:multiLevelType w:val="hybridMultilevel"/>
    <w:tmpl w:val="344C8F3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358F"/>
    <w:multiLevelType w:val="hybridMultilevel"/>
    <w:tmpl w:val="344C8F3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C4"/>
    <w:rsid w:val="0003406E"/>
    <w:rsid w:val="00082E6D"/>
    <w:rsid w:val="000B51EE"/>
    <w:rsid w:val="000F03A5"/>
    <w:rsid w:val="000F5D60"/>
    <w:rsid w:val="00113B94"/>
    <w:rsid w:val="00153FC6"/>
    <w:rsid w:val="001A37D9"/>
    <w:rsid w:val="00204209"/>
    <w:rsid w:val="0026336E"/>
    <w:rsid w:val="002B31A7"/>
    <w:rsid w:val="002C52C7"/>
    <w:rsid w:val="003250E9"/>
    <w:rsid w:val="00340EA9"/>
    <w:rsid w:val="003857BF"/>
    <w:rsid w:val="00391421"/>
    <w:rsid w:val="003E04BD"/>
    <w:rsid w:val="003E4FDE"/>
    <w:rsid w:val="00412DC6"/>
    <w:rsid w:val="00431C2B"/>
    <w:rsid w:val="00474607"/>
    <w:rsid w:val="005140B7"/>
    <w:rsid w:val="00522D65"/>
    <w:rsid w:val="005308D5"/>
    <w:rsid w:val="0053474C"/>
    <w:rsid w:val="0063689B"/>
    <w:rsid w:val="006523F4"/>
    <w:rsid w:val="00666F56"/>
    <w:rsid w:val="006701B1"/>
    <w:rsid w:val="00674047"/>
    <w:rsid w:val="00677354"/>
    <w:rsid w:val="00686680"/>
    <w:rsid w:val="006B4392"/>
    <w:rsid w:val="006D6E45"/>
    <w:rsid w:val="006F5AB3"/>
    <w:rsid w:val="00726E50"/>
    <w:rsid w:val="00746080"/>
    <w:rsid w:val="00756CA5"/>
    <w:rsid w:val="00765449"/>
    <w:rsid w:val="007970B1"/>
    <w:rsid w:val="007C4D9D"/>
    <w:rsid w:val="007D7CAB"/>
    <w:rsid w:val="007F590F"/>
    <w:rsid w:val="008149E2"/>
    <w:rsid w:val="00843424"/>
    <w:rsid w:val="008506A1"/>
    <w:rsid w:val="008541B1"/>
    <w:rsid w:val="00862A46"/>
    <w:rsid w:val="008906DC"/>
    <w:rsid w:val="00892B83"/>
    <w:rsid w:val="008B7DE1"/>
    <w:rsid w:val="008C4C23"/>
    <w:rsid w:val="00913088"/>
    <w:rsid w:val="009153F0"/>
    <w:rsid w:val="009C7E54"/>
    <w:rsid w:val="00A0737E"/>
    <w:rsid w:val="00AA06D9"/>
    <w:rsid w:val="00AD7430"/>
    <w:rsid w:val="00B25576"/>
    <w:rsid w:val="00BB5983"/>
    <w:rsid w:val="00C144BE"/>
    <w:rsid w:val="00C32E39"/>
    <w:rsid w:val="00C85A4E"/>
    <w:rsid w:val="00CC49FC"/>
    <w:rsid w:val="00D033F8"/>
    <w:rsid w:val="00D53961"/>
    <w:rsid w:val="00D92FF2"/>
    <w:rsid w:val="00D96CC4"/>
    <w:rsid w:val="00E22441"/>
    <w:rsid w:val="00E23F29"/>
    <w:rsid w:val="00E96981"/>
    <w:rsid w:val="00EA0919"/>
    <w:rsid w:val="00EA3623"/>
    <w:rsid w:val="00EB04F5"/>
    <w:rsid w:val="00EE476F"/>
    <w:rsid w:val="00EE6645"/>
    <w:rsid w:val="00EF3A42"/>
    <w:rsid w:val="00F46ED7"/>
    <w:rsid w:val="00F83BF5"/>
    <w:rsid w:val="00FA5983"/>
    <w:rsid w:val="00F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7279B33-927C-4032-A78A-A85171B6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C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D7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CA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CAB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C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B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0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1B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F39D-30C7-41E8-83EF-9480656C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Wasylyk</dc:creator>
  <cp:lastModifiedBy>Cristina</cp:lastModifiedBy>
  <cp:revision>3</cp:revision>
  <cp:lastPrinted>2016-10-21T13:36:00Z</cp:lastPrinted>
  <dcterms:created xsi:type="dcterms:W3CDTF">2016-10-21T16:00:00Z</dcterms:created>
  <dcterms:modified xsi:type="dcterms:W3CDTF">2016-10-21T16:00:00Z</dcterms:modified>
</cp:coreProperties>
</file>