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4C3" w:rsidRDefault="00D614C3">
      <w:pPr>
        <w:rPr>
          <w:rFonts w:ascii="Arial" w:hAnsi="Arial" w:cs="Arial"/>
          <w:b/>
          <w:sz w:val="28"/>
          <w:szCs w:val="28"/>
        </w:rPr>
      </w:pPr>
    </w:p>
    <w:p w:rsidR="00746080" w:rsidRPr="00394351" w:rsidRDefault="003F035E" w:rsidP="00D0773D">
      <w:pPr>
        <w:jc w:val="center"/>
        <w:rPr>
          <w:rFonts w:ascii="Arial" w:hAnsi="Arial" w:cs="Arial"/>
          <w:b/>
          <w:sz w:val="28"/>
          <w:szCs w:val="28"/>
        </w:rPr>
      </w:pPr>
      <w:proofErr w:type="spellStart"/>
      <w:r>
        <w:rPr>
          <w:rFonts w:ascii="Arial" w:hAnsi="Arial" w:cs="Arial"/>
          <w:b/>
          <w:sz w:val="28"/>
          <w:szCs w:val="28"/>
        </w:rPr>
        <w:t>EnWin</w:t>
      </w:r>
      <w:proofErr w:type="spellEnd"/>
      <w:r>
        <w:rPr>
          <w:rFonts w:ascii="Arial" w:hAnsi="Arial" w:cs="Arial"/>
          <w:b/>
          <w:sz w:val="28"/>
          <w:szCs w:val="28"/>
        </w:rPr>
        <w:t xml:space="preserve"> Utilities Ltd</w:t>
      </w:r>
      <w:r w:rsidR="00A9257F">
        <w:rPr>
          <w:rFonts w:ascii="Arial" w:hAnsi="Arial" w:cs="Arial"/>
          <w:b/>
          <w:sz w:val="28"/>
          <w:szCs w:val="28"/>
        </w:rPr>
        <w:t>.</w:t>
      </w:r>
    </w:p>
    <w:p w:rsidR="00394351" w:rsidRDefault="00394351" w:rsidP="00394351">
      <w:pPr>
        <w:jc w:val="center"/>
        <w:rPr>
          <w:rFonts w:ascii="Arial" w:hAnsi="Arial" w:cs="Arial"/>
          <w:b/>
          <w:sz w:val="28"/>
          <w:szCs w:val="28"/>
        </w:rPr>
      </w:pPr>
      <w:r>
        <w:rPr>
          <w:rFonts w:ascii="Arial" w:hAnsi="Arial" w:cs="Arial"/>
          <w:b/>
          <w:sz w:val="28"/>
          <w:szCs w:val="28"/>
        </w:rPr>
        <w:t xml:space="preserve"> </w:t>
      </w:r>
      <w:r w:rsidR="00D0773D">
        <w:rPr>
          <w:rFonts w:ascii="Arial" w:hAnsi="Arial" w:cs="Arial"/>
          <w:b/>
          <w:sz w:val="28"/>
          <w:szCs w:val="28"/>
        </w:rPr>
        <w:t>EB-201</w:t>
      </w:r>
      <w:r w:rsidR="003F035E">
        <w:rPr>
          <w:rFonts w:ascii="Arial" w:hAnsi="Arial" w:cs="Arial"/>
          <w:b/>
          <w:sz w:val="28"/>
          <w:szCs w:val="28"/>
        </w:rPr>
        <w:t>6-0067</w:t>
      </w:r>
      <w:r w:rsidR="00B20109">
        <w:rPr>
          <w:rFonts w:ascii="Arial" w:hAnsi="Arial" w:cs="Arial"/>
          <w:b/>
          <w:sz w:val="28"/>
          <w:szCs w:val="28"/>
        </w:rPr>
        <w:t xml:space="preserve">                                                                                                                                                                                                                                                                                                                                                   </w:t>
      </w:r>
      <w:r w:rsidR="006125B7">
        <w:rPr>
          <w:rFonts w:ascii="Arial" w:hAnsi="Arial" w:cs="Arial"/>
          <w:b/>
          <w:sz w:val="28"/>
          <w:szCs w:val="28"/>
        </w:rPr>
        <w:t xml:space="preserve">                             </w:t>
      </w:r>
    </w:p>
    <w:p w:rsidR="00394351" w:rsidRPr="00CC447E" w:rsidRDefault="00EB3680" w:rsidP="00CC447E">
      <w:pPr>
        <w:jc w:val="center"/>
        <w:rPr>
          <w:rFonts w:ascii="Arial" w:hAnsi="Arial" w:cs="Arial"/>
          <w:b/>
          <w:sz w:val="24"/>
          <w:szCs w:val="28"/>
        </w:rPr>
      </w:pPr>
      <w:r>
        <w:rPr>
          <w:rFonts w:ascii="Arial" w:hAnsi="Arial" w:cs="Arial"/>
          <w:b/>
          <w:sz w:val="24"/>
          <w:szCs w:val="28"/>
        </w:rPr>
        <w:t>December 14</w:t>
      </w:r>
      <w:r w:rsidR="00BE1A92">
        <w:rPr>
          <w:rFonts w:ascii="Arial" w:hAnsi="Arial" w:cs="Arial"/>
          <w:b/>
          <w:sz w:val="24"/>
          <w:szCs w:val="28"/>
        </w:rPr>
        <w:t>, 2016</w:t>
      </w:r>
    </w:p>
    <w:p w:rsidR="002B321A" w:rsidRPr="002B321A" w:rsidRDefault="002B321A" w:rsidP="002B321A">
      <w:pPr>
        <w:rPr>
          <w:rFonts w:ascii="Arial" w:hAnsi="Arial" w:cs="Arial"/>
          <w:b/>
          <w:sz w:val="24"/>
          <w:szCs w:val="24"/>
        </w:rPr>
      </w:pPr>
      <w:r w:rsidRPr="002B321A">
        <w:rPr>
          <w:rFonts w:ascii="Arial" w:hAnsi="Arial" w:cs="Arial"/>
          <w:b/>
          <w:sz w:val="24"/>
          <w:szCs w:val="24"/>
        </w:rPr>
        <w:t xml:space="preserve">Question #1 </w:t>
      </w:r>
    </w:p>
    <w:p w:rsidR="002B321A" w:rsidRDefault="00175A3C" w:rsidP="002B321A">
      <w:pPr>
        <w:rPr>
          <w:rFonts w:ascii="Arial" w:hAnsi="Arial" w:cs="Arial"/>
          <w:b/>
          <w:sz w:val="24"/>
          <w:szCs w:val="24"/>
        </w:rPr>
      </w:pPr>
      <w:r>
        <w:rPr>
          <w:rFonts w:ascii="Arial" w:hAnsi="Arial" w:cs="Arial"/>
          <w:b/>
          <w:sz w:val="24"/>
          <w:szCs w:val="24"/>
        </w:rPr>
        <w:t>Ref: IRM Model – tab 4 Billing Determinant for Account 1595 (1595 Recovery Propo</w:t>
      </w:r>
      <w:r w:rsidR="00265B3C">
        <w:rPr>
          <w:rFonts w:ascii="Arial" w:hAnsi="Arial" w:cs="Arial"/>
          <w:b/>
          <w:sz w:val="24"/>
          <w:szCs w:val="24"/>
        </w:rPr>
        <w:t>r</w:t>
      </w:r>
      <w:r>
        <w:rPr>
          <w:rFonts w:ascii="Arial" w:hAnsi="Arial" w:cs="Arial"/>
          <w:b/>
          <w:sz w:val="24"/>
          <w:szCs w:val="24"/>
        </w:rPr>
        <w:t>tion)</w:t>
      </w:r>
    </w:p>
    <w:p w:rsidR="00265B3C" w:rsidRPr="00265B3C" w:rsidRDefault="00265B3C" w:rsidP="002B321A">
      <w:pPr>
        <w:rPr>
          <w:rFonts w:ascii="Arial" w:hAnsi="Arial" w:cs="Arial"/>
          <w:sz w:val="24"/>
          <w:szCs w:val="24"/>
        </w:rPr>
      </w:pPr>
      <w:r>
        <w:rPr>
          <w:rFonts w:ascii="Arial" w:hAnsi="Arial" w:cs="Arial"/>
          <w:sz w:val="24"/>
          <w:szCs w:val="24"/>
        </w:rPr>
        <w:t xml:space="preserve">On tab 4 of the IRM model, </w:t>
      </w:r>
      <w:proofErr w:type="spellStart"/>
      <w:r>
        <w:rPr>
          <w:rFonts w:ascii="Arial" w:hAnsi="Arial" w:cs="Arial"/>
          <w:sz w:val="24"/>
          <w:szCs w:val="24"/>
        </w:rPr>
        <w:t>EnWin</w:t>
      </w:r>
      <w:proofErr w:type="spellEnd"/>
      <w:r>
        <w:rPr>
          <w:rFonts w:ascii="Arial" w:hAnsi="Arial" w:cs="Arial"/>
          <w:sz w:val="24"/>
          <w:szCs w:val="24"/>
        </w:rPr>
        <w:t xml:space="preserve"> Utilities provided the recovery proportion % numbers by rate class for account 1595 (2010), 1595 (2011), 1595 (2012) and 1595 (2014). OEB staff has replicated this data into a separate excel table (as shown below) to display the full decimal places entered.</w:t>
      </w:r>
    </w:p>
    <w:p w:rsidR="00693C4F" w:rsidRDefault="000C3EC0" w:rsidP="00693C4F">
      <w:pPr>
        <w:pStyle w:val="ListParagraph"/>
        <w:numPr>
          <w:ilvl w:val="0"/>
          <w:numId w:val="33"/>
        </w:numPr>
        <w:rPr>
          <w:rFonts w:ascii="Arial" w:hAnsi="Arial" w:cs="Arial"/>
          <w:sz w:val="24"/>
          <w:szCs w:val="24"/>
        </w:rPr>
      </w:pPr>
      <w:r>
        <w:rPr>
          <w:rFonts w:ascii="Arial" w:hAnsi="Arial" w:cs="Arial"/>
          <w:sz w:val="24"/>
          <w:szCs w:val="24"/>
        </w:rPr>
        <w:t xml:space="preserve">It’s noted </w:t>
      </w:r>
      <w:r w:rsidR="00EB3680">
        <w:rPr>
          <w:rFonts w:ascii="Arial" w:hAnsi="Arial" w:cs="Arial"/>
          <w:sz w:val="24"/>
          <w:szCs w:val="24"/>
        </w:rPr>
        <w:t xml:space="preserve">that, for each rate class, </w:t>
      </w:r>
      <w:r>
        <w:rPr>
          <w:rFonts w:ascii="Arial" w:hAnsi="Arial" w:cs="Arial"/>
          <w:sz w:val="24"/>
          <w:szCs w:val="24"/>
        </w:rPr>
        <w:t>the proportion number entered has not been changed among the four years. Please confirm and explain why the allocation of account 1595</w:t>
      </w:r>
      <w:r w:rsidR="00693C4F" w:rsidRPr="00693C4F">
        <w:rPr>
          <w:rFonts w:ascii="Arial" w:hAnsi="Arial" w:cs="Arial"/>
          <w:sz w:val="24"/>
          <w:szCs w:val="24"/>
        </w:rPr>
        <w:t xml:space="preserve"> </w:t>
      </w:r>
      <w:r>
        <w:rPr>
          <w:rFonts w:ascii="Arial" w:hAnsi="Arial" w:cs="Arial"/>
          <w:sz w:val="24"/>
          <w:szCs w:val="24"/>
        </w:rPr>
        <w:t>has not been changed during 2010, 2011, 2012 and 2014.</w:t>
      </w:r>
    </w:p>
    <w:p w:rsidR="000C3EC0" w:rsidRDefault="000C3EC0" w:rsidP="000C3EC0">
      <w:pPr>
        <w:pStyle w:val="ListParagraph"/>
        <w:rPr>
          <w:rFonts w:ascii="Arial" w:hAnsi="Arial" w:cs="Arial"/>
          <w:sz w:val="24"/>
          <w:szCs w:val="24"/>
        </w:rPr>
      </w:pPr>
    </w:p>
    <w:p w:rsidR="00831B80" w:rsidRPr="00693C4F" w:rsidRDefault="000C3EC0" w:rsidP="00693C4F">
      <w:pPr>
        <w:pStyle w:val="ListParagraph"/>
        <w:numPr>
          <w:ilvl w:val="0"/>
          <w:numId w:val="33"/>
        </w:numPr>
        <w:rPr>
          <w:rFonts w:ascii="Arial" w:hAnsi="Arial" w:cs="Arial"/>
          <w:sz w:val="24"/>
          <w:szCs w:val="24"/>
        </w:rPr>
      </w:pPr>
      <w:r>
        <w:rPr>
          <w:rFonts w:ascii="Arial" w:hAnsi="Arial" w:cs="Arial"/>
          <w:sz w:val="24"/>
          <w:szCs w:val="24"/>
        </w:rPr>
        <w:t>It’s also noted that the proportion numbers entered for Sentinel Lighting and Street Lighting classes are all negative. In case a rate class has no allocation of any</w:t>
      </w:r>
      <w:r w:rsidR="00EB3680">
        <w:rPr>
          <w:rFonts w:ascii="Arial" w:hAnsi="Arial" w:cs="Arial"/>
          <w:sz w:val="24"/>
          <w:szCs w:val="24"/>
        </w:rPr>
        <w:t xml:space="preserve"> 1595 account balance, distributor</w:t>
      </w:r>
      <w:r>
        <w:rPr>
          <w:rFonts w:ascii="Arial" w:hAnsi="Arial" w:cs="Arial"/>
          <w:sz w:val="24"/>
          <w:szCs w:val="24"/>
        </w:rPr>
        <w:t xml:space="preserve"> should enter 0% (or leave it blank) as the recovery proportion. Please explain why the allocation </w:t>
      </w:r>
      <w:r w:rsidR="009E1B45">
        <w:rPr>
          <w:rFonts w:ascii="Arial" w:hAnsi="Arial" w:cs="Arial"/>
          <w:sz w:val="24"/>
          <w:szCs w:val="24"/>
        </w:rPr>
        <w:t xml:space="preserve">proportions </w:t>
      </w:r>
      <w:r>
        <w:rPr>
          <w:rFonts w:ascii="Arial" w:hAnsi="Arial" w:cs="Arial"/>
          <w:sz w:val="24"/>
          <w:szCs w:val="24"/>
        </w:rPr>
        <w:t>of these two classes are negative.</w:t>
      </w:r>
    </w:p>
    <w:p w:rsidR="002B321A" w:rsidRDefault="002B321A" w:rsidP="002B321A">
      <w:pPr>
        <w:rPr>
          <w:rFonts w:ascii="Arial" w:hAnsi="Arial" w:cs="Arial"/>
          <w:sz w:val="24"/>
          <w:szCs w:val="24"/>
        </w:rPr>
      </w:pPr>
    </w:p>
    <w:p w:rsidR="00693C4F" w:rsidRPr="00265B3C" w:rsidRDefault="00265B3C" w:rsidP="002B321A">
      <w:pPr>
        <w:rPr>
          <w:rFonts w:ascii="Arial" w:hAnsi="Arial" w:cs="Arial"/>
          <w:sz w:val="20"/>
          <w:szCs w:val="24"/>
        </w:rPr>
      </w:pPr>
      <w:r>
        <w:rPr>
          <w:noProof/>
          <w:lang w:eastAsia="en-CA"/>
        </w:rPr>
        <w:drawing>
          <wp:inline distT="0" distB="0" distL="0" distR="0" wp14:anchorId="6CDD5B01" wp14:editId="287587E1">
            <wp:extent cx="5943600" cy="2654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2654300"/>
                    </a:xfrm>
                    <a:prstGeom prst="rect">
                      <a:avLst/>
                    </a:prstGeom>
                  </pic:spPr>
                </pic:pic>
              </a:graphicData>
            </a:graphic>
          </wp:inline>
        </w:drawing>
      </w:r>
    </w:p>
    <w:p w:rsidR="002B321A" w:rsidRDefault="002B321A" w:rsidP="002B321A">
      <w:pPr>
        <w:rPr>
          <w:rFonts w:ascii="Arial" w:hAnsi="Arial" w:cs="Arial"/>
          <w:sz w:val="24"/>
          <w:szCs w:val="24"/>
        </w:rPr>
      </w:pPr>
    </w:p>
    <w:p w:rsidR="002B321A" w:rsidRDefault="002B321A" w:rsidP="0032442F">
      <w:pPr>
        <w:rPr>
          <w:rFonts w:ascii="Arial" w:hAnsi="Arial" w:cs="Arial"/>
          <w:b/>
          <w:sz w:val="24"/>
          <w:szCs w:val="24"/>
        </w:rPr>
      </w:pPr>
    </w:p>
    <w:p w:rsidR="00693C4F" w:rsidRDefault="00693C4F" w:rsidP="0032442F">
      <w:pPr>
        <w:rPr>
          <w:rFonts w:ascii="Arial" w:hAnsi="Arial" w:cs="Arial"/>
          <w:b/>
          <w:sz w:val="24"/>
          <w:szCs w:val="24"/>
        </w:rPr>
      </w:pPr>
    </w:p>
    <w:p w:rsidR="00464D00" w:rsidRPr="002B321A" w:rsidRDefault="002F18DE" w:rsidP="0032442F">
      <w:pPr>
        <w:rPr>
          <w:rFonts w:ascii="Arial" w:hAnsi="Arial" w:cs="Arial"/>
          <w:b/>
          <w:sz w:val="24"/>
          <w:szCs w:val="24"/>
        </w:rPr>
      </w:pPr>
      <w:r w:rsidRPr="002B321A">
        <w:rPr>
          <w:rFonts w:ascii="Arial" w:hAnsi="Arial" w:cs="Arial"/>
          <w:b/>
          <w:sz w:val="24"/>
          <w:szCs w:val="24"/>
        </w:rPr>
        <w:lastRenderedPageBreak/>
        <w:t>Question</w:t>
      </w:r>
      <w:r w:rsidR="00DD2002">
        <w:rPr>
          <w:rFonts w:ascii="Arial" w:hAnsi="Arial" w:cs="Arial"/>
          <w:b/>
          <w:sz w:val="24"/>
          <w:szCs w:val="24"/>
        </w:rPr>
        <w:t xml:space="preserve"> #2</w:t>
      </w:r>
      <w:r w:rsidR="00464D00" w:rsidRPr="002B321A">
        <w:rPr>
          <w:rFonts w:ascii="Arial" w:hAnsi="Arial" w:cs="Arial"/>
          <w:b/>
          <w:sz w:val="24"/>
          <w:szCs w:val="24"/>
        </w:rPr>
        <w:t xml:space="preserve"> </w:t>
      </w:r>
    </w:p>
    <w:p w:rsidR="00E73F8C" w:rsidRDefault="006125B7" w:rsidP="00601C3B">
      <w:pPr>
        <w:rPr>
          <w:rFonts w:ascii="Arial" w:hAnsi="Arial" w:cs="Arial"/>
          <w:b/>
          <w:sz w:val="24"/>
          <w:szCs w:val="24"/>
        </w:rPr>
      </w:pPr>
      <w:r>
        <w:rPr>
          <w:rFonts w:ascii="Arial" w:hAnsi="Arial" w:cs="Arial"/>
          <w:b/>
          <w:sz w:val="24"/>
          <w:szCs w:val="24"/>
        </w:rPr>
        <w:t xml:space="preserve">Ref: </w:t>
      </w:r>
      <w:r w:rsidR="00E73F8C">
        <w:rPr>
          <w:rFonts w:ascii="Arial" w:hAnsi="Arial" w:cs="Arial"/>
          <w:b/>
          <w:sz w:val="24"/>
          <w:szCs w:val="24"/>
        </w:rPr>
        <w:t>IRM Model – tab 6, 6a</w:t>
      </w:r>
      <w:r w:rsidR="006A1768">
        <w:rPr>
          <w:rFonts w:ascii="Arial" w:hAnsi="Arial" w:cs="Arial"/>
          <w:b/>
          <w:sz w:val="24"/>
          <w:szCs w:val="24"/>
        </w:rPr>
        <w:t xml:space="preserve"> </w:t>
      </w:r>
      <w:r w:rsidR="00E73F8C">
        <w:rPr>
          <w:rFonts w:ascii="Arial" w:hAnsi="Arial" w:cs="Arial"/>
          <w:b/>
          <w:sz w:val="24"/>
          <w:szCs w:val="24"/>
        </w:rPr>
        <w:t>Global Adjustment; Manager’s Summary – page 8, 9 Account 1589 Global Adjustment</w:t>
      </w:r>
    </w:p>
    <w:p w:rsidR="00626512" w:rsidRDefault="000B478F" w:rsidP="007A73CE">
      <w:pPr>
        <w:pStyle w:val="ListParagraph"/>
        <w:numPr>
          <w:ilvl w:val="0"/>
          <w:numId w:val="34"/>
        </w:numPr>
        <w:rPr>
          <w:rFonts w:ascii="Arial" w:hAnsi="Arial" w:cs="Arial"/>
          <w:sz w:val="24"/>
          <w:szCs w:val="24"/>
        </w:rPr>
      </w:pPr>
      <w:r>
        <w:rPr>
          <w:rFonts w:ascii="Arial" w:hAnsi="Arial" w:cs="Arial"/>
          <w:sz w:val="24"/>
          <w:szCs w:val="24"/>
        </w:rPr>
        <w:t xml:space="preserve">It’s stated in the Manager’s Summary that </w:t>
      </w:r>
      <w:proofErr w:type="spellStart"/>
      <w:r>
        <w:rPr>
          <w:rFonts w:ascii="Arial" w:hAnsi="Arial" w:cs="Arial"/>
          <w:sz w:val="24"/>
          <w:szCs w:val="24"/>
        </w:rPr>
        <w:t>EnWin</w:t>
      </w:r>
      <w:proofErr w:type="spellEnd"/>
      <w:r>
        <w:rPr>
          <w:rFonts w:ascii="Arial" w:hAnsi="Arial" w:cs="Arial"/>
          <w:sz w:val="24"/>
          <w:szCs w:val="24"/>
        </w:rPr>
        <w:t xml:space="preserve"> Utilities had two customers moved from Class B to Class A as of July 1, 2015. On tab 6 of the IRM model, Class A consumption was reported under three rate class (in column E). </w:t>
      </w:r>
      <w:r w:rsidR="007A73CE" w:rsidRPr="007A73CE">
        <w:rPr>
          <w:rFonts w:ascii="Arial" w:hAnsi="Arial" w:cs="Arial"/>
          <w:sz w:val="24"/>
          <w:szCs w:val="24"/>
        </w:rPr>
        <w:t xml:space="preserve">Please </w:t>
      </w:r>
      <w:r w:rsidR="00E73F8C">
        <w:rPr>
          <w:rFonts w:ascii="Arial" w:hAnsi="Arial" w:cs="Arial"/>
          <w:sz w:val="24"/>
          <w:szCs w:val="24"/>
        </w:rPr>
        <w:t xml:space="preserve">indicate </w:t>
      </w:r>
      <w:r>
        <w:rPr>
          <w:rFonts w:ascii="Arial" w:hAnsi="Arial" w:cs="Arial"/>
          <w:sz w:val="24"/>
          <w:szCs w:val="24"/>
        </w:rPr>
        <w:t>the total number of Cla</w:t>
      </w:r>
      <w:r w:rsidR="00E73F8C">
        <w:rPr>
          <w:rFonts w:ascii="Arial" w:hAnsi="Arial" w:cs="Arial"/>
          <w:sz w:val="24"/>
          <w:szCs w:val="24"/>
        </w:rPr>
        <w:t xml:space="preserve">ss </w:t>
      </w:r>
      <w:r>
        <w:rPr>
          <w:rFonts w:ascii="Arial" w:hAnsi="Arial" w:cs="Arial"/>
          <w:sz w:val="24"/>
          <w:szCs w:val="24"/>
        </w:rPr>
        <w:t xml:space="preserve">A customers </w:t>
      </w:r>
      <w:proofErr w:type="spellStart"/>
      <w:r>
        <w:rPr>
          <w:rFonts w:ascii="Arial" w:hAnsi="Arial" w:cs="Arial"/>
          <w:sz w:val="24"/>
          <w:szCs w:val="24"/>
        </w:rPr>
        <w:t>EnWin</w:t>
      </w:r>
      <w:proofErr w:type="spellEnd"/>
      <w:r>
        <w:rPr>
          <w:rFonts w:ascii="Arial" w:hAnsi="Arial" w:cs="Arial"/>
          <w:sz w:val="24"/>
          <w:szCs w:val="24"/>
        </w:rPr>
        <w:t xml:space="preserve"> Utilities had in 2015 (</w:t>
      </w:r>
      <w:r w:rsidR="007A3C10">
        <w:rPr>
          <w:rFonts w:ascii="Arial" w:hAnsi="Arial" w:cs="Arial"/>
          <w:sz w:val="24"/>
          <w:szCs w:val="24"/>
        </w:rPr>
        <w:t>including</w:t>
      </w:r>
      <w:r>
        <w:rPr>
          <w:rFonts w:ascii="Arial" w:hAnsi="Arial" w:cs="Arial"/>
          <w:sz w:val="24"/>
          <w:szCs w:val="24"/>
        </w:rPr>
        <w:t xml:space="preserve"> both full-year and half-year Class A customers in 2015).</w:t>
      </w:r>
    </w:p>
    <w:p w:rsidR="000B478F" w:rsidRDefault="000B478F" w:rsidP="000B478F">
      <w:pPr>
        <w:pStyle w:val="ListParagraph"/>
        <w:rPr>
          <w:rFonts w:ascii="Arial" w:hAnsi="Arial" w:cs="Arial"/>
          <w:sz w:val="24"/>
          <w:szCs w:val="24"/>
        </w:rPr>
      </w:pPr>
    </w:p>
    <w:p w:rsidR="000B478F" w:rsidRDefault="00205DB2" w:rsidP="007A73CE">
      <w:pPr>
        <w:pStyle w:val="ListParagraph"/>
        <w:numPr>
          <w:ilvl w:val="0"/>
          <w:numId w:val="34"/>
        </w:numPr>
        <w:rPr>
          <w:rFonts w:ascii="Arial" w:hAnsi="Arial" w:cs="Arial"/>
          <w:sz w:val="24"/>
          <w:szCs w:val="24"/>
        </w:rPr>
      </w:pPr>
      <w:r>
        <w:rPr>
          <w:rFonts w:ascii="Arial" w:hAnsi="Arial" w:cs="Arial"/>
          <w:sz w:val="24"/>
          <w:szCs w:val="24"/>
        </w:rPr>
        <w:t>Please confirm</w:t>
      </w:r>
      <w:r w:rsidR="000B478F">
        <w:rPr>
          <w:rFonts w:ascii="Arial" w:hAnsi="Arial" w:cs="Arial"/>
          <w:sz w:val="24"/>
          <w:szCs w:val="24"/>
        </w:rPr>
        <w:t xml:space="preserve"> whether or not </w:t>
      </w:r>
      <w:proofErr w:type="spellStart"/>
      <w:r w:rsidR="000B478F">
        <w:rPr>
          <w:rFonts w:ascii="Arial" w:hAnsi="Arial" w:cs="Arial"/>
          <w:sz w:val="24"/>
          <w:szCs w:val="24"/>
        </w:rPr>
        <w:t>EnWin</w:t>
      </w:r>
      <w:proofErr w:type="spellEnd"/>
      <w:r w:rsidR="000B478F">
        <w:rPr>
          <w:rFonts w:ascii="Arial" w:hAnsi="Arial" w:cs="Arial"/>
          <w:sz w:val="24"/>
          <w:szCs w:val="24"/>
        </w:rPr>
        <w:t xml:space="preserve"> Utilities had any customers moved from Class </w:t>
      </w:r>
      <w:r w:rsidR="000B478F" w:rsidRPr="00205DB2">
        <w:rPr>
          <w:rFonts w:ascii="Arial" w:hAnsi="Arial" w:cs="Arial"/>
          <w:b/>
          <w:sz w:val="24"/>
          <w:szCs w:val="24"/>
        </w:rPr>
        <w:t>A</w:t>
      </w:r>
      <w:r w:rsidR="000B478F">
        <w:rPr>
          <w:rFonts w:ascii="Arial" w:hAnsi="Arial" w:cs="Arial"/>
          <w:sz w:val="24"/>
          <w:szCs w:val="24"/>
        </w:rPr>
        <w:t xml:space="preserve"> to Class </w:t>
      </w:r>
      <w:r w:rsidR="000B478F" w:rsidRPr="00205DB2">
        <w:rPr>
          <w:rFonts w:ascii="Arial" w:hAnsi="Arial" w:cs="Arial"/>
          <w:b/>
          <w:sz w:val="24"/>
          <w:szCs w:val="24"/>
        </w:rPr>
        <w:t>B</w:t>
      </w:r>
      <w:r w:rsidR="000B478F">
        <w:rPr>
          <w:rFonts w:ascii="Arial" w:hAnsi="Arial" w:cs="Arial"/>
          <w:sz w:val="24"/>
          <w:szCs w:val="24"/>
        </w:rPr>
        <w:t xml:space="preserve"> in 2014 and 2015 (not in 2016).</w:t>
      </w:r>
    </w:p>
    <w:p w:rsidR="007A3C10" w:rsidRPr="007A3C10" w:rsidRDefault="007A3C10" w:rsidP="007A3C10">
      <w:pPr>
        <w:pStyle w:val="ListParagraph"/>
        <w:rPr>
          <w:rFonts w:ascii="Arial" w:hAnsi="Arial" w:cs="Arial"/>
          <w:sz w:val="24"/>
          <w:szCs w:val="24"/>
        </w:rPr>
      </w:pPr>
    </w:p>
    <w:p w:rsidR="000B478F" w:rsidRPr="007A3C10" w:rsidRDefault="007A3C10" w:rsidP="00205DB2">
      <w:pPr>
        <w:pStyle w:val="ListParagraph"/>
        <w:numPr>
          <w:ilvl w:val="0"/>
          <w:numId w:val="34"/>
        </w:numPr>
        <w:rPr>
          <w:rFonts w:ascii="Arial" w:hAnsi="Arial" w:cs="Arial"/>
          <w:sz w:val="24"/>
          <w:szCs w:val="24"/>
        </w:rPr>
      </w:pPr>
      <w:r>
        <w:rPr>
          <w:rFonts w:ascii="Arial" w:hAnsi="Arial" w:cs="Arial"/>
          <w:sz w:val="24"/>
          <w:szCs w:val="24"/>
        </w:rPr>
        <w:t>Please provide the consumption data (in the format sim</w:t>
      </w:r>
      <w:r w:rsidR="00FE3680">
        <w:rPr>
          <w:rFonts w:ascii="Arial" w:hAnsi="Arial" w:cs="Arial"/>
          <w:sz w:val="24"/>
          <w:szCs w:val="24"/>
        </w:rPr>
        <w:t>ila</w:t>
      </w:r>
      <w:r w:rsidR="00AE39EF">
        <w:rPr>
          <w:rFonts w:ascii="Arial" w:hAnsi="Arial" w:cs="Arial"/>
          <w:sz w:val="24"/>
          <w:szCs w:val="24"/>
        </w:rPr>
        <w:t xml:space="preserve">r to the table below) for EVERY </w:t>
      </w:r>
      <w:r>
        <w:rPr>
          <w:rFonts w:ascii="Arial" w:hAnsi="Arial" w:cs="Arial"/>
          <w:sz w:val="24"/>
          <w:szCs w:val="24"/>
        </w:rPr>
        <w:t xml:space="preserve">Class A customer in the year of </w:t>
      </w:r>
      <w:r w:rsidRPr="00FE3680">
        <w:rPr>
          <w:rFonts w:ascii="Arial" w:hAnsi="Arial" w:cs="Arial"/>
          <w:b/>
          <w:sz w:val="24"/>
          <w:szCs w:val="24"/>
        </w:rPr>
        <w:t>2014 and 2015</w:t>
      </w:r>
      <w:r>
        <w:rPr>
          <w:rFonts w:ascii="Arial" w:hAnsi="Arial" w:cs="Arial"/>
          <w:sz w:val="24"/>
          <w:szCs w:val="24"/>
        </w:rPr>
        <w:t xml:space="preserve"> (including Class A customers for the whole period of the two years, or </w:t>
      </w:r>
      <w:r w:rsidR="007D7B31">
        <w:rPr>
          <w:rFonts w:ascii="Arial" w:hAnsi="Arial" w:cs="Arial"/>
          <w:sz w:val="24"/>
          <w:szCs w:val="24"/>
        </w:rPr>
        <w:t xml:space="preserve">for </w:t>
      </w:r>
      <w:r>
        <w:rPr>
          <w:rFonts w:ascii="Arial" w:hAnsi="Arial" w:cs="Arial"/>
          <w:sz w:val="24"/>
          <w:szCs w:val="24"/>
        </w:rPr>
        <w:t>part of the two years)</w:t>
      </w:r>
      <w:r w:rsidR="003B7873">
        <w:rPr>
          <w:rFonts w:ascii="Arial" w:hAnsi="Arial" w:cs="Arial"/>
          <w:sz w:val="24"/>
          <w:szCs w:val="24"/>
        </w:rPr>
        <w:t>.</w:t>
      </w:r>
    </w:p>
    <w:p w:rsidR="00205DB2" w:rsidRPr="00205DB2" w:rsidRDefault="007D7B31" w:rsidP="00205DB2">
      <w:pPr>
        <w:rPr>
          <w:rFonts w:ascii="Arial" w:hAnsi="Arial" w:cs="Arial"/>
          <w:sz w:val="24"/>
          <w:szCs w:val="24"/>
        </w:rPr>
      </w:pPr>
      <w:r w:rsidRPr="007D7B31">
        <w:rPr>
          <w:noProof/>
          <w:lang w:eastAsia="en-CA"/>
        </w:rPr>
        <w:drawing>
          <wp:inline distT="0" distB="0" distL="0" distR="0" wp14:anchorId="1AF80A79" wp14:editId="38B68DE9">
            <wp:extent cx="6858000" cy="116006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1160060"/>
                    </a:xfrm>
                    <a:prstGeom prst="rect">
                      <a:avLst/>
                    </a:prstGeom>
                    <a:noFill/>
                    <a:ln>
                      <a:noFill/>
                    </a:ln>
                  </pic:spPr>
                </pic:pic>
              </a:graphicData>
            </a:graphic>
          </wp:inline>
        </w:drawing>
      </w:r>
    </w:p>
    <w:p w:rsidR="00FE3680" w:rsidRDefault="007A3C10" w:rsidP="00FF5A8F">
      <w:pPr>
        <w:pStyle w:val="ListParagraph"/>
        <w:numPr>
          <w:ilvl w:val="0"/>
          <w:numId w:val="34"/>
        </w:numPr>
        <w:rPr>
          <w:rFonts w:ascii="Arial" w:hAnsi="Arial" w:cs="Arial"/>
          <w:sz w:val="24"/>
          <w:szCs w:val="24"/>
        </w:rPr>
      </w:pPr>
      <w:r>
        <w:rPr>
          <w:rFonts w:ascii="Arial" w:hAnsi="Arial" w:cs="Arial"/>
          <w:sz w:val="24"/>
          <w:szCs w:val="24"/>
        </w:rPr>
        <w:t xml:space="preserve">For the Large Use – Regular customers that moved from Class B to Class A as of July 1, 2015 and opted back to Class B as of July 1, 2016, </w:t>
      </w:r>
      <w:proofErr w:type="spellStart"/>
      <w:r>
        <w:rPr>
          <w:rFonts w:ascii="Arial" w:hAnsi="Arial" w:cs="Arial"/>
          <w:sz w:val="24"/>
          <w:szCs w:val="24"/>
        </w:rPr>
        <w:t>EnWin</w:t>
      </w:r>
      <w:proofErr w:type="spellEnd"/>
      <w:r>
        <w:rPr>
          <w:rFonts w:ascii="Arial" w:hAnsi="Arial" w:cs="Arial"/>
          <w:sz w:val="24"/>
          <w:szCs w:val="24"/>
        </w:rPr>
        <w:t xml:space="preserve"> Utilities noted in the Manager’s </w:t>
      </w:r>
      <w:r w:rsidR="00FF5A8F">
        <w:rPr>
          <w:rFonts w:ascii="Arial" w:hAnsi="Arial" w:cs="Arial"/>
          <w:sz w:val="24"/>
          <w:szCs w:val="24"/>
        </w:rPr>
        <w:t xml:space="preserve">Summary that this customer will receive the Class B GA rate rider as calculated on tab 6. OEB staff noted that this customer only contributed in the first half year of 2015 to the Class B consumption. Applying the regular Class B GA rate rider to this customer may cause over-payment to him/her. </w:t>
      </w:r>
    </w:p>
    <w:p w:rsidR="00FE3680" w:rsidRDefault="00FE3680" w:rsidP="00FE3680">
      <w:pPr>
        <w:pStyle w:val="ListParagraph"/>
        <w:rPr>
          <w:rFonts w:ascii="Arial" w:hAnsi="Arial" w:cs="Arial"/>
          <w:sz w:val="24"/>
          <w:szCs w:val="24"/>
        </w:rPr>
      </w:pPr>
    </w:p>
    <w:p w:rsidR="007D1803" w:rsidRPr="00537BDA" w:rsidRDefault="007D1803" w:rsidP="00537BDA">
      <w:pPr>
        <w:pStyle w:val="ListParagraph"/>
        <w:rPr>
          <w:rFonts w:ascii="Arial" w:hAnsi="Arial" w:cs="Arial"/>
          <w:sz w:val="24"/>
          <w:szCs w:val="24"/>
        </w:rPr>
      </w:pPr>
      <w:r>
        <w:rPr>
          <w:rFonts w:ascii="Arial" w:hAnsi="Arial" w:cs="Arial"/>
          <w:sz w:val="24"/>
          <w:szCs w:val="24"/>
        </w:rPr>
        <w:t xml:space="preserve">Also, </w:t>
      </w:r>
      <w:r w:rsidR="00FE3680">
        <w:rPr>
          <w:rFonts w:ascii="Arial" w:hAnsi="Arial" w:cs="Arial"/>
          <w:sz w:val="24"/>
          <w:szCs w:val="24"/>
        </w:rPr>
        <w:t xml:space="preserve">in the Tariffs and Rate Orders that the OEB issued on December 8, 2016 (for the January 1, 2017 effective date applications), the Global Adjustment rate rider has </w:t>
      </w:r>
      <w:r>
        <w:rPr>
          <w:rFonts w:ascii="Arial" w:hAnsi="Arial" w:cs="Arial"/>
          <w:sz w:val="24"/>
          <w:szCs w:val="24"/>
        </w:rPr>
        <w:t xml:space="preserve">now </w:t>
      </w:r>
      <w:r w:rsidR="00FE3680">
        <w:rPr>
          <w:rFonts w:ascii="Arial" w:hAnsi="Arial" w:cs="Arial"/>
          <w:sz w:val="24"/>
          <w:szCs w:val="24"/>
        </w:rPr>
        <w:t>been defined as “</w:t>
      </w:r>
      <w:r w:rsidR="00501E18">
        <w:rPr>
          <w:rFonts w:ascii="Arial" w:hAnsi="Arial" w:cs="Arial"/>
          <w:sz w:val="24"/>
          <w:szCs w:val="24"/>
        </w:rPr>
        <w:t>n</w:t>
      </w:r>
      <w:r w:rsidR="00537BDA">
        <w:rPr>
          <w:rFonts w:ascii="Arial" w:hAnsi="Arial" w:cs="Arial"/>
          <w:sz w:val="24"/>
          <w:szCs w:val="24"/>
        </w:rPr>
        <w:t>ot applicable to</w:t>
      </w:r>
      <w:r w:rsidR="00FE3680">
        <w:rPr>
          <w:rFonts w:ascii="Arial" w:hAnsi="Arial" w:cs="Arial"/>
          <w:sz w:val="24"/>
          <w:szCs w:val="24"/>
        </w:rPr>
        <w:t xml:space="preserve"> </w:t>
      </w:r>
      <w:r w:rsidR="00537BDA">
        <w:rPr>
          <w:rFonts w:ascii="Arial" w:hAnsi="Arial" w:cs="Arial"/>
          <w:sz w:val="24"/>
          <w:szCs w:val="24"/>
        </w:rPr>
        <w:t xml:space="preserve">WMP and </w:t>
      </w:r>
      <w:r w:rsidR="00FE3680">
        <w:rPr>
          <w:rFonts w:ascii="Arial" w:hAnsi="Arial" w:cs="Arial"/>
          <w:sz w:val="24"/>
          <w:szCs w:val="24"/>
        </w:rPr>
        <w:t xml:space="preserve">customers </w:t>
      </w:r>
      <w:r w:rsidR="00537BDA">
        <w:rPr>
          <w:rFonts w:ascii="Arial" w:hAnsi="Arial" w:cs="Arial"/>
          <w:sz w:val="24"/>
          <w:szCs w:val="24"/>
        </w:rPr>
        <w:t>that transitioned between</w:t>
      </w:r>
      <w:r w:rsidR="00FE3680">
        <w:rPr>
          <w:rFonts w:ascii="Arial" w:hAnsi="Arial" w:cs="Arial"/>
          <w:sz w:val="24"/>
          <w:szCs w:val="24"/>
        </w:rPr>
        <w:t xml:space="preserve"> Class A </w:t>
      </w:r>
      <w:r w:rsidR="00537BDA">
        <w:rPr>
          <w:rFonts w:ascii="Arial" w:hAnsi="Arial" w:cs="Arial"/>
          <w:sz w:val="24"/>
          <w:szCs w:val="24"/>
        </w:rPr>
        <w:t xml:space="preserve">and Class B in the period of last Global Adjustment disposition to 2015. </w:t>
      </w:r>
      <w:r w:rsidR="00537BDA" w:rsidRPr="00537BDA">
        <w:rPr>
          <w:rFonts w:ascii="Arial" w:hAnsi="Arial" w:cs="Arial"/>
          <w:sz w:val="24"/>
          <w:szCs w:val="24"/>
        </w:rPr>
        <w:t>These transition customers are to be charged or refunded their share o</w:t>
      </w:r>
      <w:r w:rsidR="00537BDA">
        <w:rPr>
          <w:rFonts w:ascii="Arial" w:hAnsi="Arial" w:cs="Arial"/>
          <w:sz w:val="24"/>
          <w:szCs w:val="24"/>
        </w:rPr>
        <w:t xml:space="preserve">f the variance disposed through </w:t>
      </w:r>
      <w:r w:rsidR="00537BDA" w:rsidRPr="00537BDA">
        <w:rPr>
          <w:rFonts w:ascii="Arial" w:hAnsi="Arial" w:cs="Arial"/>
          <w:sz w:val="24"/>
          <w:szCs w:val="24"/>
        </w:rPr>
        <w:t>customer specific billing adjustments. This rate rider is to be consistently applied in accordance with a customer’s Class A or</w:t>
      </w:r>
      <w:r w:rsidR="00537BDA">
        <w:rPr>
          <w:rFonts w:ascii="Arial" w:hAnsi="Arial" w:cs="Arial"/>
          <w:sz w:val="24"/>
          <w:szCs w:val="24"/>
        </w:rPr>
        <w:t xml:space="preserve"> </w:t>
      </w:r>
      <w:r w:rsidR="00537BDA" w:rsidRPr="00537BDA">
        <w:rPr>
          <w:rFonts w:ascii="Arial" w:hAnsi="Arial" w:cs="Arial"/>
          <w:sz w:val="24"/>
          <w:szCs w:val="24"/>
        </w:rPr>
        <w:t>Class B classification as at December 31, 2015 and the above noted exception for 2015 transition customers, for the entire</w:t>
      </w:r>
      <w:r w:rsidR="00537BDA">
        <w:rPr>
          <w:rFonts w:ascii="Arial" w:hAnsi="Arial" w:cs="Arial"/>
          <w:sz w:val="24"/>
          <w:szCs w:val="24"/>
        </w:rPr>
        <w:t xml:space="preserve"> </w:t>
      </w:r>
      <w:r w:rsidR="00537BDA" w:rsidRPr="00537BDA">
        <w:rPr>
          <w:rFonts w:ascii="Arial" w:hAnsi="Arial" w:cs="Arial"/>
          <w:sz w:val="24"/>
          <w:szCs w:val="24"/>
        </w:rPr>
        <w:t>period to the sunset date of the rate rider.</w:t>
      </w:r>
      <w:r w:rsidRPr="00537BDA">
        <w:rPr>
          <w:rFonts w:ascii="Arial" w:hAnsi="Arial" w:cs="Arial"/>
          <w:sz w:val="24"/>
          <w:szCs w:val="24"/>
        </w:rPr>
        <w:t>”</w:t>
      </w:r>
    </w:p>
    <w:p w:rsidR="007D1803" w:rsidRDefault="007D1803" w:rsidP="00FE3680">
      <w:pPr>
        <w:pStyle w:val="ListParagraph"/>
        <w:rPr>
          <w:rFonts w:ascii="Arial" w:hAnsi="Arial" w:cs="Arial"/>
          <w:sz w:val="24"/>
          <w:szCs w:val="24"/>
        </w:rPr>
      </w:pPr>
    </w:p>
    <w:p w:rsidR="00FF5A8F" w:rsidRDefault="007D1803" w:rsidP="00FE3680">
      <w:pPr>
        <w:pStyle w:val="ListParagraph"/>
        <w:rPr>
          <w:rFonts w:ascii="Arial" w:hAnsi="Arial" w:cs="Arial"/>
          <w:sz w:val="24"/>
          <w:szCs w:val="24"/>
        </w:rPr>
      </w:pPr>
      <w:r>
        <w:rPr>
          <w:rFonts w:ascii="Arial" w:hAnsi="Arial" w:cs="Arial"/>
          <w:sz w:val="24"/>
          <w:szCs w:val="24"/>
        </w:rPr>
        <w:t>Therefore, ha</w:t>
      </w:r>
      <w:r w:rsidR="00FF5A8F" w:rsidRPr="00FF5A8F">
        <w:rPr>
          <w:rFonts w:ascii="Arial" w:hAnsi="Arial" w:cs="Arial"/>
          <w:sz w:val="24"/>
          <w:szCs w:val="24"/>
        </w:rPr>
        <w:t xml:space="preserve">s </w:t>
      </w:r>
      <w:proofErr w:type="spellStart"/>
      <w:r w:rsidR="00FF5A8F">
        <w:rPr>
          <w:rFonts w:ascii="Arial" w:hAnsi="Arial" w:cs="Arial"/>
          <w:sz w:val="24"/>
          <w:szCs w:val="24"/>
        </w:rPr>
        <w:t>EnWin</w:t>
      </w:r>
      <w:proofErr w:type="spellEnd"/>
      <w:r w:rsidR="00FF5A8F">
        <w:rPr>
          <w:rFonts w:ascii="Arial" w:hAnsi="Arial" w:cs="Arial"/>
          <w:sz w:val="24"/>
          <w:szCs w:val="24"/>
        </w:rPr>
        <w:t xml:space="preserve"> Utilities</w:t>
      </w:r>
      <w:r w:rsidR="00FF5A8F" w:rsidRPr="00FF5A8F">
        <w:rPr>
          <w:rFonts w:ascii="Arial" w:hAnsi="Arial" w:cs="Arial"/>
          <w:sz w:val="24"/>
          <w:szCs w:val="24"/>
        </w:rPr>
        <w:t xml:space="preserve"> considered billing this one Class B customer directly in a one-time settlement (similar as for</w:t>
      </w:r>
      <w:r w:rsidR="007D7B31">
        <w:rPr>
          <w:rFonts w:ascii="Arial" w:hAnsi="Arial" w:cs="Arial"/>
          <w:sz w:val="24"/>
          <w:szCs w:val="24"/>
        </w:rPr>
        <w:t xml:space="preserve"> the 3,000 to 4,999 new Class A </w:t>
      </w:r>
      <w:proofErr w:type="gramStart"/>
      <w:r w:rsidR="007D7B31">
        <w:rPr>
          <w:rFonts w:ascii="Arial" w:hAnsi="Arial" w:cs="Arial"/>
          <w:sz w:val="24"/>
          <w:szCs w:val="24"/>
        </w:rPr>
        <w:t>customer</w:t>
      </w:r>
      <w:proofErr w:type="gramEnd"/>
      <w:r w:rsidR="00FF5A8F" w:rsidRPr="00FF5A8F">
        <w:rPr>
          <w:rFonts w:ascii="Arial" w:hAnsi="Arial" w:cs="Arial"/>
          <w:sz w:val="24"/>
          <w:szCs w:val="24"/>
        </w:rPr>
        <w:t>)?</w:t>
      </w:r>
    </w:p>
    <w:p w:rsidR="00F72935" w:rsidRDefault="00F72935" w:rsidP="00F72935">
      <w:pPr>
        <w:pStyle w:val="ListParagraph"/>
        <w:rPr>
          <w:rFonts w:ascii="Arial" w:hAnsi="Arial" w:cs="Arial"/>
          <w:sz w:val="24"/>
          <w:szCs w:val="24"/>
        </w:rPr>
      </w:pPr>
    </w:p>
    <w:p w:rsidR="00F72935" w:rsidRDefault="00F72935" w:rsidP="00FF5A8F">
      <w:pPr>
        <w:pStyle w:val="ListParagraph"/>
        <w:numPr>
          <w:ilvl w:val="0"/>
          <w:numId w:val="34"/>
        </w:numPr>
        <w:rPr>
          <w:rFonts w:ascii="Arial" w:hAnsi="Arial" w:cs="Arial"/>
          <w:sz w:val="24"/>
          <w:szCs w:val="24"/>
        </w:rPr>
      </w:pPr>
      <w:r>
        <w:rPr>
          <w:rFonts w:ascii="Arial" w:hAnsi="Arial" w:cs="Arial"/>
          <w:sz w:val="24"/>
          <w:szCs w:val="24"/>
        </w:rPr>
        <w:lastRenderedPageBreak/>
        <w:t xml:space="preserve">For the GA amounts calculated on tab 6a for customers moved between Class B and Class A, please indicate whether </w:t>
      </w:r>
      <w:proofErr w:type="spellStart"/>
      <w:r>
        <w:rPr>
          <w:rFonts w:ascii="Arial" w:hAnsi="Arial" w:cs="Arial"/>
          <w:sz w:val="24"/>
          <w:szCs w:val="24"/>
        </w:rPr>
        <w:t>EnWin</w:t>
      </w:r>
      <w:proofErr w:type="spellEnd"/>
      <w:r>
        <w:rPr>
          <w:rFonts w:ascii="Arial" w:hAnsi="Arial" w:cs="Arial"/>
          <w:sz w:val="24"/>
          <w:szCs w:val="24"/>
        </w:rPr>
        <w:t xml:space="preserve"> Utilities proposes to settle with customers with one-time payment or through 12 equal monthly payments.</w:t>
      </w:r>
    </w:p>
    <w:p w:rsidR="00537BDA" w:rsidRPr="00FF5A8F" w:rsidRDefault="00537BDA" w:rsidP="00537BDA">
      <w:pPr>
        <w:pStyle w:val="ListParagraph"/>
        <w:rPr>
          <w:rFonts w:ascii="Arial" w:hAnsi="Arial" w:cs="Arial"/>
          <w:sz w:val="24"/>
          <w:szCs w:val="24"/>
        </w:rPr>
      </w:pPr>
    </w:p>
    <w:p w:rsidR="009E1626" w:rsidRPr="002B321A" w:rsidRDefault="002F18DE" w:rsidP="009E1626">
      <w:pPr>
        <w:rPr>
          <w:rFonts w:ascii="Arial" w:hAnsi="Arial" w:cs="Arial"/>
          <w:b/>
          <w:sz w:val="24"/>
          <w:szCs w:val="24"/>
        </w:rPr>
      </w:pPr>
      <w:r w:rsidRPr="002B321A">
        <w:rPr>
          <w:rFonts w:ascii="Arial" w:hAnsi="Arial" w:cs="Arial"/>
          <w:b/>
          <w:sz w:val="24"/>
          <w:szCs w:val="24"/>
        </w:rPr>
        <w:t xml:space="preserve">Question </w:t>
      </w:r>
      <w:r w:rsidR="0037187A">
        <w:rPr>
          <w:rFonts w:ascii="Arial" w:hAnsi="Arial" w:cs="Arial"/>
          <w:b/>
          <w:sz w:val="24"/>
          <w:szCs w:val="24"/>
        </w:rPr>
        <w:t>#3</w:t>
      </w:r>
    </w:p>
    <w:p w:rsidR="00EB047D" w:rsidRDefault="00F77AE7" w:rsidP="009E1626">
      <w:pPr>
        <w:rPr>
          <w:rFonts w:ascii="Arial" w:hAnsi="Arial" w:cs="Arial"/>
          <w:b/>
          <w:sz w:val="24"/>
          <w:szCs w:val="24"/>
        </w:rPr>
      </w:pPr>
      <w:r>
        <w:rPr>
          <w:rFonts w:ascii="Arial" w:hAnsi="Arial" w:cs="Arial"/>
          <w:b/>
          <w:sz w:val="24"/>
          <w:szCs w:val="24"/>
        </w:rPr>
        <w:t>Ref</w:t>
      </w:r>
      <w:r w:rsidR="00FD37AC">
        <w:rPr>
          <w:rFonts w:ascii="Arial" w:hAnsi="Arial" w:cs="Arial"/>
          <w:b/>
          <w:sz w:val="24"/>
          <w:szCs w:val="24"/>
        </w:rPr>
        <w:t>:</w:t>
      </w:r>
      <w:r w:rsidR="00F72935">
        <w:rPr>
          <w:rFonts w:ascii="Arial" w:hAnsi="Arial" w:cs="Arial"/>
          <w:b/>
          <w:sz w:val="24"/>
          <w:szCs w:val="24"/>
        </w:rPr>
        <w:t xml:space="preserve"> Manager’s Summary – page </w:t>
      </w:r>
      <w:r w:rsidR="00F92DCE">
        <w:rPr>
          <w:rFonts w:ascii="Arial" w:hAnsi="Arial" w:cs="Arial"/>
          <w:b/>
          <w:sz w:val="24"/>
          <w:szCs w:val="24"/>
        </w:rPr>
        <w:t xml:space="preserve">6 to </w:t>
      </w:r>
      <w:r w:rsidR="00F72935">
        <w:rPr>
          <w:rFonts w:ascii="Arial" w:hAnsi="Arial" w:cs="Arial"/>
          <w:b/>
          <w:sz w:val="24"/>
          <w:szCs w:val="24"/>
        </w:rPr>
        <w:t>8</w:t>
      </w:r>
      <w:r w:rsidR="00F92DCE">
        <w:rPr>
          <w:rFonts w:ascii="Arial" w:hAnsi="Arial" w:cs="Arial"/>
          <w:b/>
          <w:sz w:val="24"/>
          <w:szCs w:val="24"/>
        </w:rPr>
        <w:t>:</w:t>
      </w:r>
      <w:r w:rsidR="00EB047D">
        <w:rPr>
          <w:rFonts w:ascii="Arial" w:hAnsi="Arial" w:cs="Arial"/>
          <w:b/>
          <w:sz w:val="24"/>
          <w:szCs w:val="24"/>
        </w:rPr>
        <w:t xml:space="preserve"> </w:t>
      </w:r>
      <w:r w:rsidR="00F92DCE">
        <w:rPr>
          <w:rFonts w:ascii="Arial" w:hAnsi="Arial" w:cs="Arial"/>
          <w:b/>
          <w:sz w:val="24"/>
          <w:szCs w:val="24"/>
        </w:rPr>
        <w:t>Account 1580 Sub-account CBR Class B</w:t>
      </w:r>
    </w:p>
    <w:p w:rsidR="00B26862" w:rsidRDefault="008A1D4D" w:rsidP="009E1626">
      <w:pPr>
        <w:rPr>
          <w:rFonts w:ascii="Arial" w:hAnsi="Arial" w:cs="Arial"/>
          <w:sz w:val="24"/>
          <w:szCs w:val="24"/>
        </w:rPr>
      </w:pPr>
      <w:r>
        <w:rPr>
          <w:rFonts w:ascii="Arial" w:hAnsi="Arial" w:cs="Arial"/>
          <w:sz w:val="24"/>
          <w:szCs w:val="24"/>
        </w:rPr>
        <w:t xml:space="preserve">As </w:t>
      </w:r>
      <w:r w:rsidR="00F92DCE">
        <w:rPr>
          <w:rFonts w:ascii="Arial" w:hAnsi="Arial" w:cs="Arial"/>
          <w:sz w:val="24"/>
          <w:szCs w:val="24"/>
        </w:rPr>
        <w:t>indicated in the Manager’s Summary, the balance in account 1580 sub-account CBR Class B is for the period Apr 1, 2015 to Dec 31, 2015. The calculation of CBR Class B rate rider provided on page 7 and 8 allocated the full amount of the account balance, $509,131</w:t>
      </w:r>
      <w:r w:rsidR="00B26862">
        <w:rPr>
          <w:rFonts w:ascii="Arial" w:hAnsi="Arial" w:cs="Arial"/>
          <w:sz w:val="24"/>
          <w:szCs w:val="24"/>
        </w:rPr>
        <w:t>,</w:t>
      </w:r>
      <w:r w:rsidR="00F92DCE">
        <w:rPr>
          <w:rFonts w:ascii="Arial" w:hAnsi="Arial" w:cs="Arial"/>
          <w:sz w:val="24"/>
          <w:szCs w:val="24"/>
        </w:rPr>
        <w:t xml:space="preserve"> to all the current Class B customers. OEB staff understands that </w:t>
      </w:r>
      <w:proofErr w:type="spellStart"/>
      <w:r w:rsidR="00F92DCE">
        <w:rPr>
          <w:rFonts w:ascii="Arial" w:hAnsi="Arial" w:cs="Arial"/>
          <w:sz w:val="24"/>
          <w:szCs w:val="24"/>
        </w:rPr>
        <w:t>EnWin</w:t>
      </w:r>
      <w:proofErr w:type="spellEnd"/>
      <w:r w:rsidR="00F92DCE">
        <w:rPr>
          <w:rFonts w:ascii="Arial" w:hAnsi="Arial" w:cs="Arial"/>
          <w:sz w:val="24"/>
          <w:szCs w:val="24"/>
        </w:rPr>
        <w:t xml:space="preserve"> Utilities had two customers moved from Class B to Class A as of Jul</w:t>
      </w:r>
      <w:r w:rsidR="00B26862">
        <w:rPr>
          <w:rFonts w:ascii="Arial" w:hAnsi="Arial" w:cs="Arial"/>
          <w:sz w:val="24"/>
          <w:szCs w:val="24"/>
        </w:rPr>
        <w:t>y 1, 2015. Therefore</w:t>
      </w:r>
      <w:r w:rsidR="00F92DCE">
        <w:rPr>
          <w:rFonts w:ascii="Arial" w:hAnsi="Arial" w:cs="Arial"/>
          <w:sz w:val="24"/>
          <w:szCs w:val="24"/>
        </w:rPr>
        <w:t xml:space="preserve">, </w:t>
      </w:r>
      <w:r w:rsidR="00B26862">
        <w:rPr>
          <w:rFonts w:ascii="Arial" w:hAnsi="Arial" w:cs="Arial"/>
          <w:sz w:val="24"/>
          <w:szCs w:val="24"/>
        </w:rPr>
        <w:t>these customers contributed for three months for the CBR Class B balance.</w:t>
      </w:r>
    </w:p>
    <w:p w:rsidR="00B26862" w:rsidRDefault="00B26862" w:rsidP="00B26862">
      <w:pPr>
        <w:pStyle w:val="ListParagraph"/>
        <w:numPr>
          <w:ilvl w:val="0"/>
          <w:numId w:val="40"/>
        </w:numPr>
        <w:rPr>
          <w:rFonts w:ascii="Arial" w:hAnsi="Arial" w:cs="Arial"/>
          <w:sz w:val="24"/>
          <w:szCs w:val="24"/>
        </w:rPr>
      </w:pPr>
      <w:r>
        <w:rPr>
          <w:rFonts w:ascii="Arial" w:hAnsi="Arial" w:cs="Arial"/>
          <w:sz w:val="24"/>
          <w:szCs w:val="24"/>
        </w:rPr>
        <w:t xml:space="preserve">Please indicate how </w:t>
      </w:r>
      <w:proofErr w:type="spellStart"/>
      <w:r>
        <w:rPr>
          <w:rFonts w:ascii="Arial" w:hAnsi="Arial" w:cs="Arial"/>
          <w:sz w:val="24"/>
          <w:szCs w:val="24"/>
        </w:rPr>
        <w:t>EnWin</w:t>
      </w:r>
      <w:proofErr w:type="spellEnd"/>
      <w:r>
        <w:rPr>
          <w:rFonts w:ascii="Arial" w:hAnsi="Arial" w:cs="Arial"/>
          <w:sz w:val="24"/>
          <w:szCs w:val="24"/>
        </w:rPr>
        <w:t xml:space="preserve"> Utilities proposes to determine and settle the CBR Class B amount to the customers moved from Class B to Class A.</w:t>
      </w:r>
    </w:p>
    <w:p w:rsidR="00B26862" w:rsidRDefault="00B26862" w:rsidP="00B26862">
      <w:pPr>
        <w:pStyle w:val="ListParagraph"/>
        <w:ind w:left="780"/>
        <w:rPr>
          <w:rFonts w:ascii="Arial" w:hAnsi="Arial" w:cs="Arial"/>
          <w:sz w:val="24"/>
          <w:szCs w:val="24"/>
        </w:rPr>
      </w:pPr>
    </w:p>
    <w:p w:rsidR="007D1803" w:rsidRPr="00537BDA" w:rsidRDefault="007D1803" w:rsidP="00537BDA">
      <w:pPr>
        <w:pStyle w:val="ListParagraph"/>
        <w:numPr>
          <w:ilvl w:val="0"/>
          <w:numId w:val="40"/>
        </w:numPr>
        <w:tabs>
          <w:tab w:val="left" w:pos="540"/>
        </w:tabs>
        <w:rPr>
          <w:rFonts w:ascii="Arial" w:hAnsi="Arial" w:cs="Arial"/>
          <w:sz w:val="24"/>
          <w:szCs w:val="24"/>
        </w:rPr>
      </w:pPr>
      <w:r w:rsidRPr="00537BDA">
        <w:rPr>
          <w:rFonts w:ascii="Arial" w:hAnsi="Arial" w:cs="Arial"/>
          <w:sz w:val="24"/>
          <w:szCs w:val="24"/>
        </w:rPr>
        <w:t>Similar as the GA rate rider, in the Tariffs and Rate Orders that the OEB issued on December 8, 2016 (for the January 1, 2017 effective date applications), the CBR Class B rate rider has now been defined as “</w:t>
      </w:r>
      <w:r w:rsidR="00537BDA" w:rsidRPr="00537BDA">
        <w:rPr>
          <w:rFonts w:ascii="Arial" w:hAnsi="Arial" w:cs="Arial"/>
          <w:sz w:val="24"/>
          <w:szCs w:val="24"/>
        </w:rPr>
        <w:t>not applicable to wholesale market</w:t>
      </w:r>
      <w:r w:rsidR="00537BDA">
        <w:rPr>
          <w:rFonts w:ascii="Arial" w:hAnsi="Arial" w:cs="Arial"/>
          <w:sz w:val="24"/>
          <w:szCs w:val="24"/>
        </w:rPr>
        <w:t xml:space="preserve"> </w:t>
      </w:r>
      <w:r w:rsidR="00537BDA" w:rsidRPr="00537BDA">
        <w:rPr>
          <w:rFonts w:ascii="Arial" w:hAnsi="Arial" w:cs="Arial"/>
          <w:sz w:val="24"/>
          <w:szCs w:val="24"/>
        </w:rPr>
        <w:t>participants (WMP) and customers that transitioned between Class A and Class B in 2015. These transition customers are to</w:t>
      </w:r>
      <w:r w:rsidR="00537BDA">
        <w:rPr>
          <w:rFonts w:ascii="Arial" w:hAnsi="Arial" w:cs="Arial"/>
          <w:sz w:val="24"/>
          <w:szCs w:val="24"/>
        </w:rPr>
        <w:t xml:space="preserve"> </w:t>
      </w:r>
      <w:r w:rsidR="00537BDA" w:rsidRPr="00537BDA">
        <w:rPr>
          <w:rFonts w:ascii="Arial" w:hAnsi="Arial" w:cs="Arial"/>
          <w:sz w:val="24"/>
          <w:szCs w:val="24"/>
        </w:rPr>
        <w:t>be charged or refunded their share of the variance disposed through customer specific billing adjustments. This rate rider is</w:t>
      </w:r>
      <w:r w:rsidR="00537BDA">
        <w:rPr>
          <w:rFonts w:ascii="Arial" w:hAnsi="Arial" w:cs="Arial"/>
          <w:sz w:val="24"/>
          <w:szCs w:val="24"/>
        </w:rPr>
        <w:t xml:space="preserve"> </w:t>
      </w:r>
      <w:r w:rsidR="00537BDA" w:rsidRPr="00537BDA">
        <w:rPr>
          <w:rFonts w:ascii="Arial" w:hAnsi="Arial" w:cs="Arial"/>
          <w:sz w:val="24"/>
          <w:szCs w:val="24"/>
        </w:rPr>
        <w:t>to be consistently applied in accordance with a customer’s Class A or Class B classification as at December 31, 2015 and the</w:t>
      </w:r>
      <w:r w:rsidR="00537BDA">
        <w:rPr>
          <w:rFonts w:ascii="Arial" w:hAnsi="Arial" w:cs="Arial"/>
          <w:sz w:val="24"/>
          <w:szCs w:val="24"/>
        </w:rPr>
        <w:t xml:space="preserve"> </w:t>
      </w:r>
      <w:r w:rsidR="00537BDA" w:rsidRPr="00537BDA">
        <w:rPr>
          <w:rFonts w:ascii="Arial" w:hAnsi="Arial" w:cs="Arial"/>
          <w:sz w:val="24"/>
          <w:szCs w:val="24"/>
        </w:rPr>
        <w:t>above noted exception for 2015 transition customers, for the entire period to the sunset date of the rate rider.</w:t>
      </w:r>
      <w:r w:rsidR="00537BDA">
        <w:rPr>
          <w:rFonts w:ascii="Arial" w:hAnsi="Arial" w:cs="Arial"/>
          <w:sz w:val="24"/>
          <w:szCs w:val="24"/>
        </w:rPr>
        <w:t>”</w:t>
      </w:r>
    </w:p>
    <w:p w:rsidR="00537BDA" w:rsidRDefault="00537BDA" w:rsidP="007D1803">
      <w:pPr>
        <w:pStyle w:val="ListParagraph"/>
        <w:tabs>
          <w:tab w:val="left" w:pos="540"/>
        </w:tabs>
        <w:ind w:left="780"/>
        <w:rPr>
          <w:rFonts w:ascii="Arial" w:hAnsi="Arial" w:cs="Arial"/>
          <w:sz w:val="24"/>
          <w:szCs w:val="24"/>
        </w:rPr>
      </w:pPr>
    </w:p>
    <w:p w:rsidR="00FD37AC" w:rsidRPr="00B26862" w:rsidRDefault="00B26862" w:rsidP="007D1803">
      <w:pPr>
        <w:pStyle w:val="ListParagraph"/>
        <w:tabs>
          <w:tab w:val="left" w:pos="540"/>
        </w:tabs>
        <w:ind w:left="780"/>
        <w:rPr>
          <w:rFonts w:ascii="Arial" w:hAnsi="Arial" w:cs="Arial"/>
          <w:sz w:val="24"/>
          <w:szCs w:val="24"/>
        </w:rPr>
      </w:pPr>
      <w:r w:rsidRPr="00B26862">
        <w:rPr>
          <w:rFonts w:ascii="Arial" w:hAnsi="Arial" w:cs="Arial"/>
          <w:sz w:val="24"/>
          <w:szCs w:val="24"/>
        </w:rPr>
        <w:t xml:space="preserve">Has </w:t>
      </w:r>
      <w:proofErr w:type="spellStart"/>
      <w:r w:rsidRPr="00B26862">
        <w:rPr>
          <w:rFonts w:ascii="Arial" w:hAnsi="Arial" w:cs="Arial"/>
          <w:sz w:val="24"/>
          <w:szCs w:val="24"/>
        </w:rPr>
        <w:t>EnWin</w:t>
      </w:r>
      <w:proofErr w:type="spellEnd"/>
      <w:r w:rsidRPr="00B26862">
        <w:rPr>
          <w:rFonts w:ascii="Arial" w:hAnsi="Arial" w:cs="Arial"/>
          <w:sz w:val="24"/>
          <w:szCs w:val="24"/>
        </w:rPr>
        <w:t xml:space="preserve"> Utilities considered billing these customers directly in a one-time settlement (similar as the GA settlement)?</w:t>
      </w:r>
    </w:p>
    <w:p w:rsidR="00702144" w:rsidRDefault="00702144" w:rsidP="0001354E">
      <w:pPr>
        <w:rPr>
          <w:rFonts w:ascii="Arial" w:hAnsi="Arial" w:cs="Arial"/>
          <w:b/>
          <w:sz w:val="24"/>
          <w:szCs w:val="24"/>
        </w:rPr>
      </w:pPr>
    </w:p>
    <w:p w:rsidR="00B314F3" w:rsidRPr="0055352F" w:rsidRDefault="002F18DE" w:rsidP="0001354E">
      <w:pPr>
        <w:rPr>
          <w:rFonts w:ascii="Arial" w:hAnsi="Arial" w:cs="Arial"/>
          <w:b/>
          <w:sz w:val="24"/>
          <w:szCs w:val="24"/>
        </w:rPr>
      </w:pPr>
      <w:r w:rsidRPr="0055352F">
        <w:rPr>
          <w:rFonts w:ascii="Arial" w:hAnsi="Arial" w:cs="Arial"/>
          <w:b/>
          <w:sz w:val="24"/>
          <w:szCs w:val="24"/>
        </w:rPr>
        <w:t xml:space="preserve">Question </w:t>
      </w:r>
      <w:r w:rsidR="008539D9" w:rsidRPr="0055352F">
        <w:rPr>
          <w:rFonts w:ascii="Arial" w:hAnsi="Arial" w:cs="Arial"/>
          <w:b/>
          <w:sz w:val="24"/>
          <w:szCs w:val="24"/>
        </w:rPr>
        <w:t>#</w:t>
      </w:r>
      <w:r w:rsidR="0055352F" w:rsidRPr="0055352F">
        <w:rPr>
          <w:rFonts w:ascii="Arial" w:hAnsi="Arial" w:cs="Arial"/>
          <w:b/>
          <w:sz w:val="24"/>
          <w:szCs w:val="24"/>
        </w:rPr>
        <w:t>4</w:t>
      </w:r>
    </w:p>
    <w:p w:rsidR="00B314F3" w:rsidRDefault="002B7C64" w:rsidP="0001354E">
      <w:pPr>
        <w:rPr>
          <w:rFonts w:ascii="Arial" w:hAnsi="Arial" w:cs="Arial"/>
          <w:b/>
          <w:sz w:val="24"/>
          <w:szCs w:val="24"/>
        </w:rPr>
      </w:pPr>
      <w:r>
        <w:rPr>
          <w:rFonts w:ascii="Arial" w:hAnsi="Arial" w:cs="Arial"/>
          <w:b/>
          <w:sz w:val="24"/>
          <w:szCs w:val="24"/>
        </w:rPr>
        <w:t>Ref:</w:t>
      </w:r>
      <w:r w:rsidR="005224FF">
        <w:rPr>
          <w:rFonts w:ascii="Arial" w:hAnsi="Arial" w:cs="Arial"/>
          <w:b/>
          <w:sz w:val="24"/>
          <w:szCs w:val="24"/>
        </w:rPr>
        <w:t xml:space="preserve"> </w:t>
      </w:r>
      <w:r w:rsidR="009732E6">
        <w:rPr>
          <w:rFonts w:ascii="Arial" w:hAnsi="Arial" w:cs="Arial"/>
          <w:b/>
          <w:sz w:val="24"/>
          <w:szCs w:val="24"/>
        </w:rPr>
        <w:t>IRM Model – tab 20 Bill Impacts: Table 1</w:t>
      </w:r>
    </w:p>
    <w:p w:rsidR="007B276F" w:rsidRPr="009732E6" w:rsidRDefault="0071379E" w:rsidP="00F27A5F">
      <w:pPr>
        <w:pStyle w:val="ListParagraph"/>
        <w:numPr>
          <w:ilvl w:val="0"/>
          <w:numId w:val="31"/>
        </w:numPr>
        <w:rPr>
          <w:noProof/>
          <w:lang w:eastAsia="en-CA"/>
        </w:rPr>
      </w:pPr>
      <w:r w:rsidRPr="00EE68D6">
        <w:rPr>
          <w:rFonts w:ascii="Arial" w:hAnsi="Arial" w:cs="Arial"/>
          <w:sz w:val="24"/>
          <w:szCs w:val="24"/>
        </w:rPr>
        <w:t xml:space="preserve">Please </w:t>
      </w:r>
      <w:r w:rsidR="009732E6">
        <w:rPr>
          <w:rFonts w:ascii="Arial" w:hAnsi="Arial" w:cs="Arial"/>
          <w:sz w:val="24"/>
          <w:szCs w:val="24"/>
        </w:rPr>
        <w:t>indicate what the two additional rate classes highlighted in yellow in the screenshot below</w:t>
      </w:r>
      <w:r w:rsidRPr="00EE68D6">
        <w:rPr>
          <w:rFonts w:ascii="Arial" w:hAnsi="Arial" w:cs="Arial"/>
          <w:sz w:val="24"/>
          <w:szCs w:val="24"/>
        </w:rPr>
        <w:t xml:space="preserve"> </w:t>
      </w:r>
      <w:r w:rsidR="009732E6">
        <w:rPr>
          <w:rFonts w:ascii="Arial" w:hAnsi="Arial" w:cs="Arial"/>
          <w:sz w:val="24"/>
          <w:szCs w:val="24"/>
        </w:rPr>
        <w:t>should be. OEB staff will enter and save them in the IRM model accordingly.</w:t>
      </w:r>
    </w:p>
    <w:p w:rsidR="009732E6" w:rsidRDefault="005E1C7D" w:rsidP="009732E6">
      <w:pPr>
        <w:pStyle w:val="ListParagraph"/>
        <w:rPr>
          <w:noProof/>
          <w:lang w:eastAsia="en-CA"/>
        </w:rPr>
      </w:pPr>
      <w:r>
        <w:rPr>
          <w:noProof/>
          <w:lang w:eastAsia="en-CA"/>
        </w:rPr>
        <w:lastRenderedPageBreak/>
        <w:drawing>
          <wp:inline distT="0" distB="0" distL="0" distR="0" wp14:anchorId="096B4E5D" wp14:editId="74AA0AF1">
            <wp:extent cx="5943600" cy="2918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2918460"/>
                    </a:xfrm>
                    <a:prstGeom prst="rect">
                      <a:avLst/>
                    </a:prstGeom>
                  </pic:spPr>
                </pic:pic>
              </a:graphicData>
            </a:graphic>
          </wp:inline>
        </w:drawing>
      </w:r>
    </w:p>
    <w:p w:rsidR="005E1C7D" w:rsidRPr="009B4857" w:rsidRDefault="005E1C7D" w:rsidP="009732E6">
      <w:pPr>
        <w:pStyle w:val="ListParagraph"/>
        <w:rPr>
          <w:noProof/>
          <w:lang w:eastAsia="en-CA"/>
        </w:rPr>
      </w:pPr>
    </w:p>
    <w:p w:rsidR="009B4857" w:rsidRPr="00F830AC" w:rsidRDefault="005E1C7D" w:rsidP="00F27A5F">
      <w:pPr>
        <w:pStyle w:val="ListParagraph"/>
        <w:numPr>
          <w:ilvl w:val="0"/>
          <w:numId w:val="31"/>
        </w:numPr>
        <w:rPr>
          <w:noProof/>
          <w:lang w:eastAsia="en-CA"/>
        </w:rPr>
      </w:pPr>
      <w:r>
        <w:rPr>
          <w:rFonts w:ascii="Arial" w:hAnsi="Arial" w:cs="Arial"/>
          <w:sz w:val="24"/>
          <w:szCs w:val="24"/>
        </w:rPr>
        <w:t xml:space="preserve">The monthly service charge for </w:t>
      </w:r>
      <w:proofErr w:type="spellStart"/>
      <w:r>
        <w:rPr>
          <w:rFonts w:ascii="Arial" w:hAnsi="Arial" w:cs="Arial"/>
          <w:sz w:val="24"/>
          <w:szCs w:val="24"/>
        </w:rPr>
        <w:t>EnWin</w:t>
      </w:r>
      <w:proofErr w:type="spellEnd"/>
      <w:r>
        <w:rPr>
          <w:rFonts w:ascii="Arial" w:hAnsi="Arial" w:cs="Arial"/>
          <w:sz w:val="24"/>
          <w:szCs w:val="24"/>
        </w:rPr>
        <w:t xml:space="preserve"> Utilities’ USL, Street Lighting and Sentinel classes are applied on a per connection basis. Please provide the number of connections of a typical customer in each of these classes. OEB staff will update and save the IRM model accordingly.</w:t>
      </w:r>
    </w:p>
    <w:p w:rsidR="001E7DA3" w:rsidRDefault="005E1C7D" w:rsidP="00F27A5F">
      <w:pPr>
        <w:rPr>
          <w:rFonts w:ascii="Arial" w:hAnsi="Arial" w:cs="Arial"/>
          <w:b/>
          <w:sz w:val="24"/>
          <w:szCs w:val="24"/>
        </w:rPr>
      </w:pPr>
      <w:r>
        <w:rPr>
          <w:noProof/>
          <w:lang w:eastAsia="en-CA"/>
        </w:rPr>
        <w:drawing>
          <wp:inline distT="0" distB="0" distL="0" distR="0" wp14:anchorId="797DD8C0" wp14:editId="1ECBE372">
            <wp:extent cx="1961905" cy="3276191"/>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961905" cy="3276191"/>
                    </a:xfrm>
                    <a:prstGeom prst="rect">
                      <a:avLst/>
                    </a:prstGeom>
                  </pic:spPr>
                </pic:pic>
              </a:graphicData>
            </a:graphic>
          </wp:inline>
        </w:drawing>
      </w:r>
    </w:p>
    <w:p w:rsidR="003F7D01" w:rsidRDefault="003F7D01" w:rsidP="00D21A42">
      <w:pPr>
        <w:pStyle w:val="ListParagraph"/>
        <w:rPr>
          <w:rFonts w:ascii="Arial" w:hAnsi="Arial" w:cs="Arial"/>
          <w:sz w:val="24"/>
          <w:szCs w:val="24"/>
        </w:rPr>
      </w:pPr>
    </w:p>
    <w:p w:rsidR="00EE5954" w:rsidRDefault="00EE5954" w:rsidP="00EE5954">
      <w:pPr>
        <w:pStyle w:val="ListParagraph"/>
        <w:rPr>
          <w:rFonts w:ascii="Arial" w:hAnsi="Arial" w:cs="Arial"/>
          <w:sz w:val="24"/>
          <w:szCs w:val="24"/>
        </w:rPr>
      </w:pPr>
    </w:p>
    <w:p w:rsidR="00EE5954" w:rsidRDefault="00EE5954" w:rsidP="00EE5954">
      <w:pPr>
        <w:pStyle w:val="ListParagraph"/>
        <w:rPr>
          <w:rFonts w:ascii="Arial" w:hAnsi="Arial" w:cs="Arial"/>
          <w:sz w:val="24"/>
          <w:szCs w:val="24"/>
        </w:rPr>
      </w:pPr>
    </w:p>
    <w:p w:rsidR="00537BDA" w:rsidRDefault="00537BDA" w:rsidP="00EE5954">
      <w:pPr>
        <w:pStyle w:val="ListParagraph"/>
        <w:rPr>
          <w:rFonts w:ascii="Arial" w:hAnsi="Arial" w:cs="Arial"/>
          <w:sz w:val="24"/>
          <w:szCs w:val="24"/>
        </w:rPr>
      </w:pPr>
    </w:p>
    <w:p w:rsidR="00537BDA" w:rsidRDefault="00537BDA" w:rsidP="00EE5954">
      <w:pPr>
        <w:pStyle w:val="ListParagraph"/>
        <w:rPr>
          <w:rFonts w:ascii="Arial" w:hAnsi="Arial" w:cs="Arial"/>
          <w:sz w:val="24"/>
          <w:szCs w:val="24"/>
        </w:rPr>
      </w:pPr>
    </w:p>
    <w:p w:rsidR="00537BDA" w:rsidRPr="005E2BA4" w:rsidRDefault="00537BDA" w:rsidP="00EE5954">
      <w:pPr>
        <w:pStyle w:val="ListParagraph"/>
        <w:rPr>
          <w:rFonts w:ascii="Arial" w:hAnsi="Arial" w:cs="Arial"/>
          <w:sz w:val="24"/>
          <w:szCs w:val="24"/>
        </w:rPr>
      </w:pPr>
    </w:p>
    <w:p w:rsidR="008775CE" w:rsidRPr="00304228" w:rsidRDefault="008775CE" w:rsidP="008775CE">
      <w:pPr>
        <w:rPr>
          <w:rFonts w:ascii="Arial" w:hAnsi="Arial" w:cs="Arial"/>
          <w:b/>
          <w:sz w:val="24"/>
          <w:szCs w:val="24"/>
          <w:u w:val="single"/>
        </w:rPr>
      </w:pPr>
      <w:r w:rsidRPr="00304228">
        <w:rPr>
          <w:rFonts w:ascii="Arial" w:hAnsi="Arial" w:cs="Arial"/>
          <w:b/>
          <w:sz w:val="24"/>
          <w:szCs w:val="24"/>
          <w:u w:val="single"/>
        </w:rPr>
        <w:lastRenderedPageBreak/>
        <w:t>Updates to IRM Model made by OEB staff</w:t>
      </w:r>
    </w:p>
    <w:p w:rsidR="008775CE" w:rsidRDefault="008775CE" w:rsidP="008775CE">
      <w:pPr>
        <w:pStyle w:val="ListParagraph"/>
        <w:numPr>
          <w:ilvl w:val="0"/>
          <w:numId w:val="6"/>
        </w:numPr>
        <w:rPr>
          <w:rFonts w:ascii="Arial" w:hAnsi="Arial" w:cs="Arial"/>
          <w:b/>
          <w:sz w:val="24"/>
          <w:szCs w:val="24"/>
        </w:rPr>
      </w:pPr>
      <w:r>
        <w:rPr>
          <w:rFonts w:ascii="Arial" w:hAnsi="Arial" w:cs="Arial"/>
          <w:b/>
          <w:sz w:val="24"/>
          <w:szCs w:val="24"/>
        </w:rPr>
        <w:t>Tab 16: GDP-IPI</w:t>
      </w:r>
    </w:p>
    <w:p w:rsidR="008775CE" w:rsidRDefault="008775CE" w:rsidP="00931765">
      <w:pPr>
        <w:pStyle w:val="ListParagraph"/>
        <w:rPr>
          <w:rFonts w:ascii="Arial" w:hAnsi="Arial" w:cs="Arial"/>
          <w:sz w:val="24"/>
          <w:szCs w:val="24"/>
        </w:rPr>
      </w:pPr>
      <w:r w:rsidRPr="00931288">
        <w:rPr>
          <w:rFonts w:ascii="Arial" w:hAnsi="Arial" w:cs="Arial"/>
          <w:sz w:val="24"/>
          <w:szCs w:val="24"/>
        </w:rPr>
        <w:t xml:space="preserve">Consistent with the policy determinations set out in the Report of the Board on Rate Setting Parameters and Benchmarking under the Renewed Regulatory Framework for Ontario's Electricity Distributors (EB-2010-0379) (Issued November 21, 2013 and updated December 4, 2013), the OEB has calculated the value of the inflation factor for incentive rate setting under the Price Cap IR and Annual Index plans, for rate changes effective in 2017, to be 1.9%. </w:t>
      </w:r>
      <w:r>
        <w:rPr>
          <w:rFonts w:ascii="Arial" w:hAnsi="Arial" w:cs="Arial"/>
          <w:sz w:val="24"/>
          <w:szCs w:val="24"/>
        </w:rPr>
        <w:t>OEB staff has updated</w:t>
      </w:r>
      <w:r w:rsidRPr="00931288">
        <w:rPr>
          <w:rFonts w:ascii="Arial" w:hAnsi="Arial" w:cs="Arial"/>
          <w:sz w:val="24"/>
          <w:szCs w:val="24"/>
        </w:rPr>
        <w:t xml:space="preserve"> the price escalator </w:t>
      </w:r>
      <w:r>
        <w:rPr>
          <w:rFonts w:ascii="Arial" w:hAnsi="Arial" w:cs="Arial"/>
          <w:sz w:val="24"/>
          <w:szCs w:val="24"/>
        </w:rPr>
        <w:t xml:space="preserve">on tab 16 of </w:t>
      </w:r>
      <w:r w:rsidR="006A6DD3">
        <w:rPr>
          <w:rFonts w:ascii="Arial" w:hAnsi="Arial" w:cs="Arial"/>
          <w:sz w:val="24"/>
          <w:szCs w:val="24"/>
        </w:rPr>
        <w:t xml:space="preserve">the </w:t>
      </w:r>
      <w:bookmarkStart w:id="0" w:name="_GoBack"/>
      <w:bookmarkEnd w:id="0"/>
      <w:r w:rsidRPr="00931765">
        <w:rPr>
          <w:rFonts w:ascii="Arial" w:hAnsi="Arial" w:cs="Arial"/>
          <w:sz w:val="24"/>
          <w:szCs w:val="24"/>
        </w:rPr>
        <w:t>IRM model.</w:t>
      </w:r>
    </w:p>
    <w:p w:rsidR="00DB6336" w:rsidRDefault="00DB6336" w:rsidP="00931765">
      <w:pPr>
        <w:pStyle w:val="ListParagraph"/>
        <w:rPr>
          <w:rFonts w:ascii="Arial" w:hAnsi="Arial" w:cs="Arial"/>
          <w:sz w:val="24"/>
          <w:szCs w:val="24"/>
        </w:rPr>
      </w:pPr>
    </w:p>
    <w:p w:rsidR="005E1C7D" w:rsidRDefault="00DB6336" w:rsidP="005E1C7D">
      <w:pPr>
        <w:pStyle w:val="ListParagraph"/>
        <w:numPr>
          <w:ilvl w:val="0"/>
          <w:numId w:val="6"/>
        </w:numPr>
        <w:rPr>
          <w:rFonts w:ascii="Arial" w:hAnsi="Arial" w:cs="Arial"/>
          <w:b/>
          <w:sz w:val="24"/>
          <w:szCs w:val="24"/>
        </w:rPr>
      </w:pPr>
      <w:r w:rsidRPr="00DB6336">
        <w:rPr>
          <w:rFonts w:ascii="Arial" w:hAnsi="Arial" w:cs="Arial"/>
          <w:b/>
          <w:sz w:val="24"/>
          <w:szCs w:val="24"/>
        </w:rPr>
        <w:t>USL, Sentinel Lighting and Street Lighting – “per connection” rates and charges</w:t>
      </w:r>
    </w:p>
    <w:p w:rsidR="00DB6336" w:rsidRPr="00DB6336" w:rsidRDefault="00DB6336" w:rsidP="00DB6336">
      <w:pPr>
        <w:pStyle w:val="ListParagraph"/>
        <w:rPr>
          <w:rFonts w:ascii="Arial" w:hAnsi="Arial" w:cs="Arial"/>
          <w:sz w:val="24"/>
          <w:szCs w:val="24"/>
        </w:rPr>
      </w:pPr>
      <w:r>
        <w:rPr>
          <w:rFonts w:ascii="Arial" w:hAnsi="Arial" w:cs="Arial"/>
          <w:sz w:val="24"/>
          <w:szCs w:val="24"/>
        </w:rPr>
        <w:t>For certain rates and charges that are billed on per connection basis under the above three classes, OEB staff will adjust the unit and decimal places while preparing the 2017 tariff for the Draft and Final Decision and Rate Order.</w:t>
      </w:r>
    </w:p>
    <w:p w:rsidR="00DB6336" w:rsidRPr="00DB6336" w:rsidRDefault="00DB6336" w:rsidP="00DB6336">
      <w:pPr>
        <w:rPr>
          <w:rFonts w:ascii="Arial" w:hAnsi="Arial" w:cs="Arial"/>
          <w:b/>
          <w:sz w:val="24"/>
          <w:szCs w:val="24"/>
        </w:rPr>
      </w:pPr>
    </w:p>
    <w:p w:rsidR="00290389" w:rsidRDefault="00290389" w:rsidP="00931765">
      <w:pPr>
        <w:pStyle w:val="ListParagraph"/>
        <w:rPr>
          <w:rFonts w:ascii="Arial" w:hAnsi="Arial" w:cs="Arial"/>
          <w:sz w:val="24"/>
          <w:szCs w:val="24"/>
        </w:rPr>
      </w:pPr>
    </w:p>
    <w:p w:rsidR="00931765" w:rsidRPr="005E1C7D" w:rsidRDefault="00931765" w:rsidP="00931765">
      <w:pPr>
        <w:rPr>
          <w:rFonts w:ascii="Arial" w:hAnsi="Arial" w:cs="Arial"/>
          <w:b/>
          <w:sz w:val="24"/>
          <w:szCs w:val="24"/>
        </w:rPr>
      </w:pPr>
    </w:p>
    <w:p w:rsidR="008775CE" w:rsidRPr="008775CE" w:rsidRDefault="008775CE" w:rsidP="008775CE">
      <w:pPr>
        <w:rPr>
          <w:rFonts w:ascii="Arial" w:hAnsi="Arial" w:cs="Arial"/>
          <w:b/>
          <w:sz w:val="24"/>
          <w:szCs w:val="24"/>
        </w:rPr>
      </w:pPr>
    </w:p>
    <w:p w:rsidR="00145A2B" w:rsidRPr="00DA09D0" w:rsidRDefault="00DA09D0" w:rsidP="00DA09D0">
      <w:pPr>
        <w:ind w:left="720"/>
        <w:rPr>
          <w:rFonts w:ascii="Arial" w:hAnsi="Arial" w:cs="Arial"/>
          <w:sz w:val="24"/>
          <w:szCs w:val="24"/>
        </w:rPr>
      </w:pPr>
      <w:r>
        <w:rPr>
          <w:rFonts w:ascii="Arial" w:hAnsi="Arial" w:cs="Arial"/>
          <w:sz w:val="24"/>
          <w:szCs w:val="24"/>
        </w:rPr>
        <w:t xml:space="preserve"> </w:t>
      </w:r>
    </w:p>
    <w:sectPr w:rsidR="00145A2B" w:rsidRPr="00DA09D0" w:rsidSect="000D3025">
      <w:headerReference w:type="default" r:id="rId13"/>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418" w:rsidRDefault="00851418" w:rsidP="00851418">
      <w:pPr>
        <w:spacing w:after="0" w:line="240" w:lineRule="auto"/>
      </w:pPr>
      <w:r>
        <w:separator/>
      </w:r>
    </w:p>
  </w:endnote>
  <w:endnote w:type="continuationSeparator" w:id="0">
    <w:p w:rsidR="00851418" w:rsidRDefault="00851418" w:rsidP="00851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418" w:rsidRDefault="00851418" w:rsidP="00851418">
      <w:pPr>
        <w:spacing w:after="0" w:line="240" w:lineRule="auto"/>
      </w:pPr>
      <w:r>
        <w:separator/>
      </w:r>
    </w:p>
  </w:footnote>
  <w:footnote w:type="continuationSeparator" w:id="0">
    <w:p w:rsidR="00851418" w:rsidRDefault="00851418" w:rsidP="008514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418" w:rsidRDefault="00D5062F">
    <w:pPr>
      <w:pStyle w:val="Header"/>
    </w:pPr>
    <w:r>
      <w:ptab w:relativeTo="margin" w:alignment="center" w:leader="none"/>
    </w:r>
    <w:r>
      <w:ptab w:relativeTo="margin" w:alignment="right" w:leader="none"/>
    </w:r>
    <w:r w:rsidR="00A9257F">
      <w:t xml:space="preserve"> </w:t>
    </w:r>
    <w:proofErr w:type="spellStart"/>
    <w:r w:rsidR="003F035E">
      <w:t>EnWin</w:t>
    </w:r>
    <w:proofErr w:type="spellEnd"/>
    <w:r w:rsidR="003F035E">
      <w:t xml:space="preserve"> Utilities Ltd</w:t>
    </w:r>
    <w:r w:rsidR="00A9257F">
      <w:t>.</w:t>
    </w:r>
  </w:p>
  <w:p w:rsidR="00D5062F" w:rsidRDefault="00D5062F" w:rsidP="0060096F">
    <w:pPr>
      <w:pStyle w:val="Header"/>
      <w:jc w:val="right"/>
    </w:pPr>
    <w:r>
      <w:tab/>
    </w:r>
    <w:r>
      <w:tab/>
    </w:r>
    <w:r w:rsidR="00A9257F">
      <w:t>EB-2016-0</w:t>
    </w:r>
    <w:r w:rsidR="003F035E">
      <w:t>067</w:t>
    </w:r>
    <w:r w:rsidR="002F18DE">
      <w:t xml:space="preserve"> </w:t>
    </w:r>
  </w:p>
  <w:p w:rsidR="00D5062F" w:rsidRDefault="00D5062F" w:rsidP="0060096F">
    <w:pPr>
      <w:pStyle w:val="Header"/>
      <w:jc w:val="right"/>
    </w:pPr>
    <w:r>
      <w:tab/>
    </w:r>
    <w:r>
      <w:tab/>
    </w:r>
    <w:r w:rsidR="0060096F">
      <w:t xml:space="preserve">     </w:t>
    </w:r>
    <w:r>
      <w:t xml:space="preserve">Page </w:t>
    </w:r>
    <w:r>
      <w:rPr>
        <w:b/>
      </w:rPr>
      <w:fldChar w:fldCharType="begin"/>
    </w:r>
    <w:r>
      <w:rPr>
        <w:b/>
      </w:rPr>
      <w:instrText xml:space="preserve"> PAGE  \* Arabic  \* MERGEFORMAT </w:instrText>
    </w:r>
    <w:r>
      <w:rPr>
        <w:b/>
      </w:rPr>
      <w:fldChar w:fldCharType="separate"/>
    </w:r>
    <w:r w:rsidR="006A6DD3">
      <w:rPr>
        <w:b/>
        <w:noProof/>
      </w:rPr>
      <w:t>5</w:t>
    </w:r>
    <w:r>
      <w:rPr>
        <w:b/>
      </w:rPr>
      <w:fldChar w:fldCharType="end"/>
    </w:r>
    <w:r>
      <w:t xml:space="preserve"> of </w:t>
    </w:r>
    <w:r>
      <w:rPr>
        <w:b/>
      </w:rPr>
      <w:fldChar w:fldCharType="begin"/>
    </w:r>
    <w:r>
      <w:rPr>
        <w:b/>
      </w:rPr>
      <w:instrText xml:space="preserve"> NUMPAGES  \* Arabic  \* MERGEFORMAT </w:instrText>
    </w:r>
    <w:r>
      <w:rPr>
        <w:b/>
      </w:rPr>
      <w:fldChar w:fldCharType="separate"/>
    </w:r>
    <w:r w:rsidR="006A6DD3">
      <w:rPr>
        <w:b/>
        <w:noProof/>
      </w:rPr>
      <w:t>5</w:t>
    </w:r>
    <w:r>
      <w:rPr>
        <w: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1A69"/>
    <w:multiLevelType w:val="hybridMultilevel"/>
    <w:tmpl w:val="EAA452D2"/>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1">
    <w:nsid w:val="046B1D49"/>
    <w:multiLevelType w:val="hybridMultilevel"/>
    <w:tmpl w:val="313E82B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8B53878"/>
    <w:multiLevelType w:val="hybridMultilevel"/>
    <w:tmpl w:val="11D6A97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C677BE0"/>
    <w:multiLevelType w:val="hybridMultilevel"/>
    <w:tmpl w:val="3934EDB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D772E24"/>
    <w:multiLevelType w:val="hybridMultilevel"/>
    <w:tmpl w:val="6DF6DDBC"/>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5">
    <w:nsid w:val="11786017"/>
    <w:multiLevelType w:val="hybridMultilevel"/>
    <w:tmpl w:val="581ED124"/>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6">
    <w:nsid w:val="13B242A0"/>
    <w:multiLevelType w:val="hybridMultilevel"/>
    <w:tmpl w:val="CB5C3C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14FF3D37"/>
    <w:multiLevelType w:val="hybridMultilevel"/>
    <w:tmpl w:val="3E0E173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16073F0A"/>
    <w:multiLevelType w:val="hybridMultilevel"/>
    <w:tmpl w:val="912CB6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238E4755"/>
    <w:multiLevelType w:val="hybridMultilevel"/>
    <w:tmpl w:val="132029B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26B94E54"/>
    <w:multiLevelType w:val="hybridMultilevel"/>
    <w:tmpl w:val="5FDC0C5E"/>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11">
    <w:nsid w:val="2A6A6B76"/>
    <w:multiLevelType w:val="hybridMultilevel"/>
    <w:tmpl w:val="C0644BC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2A9B2557"/>
    <w:multiLevelType w:val="hybridMultilevel"/>
    <w:tmpl w:val="912CB6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2CF84EDD"/>
    <w:multiLevelType w:val="hybridMultilevel"/>
    <w:tmpl w:val="2B9E97E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2D9571DD"/>
    <w:multiLevelType w:val="hybridMultilevel"/>
    <w:tmpl w:val="2B9E97E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2DA67D52"/>
    <w:multiLevelType w:val="hybridMultilevel"/>
    <w:tmpl w:val="2402BFB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31A138EF"/>
    <w:multiLevelType w:val="hybridMultilevel"/>
    <w:tmpl w:val="D90422CA"/>
    <w:lvl w:ilvl="0" w:tplc="F53EF72A">
      <w:start w:val="1"/>
      <w:numFmt w:val="lowerLetter"/>
      <w:lvlText w:val="%1)"/>
      <w:lvlJc w:val="left"/>
      <w:pPr>
        <w:ind w:left="720" w:hanging="360"/>
      </w:pPr>
      <w:rPr>
        <w:rFonts w:ascii="Arial" w:hAnsi="Arial" w:cs="Arial"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31E96F50"/>
    <w:multiLevelType w:val="hybridMultilevel"/>
    <w:tmpl w:val="CB5C3C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364D6909"/>
    <w:multiLevelType w:val="hybridMultilevel"/>
    <w:tmpl w:val="BB6E1428"/>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9">
    <w:nsid w:val="39441685"/>
    <w:multiLevelType w:val="hybridMultilevel"/>
    <w:tmpl w:val="D82CB9E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3E00446F"/>
    <w:multiLevelType w:val="hybridMultilevel"/>
    <w:tmpl w:val="319E026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3FDF1CC4"/>
    <w:multiLevelType w:val="hybridMultilevel"/>
    <w:tmpl w:val="6DF6DDBC"/>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2">
    <w:nsid w:val="42E761A1"/>
    <w:multiLevelType w:val="hybridMultilevel"/>
    <w:tmpl w:val="61D8FB0A"/>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3">
    <w:nsid w:val="440709F6"/>
    <w:multiLevelType w:val="hybridMultilevel"/>
    <w:tmpl w:val="6C70A0A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513B105D"/>
    <w:multiLevelType w:val="hybridMultilevel"/>
    <w:tmpl w:val="D90422CA"/>
    <w:lvl w:ilvl="0" w:tplc="F53EF72A">
      <w:start w:val="1"/>
      <w:numFmt w:val="lowerLetter"/>
      <w:lvlText w:val="%1)"/>
      <w:lvlJc w:val="left"/>
      <w:pPr>
        <w:ind w:left="720" w:hanging="360"/>
      </w:pPr>
      <w:rPr>
        <w:rFonts w:ascii="Arial" w:hAnsi="Arial" w:cs="Arial"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52491044"/>
    <w:multiLevelType w:val="hybridMultilevel"/>
    <w:tmpl w:val="E8CA43EA"/>
    <w:lvl w:ilvl="0" w:tplc="B972C294">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569E3052"/>
    <w:multiLevelType w:val="hybridMultilevel"/>
    <w:tmpl w:val="E6BEA0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5834018C"/>
    <w:multiLevelType w:val="hybridMultilevel"/>
    <w:tmpl w:val="56EAAB98"/>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8">
    <w:nsid w:val="5B30124D"/>
    <w:multiLevelType w:val="hybridMultilevel"/>
    <w:tmpl w:val="5FDC0C5E"/>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9">
    <w:nsid w:val="5BA47B7E"/>
    <w:multiLevelType w:val="hybridMultilevel"/>
    <w:tmpl w:val="E1EEED4A"/>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0">
    <w:nsid w:val="5F237BCC"/>
    <w:multiLevelType w:val="hybridMultilevel"/>
    <w:tmpl w:val="912CB6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614554F5"/>
    <w:multiLevelType w:val="hybridMultilevel"/>
    <w:tmpl w:val="9A10029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6FE97E42"/>
    <w:multiLevelType w:val="hybridMultilevel"/>
    <w:tmpl w:val="E13C7F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71813E11"/>
    <w:multiLevelType w:val="hybridMultilevel"/>
    <w:tmpl w:val="6512B9A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74181AB2"/>
    <w:multiLevelType w:val="hybridMultilevel"/>
    <w:tmpl w:val="6734CE9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787563A8"/>
    <w:multiLevelType w:val="hybridMultilevel"/>
    <w:tmpl w:val="E38E7C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nsid w:val="798D668A"/>
    <w:multiLevelType w:val="hybridMultilevel"/>
    <w:tmpl w:val="6512B9A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nsid w:val="7C40644A"/>
    <w:multiLevelType w:val="hybridMultilevel"/>
    <w:tmpl w:val="626A07E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nsid w:val="7C8D0B09"/>
    <w:multiLevelType w:val="hybridMultilevel"/>
    <w:tmpl w:val="0C2A0FD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nsid w:val="7CD67478"/>
    <w:multiLevelType w:val="hybridMultilevel"/>
    <w:tmpl w:val="F78EA442"/>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num w:numId="1">
    <w:abstractNumId w:val="32"/>
  </w:num>
  <w:num w:numId="2">
    <w:abstractNumId w:val="8"/>
  </w:num>
  <w:num w:numId="3">
    <w:abstractNumId w:val="13"/>
  </w:num>
  <w:num w:numId="4">
    <w:abstractNumId w:val="11"/>
  </w:num>
  <w:num w:numId="5">
    <w:abstractNumId w:val="12"/>
  </w:num>
  <w:num w:numId="6">
    <w:abstractNumId w:val="19"/>
  </w:num>
  <w:num w:numId="7">
    <w:abstractNumId w:val="26"/>
  </w:num>
  <w:num w:numId="8">
    <w:abstractNumId w:val="30"/>
  </w:num>
  <w:num w:numId="9">
    <w:abstractNumId w:val="5"/>
  </w:num>
  <w:num w:numId="10">
    <w:abstractNumId w:val="0"/>
  </w:num>
  <w:num w:numId="11">
    <w:abstractNumId w:val="22"/>
  </w:num>
  <w:num w:numId="12">
    <w:abstractNumId w:val="17"/>
  </w:num>
  <w:num w:numId="13">
    <w:abstractNumId w:val="31"/>
  </w:num>
  <w:num w:numId="14">
    <w:abstractNumId w:val="6"/>
  </w:num>
  <w:num w:numId="15">
    <w:abstractNumId w:val="27"/>
  </w:num>
  <w:num w:numId="16">
    <w:abstractNumId w:val="3"/>
  </w:num>
  <w:num w:numId="17">
    <w:abstractNumId w:val="18"/>
  </w:num>
  <w:num w:numId="18">
    <w:abstractNumId w:val="4"/>
  </w:num>
  <w:num w:numId="19">
    <w:abstractNumId w:val="21"/>
  </w:num>
  <w:num w:numId="20">
    <w:abstractNumId w:val="28"/>
  </w:num>
  <w:num w:numId="21">
    <w:abstractNumId w:val="9"/>
  </w:num>
  <w:num w:numId="22">
    <w:abstractNumId w:val="34"/>
  </w:num>
  <w:num w:numId="23">
    <w:abstractNumId w:val="20"/>
  </w:num>
  <w:num w:numId="24">
    <w:abstractNumId w:val="38"/>
  </w:num>
  <w:num w:numId="25">
    <w:abstractNumId w:val="1"/>
  </w:num>
  <w:num w:numId="26">
    <w:abstractNumId w:val="33"/>
  </w:num>
  <w:num w:numId="27">
    <w:abstractNumId w:val="10"/>
  </w:num>
  <w:num w:numId="28">
    <w:abstractNumId w:val="36"/>
  </w:num>
  <w:num w:numId="29">
    <w:abstractNumId w:val="35"/>
  </w:num>
  <w:num w:numId="30">
    <w:abstractNumId w:val="14"/>
  </w:num>
  <w:num w:numId="31">
    <w:abstractNumId w:val="16"/>
  </w:num>
  <w:num w:numId="32">
    <w:abstractNumId w:val="24"/>
  </w:num>
  <w:num w:numId="33">
    <w:abstractNumId w:val="15"/>
  </w:num>
  <w:num w:numId="34">
    <w:abstractNumId w:val="23"/>
  </w:num>
  <w:num w:numId="35">
    <w:abstractNumId w:val="7"/>
  </w:num>
  <w:num w:numId="36">
    <w:abstractNumId w:val="29"/>
  </w:num>
  <w:num w:numId="37">
    <w:abstractNumId w:val="37"/>
  </w:num>
  <w:num w:numId="38">
    <w:abstractNumId w:val="25"/>
  </w:num>
  <w:num w:numId="39">
    <w:abstractNumId w:val="2"/>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6F8"/>
    <w:rsid w:val="00003BE1"/>
    <w:rsid w:val="0001354E"/>
    <w:rsid w:val="000414BC"/>
    <w:rsid w:val="00041BBD"/>
    <w:rsid w:val="0006116B"/>
    <w:rsid w:val="000811CC"/>
    <w:rsid w:val="000843ED"/>
    <w:rsid w:val="000B478F"/>
    <w:rsid w:val="000C035C"/>
    <w:rsid w:val="000C3EC0"/>
    <w:rsid w:val="000D2EAF"/>
    <w:rsid w:val="000D3025"/>
    <w:rsid w:val="000E4C7B"/>
    <w:rsid w:val="000E514C"/>
    <w:rsid w:val="00103F13"/>
    <w:rsid w:val="00145A2B"/>
    <w:rsid w:val="00146770"/>
    <w:rsid w:val="001563E4"/>
    <w:rsid w:val="0016286E"/>
    <w:rsid w:val="00163BCB"/>
    <w:rsid w:val="00165D34"/>
    <w:rsid w:val="00175A3C"/>
    <w:rsid w:val="001B2AD3"/>
    <w:rsid w:val="001C7CA4"/>
    <w:rsid w:val="001D7086"/>
    <w:rsid w:val="001E069B"/>
    <w:rsid w:val="001E1F20"/>
    <w:rsid w:val="001E7DA3"/>
    <w:rsid w:val="00204A40"/>
    <w:rsid w:val="00205DB2"/>
    <w:rsid w:val="002649D9"/>
    <w:rsid w:val="00265B3C"/>
    <w:rsid w:val="00270C4C"/>
    <w:rsid w:val="00275F39"/>
    <w:rsid w:val="00290389"/>
    <w:rsid w:val="00293086"/>
    <w:rsid w:val="00294A9A"/>
    <w:rsid w:val="002A72E9"/>
    <w:rsid w:val="002B321A"/>
    <w:rsid w:val="002B7C64"/>
    <w:rsid w:val="002C6C00"/>
    <w:rsid w:val="002D2F55"/>
    <w:rsid w:val="002F18DE"/>
    <w:rsid w:val="002F6DF1"/>
    <w:rsid w:val="00312024"/>
    <w:rsid w:val="00323BCB"/>
    <w:rsid w:val="0032442F"/>
    <w:rsid w:val="00330786"/>
    <w:rsid w:val="003421C4"/>
    <w:rsid w:val="0035397C"/>
    <w:rsid w:val="0037187A"/>
    <w:rsid w:val="0037285F"/>
    <w:rsid w:val="003747F2"/>
    <w:rsid w:val="003856F8"/>
    <w:rsid w:val="00394351"/>
    <w:rsid w:val="003A7960"/>
    <w:rsid w:val="003B75B5"/>
    <w:rsid w:val="003B7873"/>
    <w:rsid w:val="003E076C"/>
    <w:rsid w:val="003E7D1C"/>
    <w:rsid w:val="003F035E"/>
    <w:rsid w:val="003F7D01"/>
    <w:rsid w:val="004016BA"/>
    <w:rsid w:val="00412DC6"/>
    <w:rsid w:val="0043497A"/>
    <w:rsid w:val="004367EE"/>
    <w:rsid w:val="00464D00"/>
    <w:rsid w:val="00471B90"/>
    <w:rsid w:val="00476264"/>
    <w:rsid w:val="00480429"/>
    <w:rsid w:val="004A5F89"/>
    <w:rsid w:val="004D46E0"/>
    <w:rsid w:val="00501E18"/>
    <w:rsid w:val="005072D9"/>
    <w:rsid w:val="00511282"/>
    <w:rsid w:val="005117CF"/>
    <w:rsid w:val="005216D6"/>
    <w:rsid w:val="005224FF"/>
    <w:rsid w:val="0053347F"/>
    <w:rsid w:val="00537BDA"/>
    <w:rsid w:val="00553269"/>
    <w:rsid w:val="0055352F"/>
    <w:rsid w:val="00553935"/>
    <w:rsid w:val="0058048C"/>
    <w:rsid w:val="005B4AF6"/>
    <w:rsid w:val="005B4C39"/>
    <w:rsid w:val="005C44AD"/>
    <w:rsid w:val="005C5C6B"/>
    <w:rsid w:val="005E1C7D"/>
    <w:rsid w:val="005E2BA4"/>
    <w:rsid w:val="0060096F"/>
    <w:rsid w:val="00601C3B"/>
    <w:rsid w:val="0060662D"/>
    <w:rsid w:val="006125B7"/>
    <w:rsid w:val="00626512"/>
    <w:rsid w:val="00634992"/>
    <w:rsid w:val="006561C4"/>
    <w:rsid w:val="006604B5"/>
    <w:rsid w:val="00663600"/>
    <w:rsid w:val="006857F7"/>
    <w:rsid w:val="0069057C"/>
    <w:rsid w:val="00691C29"/>
    <w:rsid w:val="00692FC5"/>
    <w:rsid w:val="00693C4F"/>
    <w:rsid w:val="006A129A"/>
    <w:rsid w:val="006A1768"/>
    <w:rsid w:val="006A6B6B"/>
    <w:rsid w:val="006A6DD3"/>
    <w:rsid w:val="006E2AF8"/>
    <w:rsid w:val="006F637E"/>
    <w:rsid w:val="00702144"/>
    <w:rsid w:val="0071379E"/>
    <w:rsid w:val="007312BB"/>
    <w:rsid w:val="00746080"/>
    <w:rsid w:val="0075403E"/>
    <w:rsid w:val="00776FED"/>
    <w:rsid w:val="007A3C10"/>
    <w:rsid w:val="007A73CE"/>
    <w:rsid w:val="007A7954"/>
    <w:rsid w:val="007B276F"/>
    <w:rsid w:val="007D1803"/>
    <w:rsid w:val="007D7B31"/>
    <w:rsid w:val="00806D93"/>
    <w:rsid w:val="00831B80"/>
    <w:rsid w:val="00832168"/>
    <w:rsid w:val="00832A00"/>
    <w:rsid w:val="00833F5F"/>
    <w:rsid w:val="00834E7C"/>
    <w:rsid w:val="00850053"/>
    <w:rsid w:val="00851418"/>
    <w:rsid w:val="008539D9"/>
    <w:rsid w:val="0087639C"/>
    <w:rsid w:val="008775CE"/>
    <w:rsid w:val="008939E2"/>
    <w:rsid w:val="008A1D4D"/>
    <w:rsid w:val="008A5D3A"/>
    <w:rsid w:val="008C74E3"/>
    <w:rsid w:val="008F31C8"/>
    <w:rsid w:val="008F688C"/>
    <w:rsid w:val="008F73E8"/>
    <w:rsid w:val="00931765"/>
    <w:rsid w:val="00937121"/>
    <w:rsid w:val="009643D1"/>
    <w:rsid w:val="009732E6"/>
    <w:rsid w:val="0098287F"/>
    <w:rsid w:val="00983A06"/>
    <w:rsid w:val="0099497C"/>
    <w:rsid w:val="009B4857"/>
    <w:rsid w:val="009C7818"/>
    <w:rsid w:val="009E1626"/>
    <w:rsid w:val="009E1B45"/>
    <w:rsid w:val="009E5CA3"/>
    <w:rsid w:val="00A037AC"/>
    <w:rsid w:val="00A102CC"/>
    <w:rsid w:val="00A52B1A"/>
    <w:rsid w:val="00A56508"/>
    <w:rsid w:val="00A704BA"/>
    <w:rsid w:val="00A72A49"/>
    <w:rsid w:val="00A74142"/>
    <w:rsid w:val="00A9257F"/>
    <w:rsid w:val="00AA06D9"/>
    <w:rsid w:val="00AA7CBC"/>
    <w:rsid w:val="00AE39EF"/>
    <w:rsid w:val="00AF288A"/>
    <w:rsid w:val="00B04B7B"/>
    <w:rsid w:val="00B076A5"/>
    <w:rsid w:val="00B12E4C"/>
    <w:rsid w:val="00B20109"/>
    <w:rsid w:val="00B247C1"/>
    <w:rsid w:val="00B25576"/>
    <w:rsid w:val="00B26862"/>
    <w:rsid w:val="00B26F6A"/>
    <w:rsid w:val="00B314F3"/>
    <w:rsid w:val="00B35F73"/>
    <w:rsid w:val="00B76EA7"/>
    <w:rsid w:val="00B94FF4"/>
    <w:rsid w:val="00BC1A68"/>
    <w:rsid w:val="00BE1A92"/>
    <w:rsid w:val="00C2326D"/>
    <w:rsid w:val="00C63C8D"/>
    <w:rsid w:val="00C655AF"/>
    <w:rsid w:val="00C818E2"/>
    <w:rsid w:val="00C96E51"/>
    <w:rsid w:val="00CB168B"/>
    <w:rsid w:val="00CC447E"/>
    <w:rsid w:val="00CC6D11"/>
    <w:rsid w:val="00CE17D5"/>
    <w:rsid w:val="00CF0F7C"/>
    <w:rsid w:val="00CF6349"/>
    <w:rsid w:val="00D0482F"/>
    <w:rsid w:val="00D0773D"/>
    <w:rsid w:val="00D21A42"/>
    <w:rsid w:val="00D36BBE"/>
    <w:rsid w:val="00D5062F"/>
    <w:rsid w:val="00D60DCE"/>
    <w:rsid w:val="00D614C3"/>
    <w:rsid w:val="00D80859"/>
    <w:rsid w:val="00D87CAA"/>
    <w:rsid w:val="00D91B73"/>
    <w:rsid w:val="00D958A6"/>
    <w:rsid w:val="00D95CAA"/>
    <w:rsid w:val="00D95F3E"/>
    <w:rsid w:val="00D974D5"/>
    <w:rsid w:val="00D975C5"/>
    <w:rsid w:val="00DA09D0"/>
    <w:rsid w:val="00DA2484"/>
    <w:rsid w:val="00DB6336"/>
    <w:rsid w:val="00DC3F8F"/>
    <w:rsid w:val="00DC3FBA"/>
    <w:rsid w:val="00DD09DC"/>
    <w:rsid w:val="00DD2002"/>
    <w:rsid w:val="00E23ECF"/>
    <w:rsid w:val="00E261A1"/>
    <w:rsid w:val="00E2681D"/>
    <w:rsid w:val="00E2683A"/>
    <w:rsid w:val="00E35E8C"/>
    <w:rsid w:val="00E45775"/>
    <w:rsid w:val="00E63408"/>
    <w:rsid w:val="00E6651E"/>
    <w:rsid w:val="00E73F8C"/>
    <w:rsid w:val="00E7523D"/>
    <w:rsid w:val="00E80040"/>
    <w:rsid w:val="00E9387D"/>
    <w:rsid w:val="00EA0919"/>
    <w:rsid w:val="00EB047D"/>
    <w:rsid w:val="00EB3680"/>
    <w:rsid w:val="00EB68C4"/>
    <w:rsid w:val="00EC0C97"/>
    <w:rsid w:val="00EC26AE"/>
    <w:rsid w:val="00EE450C"/>
    <w:rsid w:val="00EE5954"/>
    <w:rsid w:val="00EE68D6"/>
    <w:rsid w:val="00F17213"/>
    <w:rsid w:val="00F213C1"/>
    <w:rsid w:val="00F27A5F"/>
    <w:rsid w:val="00F72935"/>
    <w:rsid w:val="00F72F89"/>
    <w:rsid w:val="00F77AE7"/>
    <w:rsid w:val="00F830AC"/>
    <w:rsid w:val="00F92DCE"/>
    <w:rsid w:val="00F92F12"/>
    <w:rsid w:val="00FB3A11"/>
    <w:rsid w:val="00FD37AC"/>
    <w:rsid w:val="00FE3680"/>
    <w:rsid w:val="00FF24D5"/>
    <w:rsid w:val="00FF5A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42F"/>
    <w:pPr>
      <w:ind w:left="720"/>
      <w:contextualSpacing/>
    </w:pPr>
  </w:style>
  <w:style w:type="paragraph" w:styleId="BalloonText">
    <w:name w:val="Balloon Text"/>
    <w:basedOn w:val="Normal"/>
    <w:link w:val="BalloonTextChar"/>
    <w:uiPriority w:val="99"/>
    <w:semiHidden/>
    <w:unhideWhenUsed/>
    <w:rsid w:val="00964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3D1"/>
    <w:rPr>
      <w:rFonts w:ascii="Tahoma" w:hAnsi="Tahoma" w:cs="Tahoma"/>
      <w:sz w:val="16"/>
      <w:szCs w:val="16"/>
    </w:rPr>
  </w:style>
  <w:style w:type="paragraph" w:styleId="Header">
    <w:name w:val="header"/>
    <w:basedOn w:val="Normal"/>
    <w:link w:val="HeaderChar"/>
    <w:uiPriority w:val="99"/>
    <w:unhideWhenUsed/>
    <w:rsid w:val="00851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418"/>
  </w:style>
  <w:style w:type="paragraph" w:styleId="Footer">
    <w:name w:val="footer"/>
    <w:basedOn w:val="Normal"/>
    <w:link w:val="FooterChar"/>
    <w:uiPriority w:val="99"/>
    <w:unhideWhenUsed/>
    <w:rsid w:val="00851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418"/>
  </w:style>
  <w:style w:type="character" w:styleId="Hyperlink">
    <w:name w:val="Hyperlink"/>
    <w:basedOn w:val="DefaultParagraphFont"/>
    <w:uiPriority w:val="99"/>
    <w:unhideWhenUsed/>
    <w:rsid w:val="00145A2B"/>
    <w:rPr>
      <w:color w:val="0000FF" w:themeColor="hyperlink"/>
      <w:u w:val="single"/>
    </w:rPr>
  </w:style>
  <w:style w:type="character" w:styleId="FollowedHyperlink">
    <w:name w:val="FollowedHyperlink"/>
    <w:basedOn w:val="DefaultParagraphFont"/>
    <w:uiPriority w:val="99"/>
    <w:semiHidden/>
    <w:unhideWhenUsed/>
    <w:rsid w:val="0006116B"/>
    <w:rPr>
      <w:color w:val="800080" w:themeColor="followedHyperlink"/>
      <w:u w:val="single"/>
    </w:rPr>
  </w:style>
  <w:style w:type="paragraph" w:customStyle="1" w:styleId="Default">
    <w:name w:val="Default"/>
    <w:rsid w:val="00D614C3"/>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qFormat/>
    <w:rsid w:val="00D614C3"/>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paragraph" w:styleId="NoSpacing">
    <w:name w:val="No Spacing"/>
    <w:uiPriority w:val="1"/>
    <w:qFormat/>
    <w:rsid w:val="005E2BA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42F"/>
    <w:pPr>
      <w:ind w:left="720"/>
      <w:contextualSpacing/>
    </w:pPr>
  </w:style>
  <w:style w:type="paragraph" w:styleId="BalloonText">
    <w:name w:val="Balloon Text"/>
    <w:basedOn w:val="Normal"/>
    <w:link w:val="BalloonTextChar"/>
    <w:uiPriority w:val="99"/>
    <w:semiHidden/>
    <w:unhideWhenUsed/>
    <w:rsid w:val="00964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3D1"/>
    <w:rPr>
      <w:rFonts w:ascii="Tahoma" w:hAnsi="Tahoma" w:cs="Tahoma"/>
      <w:sz w:val="16"/>
      <w:szCs w:val="16"/>
    </w:rPr>
  </w:style>
  <w:style w:type="paragraph" w:styleId="Header">
    <w:name w:val="header"/>
    <w:basedOn w:val="Normal"/>
    <w:link w:val="HeaderChar"/>
    <w:uiPriority w:val="99"/>
    <w:unhideWhenUsed/>
    <w:rsid w:val="00851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418"/>
  </w:style>
  <w:style w:type="paragraph" w:styleId="Footer">
    <w:name w:val="footer"/>
    <w:basedOn w:val="Normal"/>
    <w:link w:val="FooterChar"/>
    <w:uiPriority w:val="99"/>
    <w:unhideWhenUsed/>
    <w:rsid w:val="00851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418"/>
  </w:style>
  <w:style w:type="character" w:styleId="Hyperlink">
    <w:name w:val="Hyperlink"/>
    <w:basedOn w:val="DefaultParagraphFont"/>
    <w:uiPriority w:val="99"/>
    <w:unhideWhenUsed/>
    <w:rsid w:val="00145A2B"/>
    <w:rPr>
      <w:color w:val="0000FF" w:themeColor="hyperlink"/>
      <w:u w:val="single"/>
    </w:rPr>
  </w:style>
  <w:style w:type="character" w:styleId="FollowedHyperlink">
    <w:name w:val="FollowedHyperlink"/>
    <w:basedOn w:val="DefaultParagraphFont"/>
    <w:uiPriority w:val="99"/>
    <w:semiHidden/>
    <w:unhideWhenUsed/>
    <w:rsid w:val="0006116B"/>
    <w:rPr>
      <w:color w:val="800080" w:themeColor="followedHyperlink"/>
      <w:u w:val="single"/>
    </w:rPr>
  </w:style>
  <w:style w:type="paragraph" w:customStyle="1" w:styleId="Default">
    <w:name w:val="Default"/>
    <w:rsid w:val="00D614C3"/>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qFormat/>
    <w:rsid w:val="00D614C3"/>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paragraph" w:styleId="NoSpacing">
    <w:name w:val="No Spacing"/>
    <w:uiPriority w:val="1"/>
    <w:qFormat/>
    <w:rsid w:val="005E2B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433573">
      <w:bodyDiv w:val="1"/>
      <w:marLeft w:val="0"/>
      <w:marRight w:val="0"/>
      <w:marTop w:val="0"/>
      <w:marBottom w:val="0"/>
      <w:divBdr>
        <w:top w:val="none" w:sz="0" w:space="0" w:color="auto"/>
        <w:left w:val="none" w:sz="0" w:space="0" w:color="auto"/>
        <w:bottom w:val="none" w:sz="0" w:space="0" w:color="auto"/>
        <w:right w:val="none" w:sz="0" w:space="0" w:color="auto"/>
      </w:divBdr>
    </w:div>
    <w:div w:id="1321499652">
      <w:bodyDiv w:val="1"/>
      <w:marLeft w:val="0"/>
      <w:marRight w:val="0"/>
      <w:marTop w:val="0"/>
      <w:marBottom w:val="0"/>
      <w:divBdr>
        <w:top w:val="none" w:sz="0" w:space="0" w:color="auto"/>
        <w:left w:val="none" w:sz="0" w:space="0" w:color="auto"/>
        <w:bottom w:val="none" w:sz="0" w:space="0" w:color="auto"/>
        <w:right w:val="none" w:sz="0" w:space="0" w:color="auto"/>
      </w:divBdr>
    </w:div>
    <w:div w:id="1780681216">
      <w:bodyDiv w:val="1"/>
      <w:marLeft w:val="0"/>
      <w:marRight w:val="0"/>
      <w:marTop w:val="0"/>
      <w:marBottom w:val="0"/>
      <w:divBdr>
        <w:top w:val="none" w:sz="0" w:space="0" w:color="auto"/>
        <w:left w:val="none" w:sz="0" w:space="0" w:color="auto"/>
        <w:bottom w:val="none" w:sz="0" w:space="0" w:color="auto"/>
        <w:right w:val="none" w:sz="0" w:space="0" w:color="auto"/>
      </w:divBdr>
    </w:div>
    <w:div w:id="208818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361D4-4D64-439C-BAD6-E3F5C648C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4356</TotalTime>
  <Pages>5</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EB-2015-0101</vt:lpstr>
    </vt:vector>
  </TitlesOfParts>
  <Company>Sioux Lookout Hydro Inc.</Company>
  <LinksUpToDate>false</LinksUpToDate>
  <CharactersWithSpaces>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EB-2015-0101</dc:title>
  <dc:creator>Katherine Wang</dc:creator>
  <cp:lastModifiedBy>Katherine Wang</cp:lastModifiedBy>
  <cp:revision>48</cp:revision>
  <dcterms:created xsi:type="dcterms:W3CDTF">2016-09-07T15:21:00Z</dcterms:created>
  <dcterms:modified xsi:type="dcterms:W3CDTF">2016-12-14T18:58:00Z</dcterms:modified>
</cp:coreProperties>
</file>