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D6CD5F" w14:textId="77777777" w:rsidR="00CE7687" w:rsidRPr="008A12AC" w:rsidRDefault="008A12AC" w:rsidP="008A12AC">
      <w:pPr>
        <w:jc w:val="center"/>
        <w:rPr>
          <w:b/>
        </w:rPr>
      </w:pPr>
      <w:r w:rsidRPr="008A12AC">
        <w:rPr>
          <w:b/>
        </w:rPr>
        <w:t>INTERROGATORIES FROM THE CONSUMERS COUNCIL OF CANADA</w:t>
      </w:r>
    </w:p>
    <w:p w14:paraId="75917460" w14:textId="77777777" w:rsidR="008A12AC" w:rsidRPr="008A12AC" w:rsidRDefault="008A12AC" w:rsidP="008A12AC">
      <w:pPr>
        <w:jc w:val="center"/>
        <w:rPr>
          <w:b/>
        </w:rPr>
      </w:pPr>
    </w:p>
    <w:p w14:paraId="682A6FEC" w14:textId="77777777" w:rsidR="008A12AC" w:rsidRPr="008A12AC" w:rsidRDefault="008A12AC" w:rsidP="008A12AC">
      <w:pPr>
        <w:jc w:val="center"/>
        <w:rPr>
          <w:b/>
        </w:rPr>
      </w:pPr>
      <w:r w:rsidRPr="008A12AC">
        <w:rPr>
          <w:b/>
        </w:rPr>
        <w:t>FOR ENBRIDGE GAS DISTRIBUTION INC.</w:t>
      </w:r>
    </w:p>
    <w:p w14:paraId="3F14A40D" w14:textId="77777777" w:rsidR="008A12AC" w:rsidRPr="008A12AC" w:rsidRDefault="008A12AC" w:rsidP="008A12AC">
      <w:pPr>
        <w:jc w:val="center"/>
        <w:rPr>
          <w:b/>
        </w:rPr>
      </w:pPr>
    </w:p>
    <w:p w14:paraId="15E64F1B" w14:textId="77777777" w:rsidR="008A12AC" w:rsidRDefault="008A12AC" w:rsidP="008A12AC">
      <w:pPr>
        <w:jc w:val="center"/>
        <w:rPr>
          <w:b/>
        </w:rPr>
      </w:pPr>
      <w:r w:rsidRPr="008A12AC">
        <w:rPr>
          <w:b/>
        </w:rPr>
        <w:t>EB-2016-0300</w:t>
      </w:r>
    </w:p>
    <w:p w14:paraId="3F75841E" w14:textId="77777777" w:rsidR="008A12AC" w:rsidRDefault="008A12AC" w:rsidP="008A12AC">
      <w:pPr>
        <w:jc w:val="center"/>
        <w:rPr>
          <w:b/>
        </w:rPr>
      </w:pPr>
    </w:p>
    <w:p w14:paraId="1A5A4D6A" w14:textId="77777777" w:rsidR="008A12AC" w:rsidRDefault="008A12AC" w:rsidP="008A12AC">
      <w:pPr>
        <w:jc w:val="center"/>
        <w:rPr>
          <w:b/>
        </w:rPr>
      </w:pPr>
    </w:p>
    <w:p w14:paraId="15589F2C" w14:textId="77777777" w:rsidR="008A12AC" w:rsidRDefault="008A12AC" w:rsidP="008A12AC">
      <w:pPr>
        <w:rPr>
          <w:b/>
        </w:rPr>
      </w:pPr>
      <w:r>
        <w:rPr>
          <w:b/>
        </w:rPr>
        <w:t>GENERAL:</w:t>
      </w:r>
    </w:p>
    <w:p w14:paraId="03DF0F4A" w14:textId="77777777" w:rsidR="008A12AC" w:rsidRDefault="008A12AC" w:rsidP="008A12AC">
      <w:pPr>
        <w:rPr>
          <w:b/>
        </w:rPr>
      </w:pPr>
    </w:p>
    <w:p w14:paraId="1F5A351E" w14:textId="77777777" w:rsidR="008A12AC" w:rsidRDefault="008A12AC" w:rsidP="008A12AC">
      <w:pPr>
        <w:rPr>
          <w:b/>
        </w:rPr>
      </w:pPr>
      <w:r>
        <w:rPr>
          <w:b/>
        </w:rPr>
        <w:t>CCC-1</w:t>
      </w:r>
    </w:p>
    <w:p w14:paraId="62B49251" w14:textId="77777777" w:rsidR="008A12AC" w:rsidRDefault="008A12AC" w:rsidP="008A12AC">
      <w:r>
        <w:t xml:space="preserve">Could the proposed merger between Spectra Energy and Enbridge Inc. have any impacts on Enbridge’s proposed Compliance Plan?  </w:t>
      </w:r>
      <w:r w:rsidR="00304D92">
        <w:t>For example, will Union and Enbridge be permitted to have separate strategies once the merger takes place?  P</w:t>
      </w:r>
      <w:r>
        <w:t xml:space="preserve">lease explain how the merger could impact the plan.  </w:t>
      </w:r>
      <w:r w:rsidR="00304D92">
        <w:t xml:space="preserve"> </w:t>
      </w:r>
    </w:p>
    <w:p w14:paraId="445E2623" w14:textId="77777777" w:rsidR="008A12AC" w:rsidRDefault="008A12AC" w:rsidP="008A12AC"/>
    <w:p w14:paraId="6AE9D817" w14:textId="77777777" w:rsidR="008A12AC" w:rsidRDefault="008A12AC" w:rsidP="008A12AC">
      <w:pPr>
        <w:rPr>
          <w:b/>
        </w:rPr>
      </w:pPr>
      <w:r w:rsidRPr="00CC1D37">
        <w:rPr>
          <w:b/>
        </w:rPr>
        <w:t>COMPLIANCE PLAN:</w:t>
      </w:r>
    </w:p>
    <w:p w14:paraId="2813E038" w14:textId="77777777" w:rsidR="00CC1D37" w:rsidRDefault="00CC1D37" w:rsidP="008A12AC">
      <w:pPr>
        <w:rPr>
          <w:b/>
        </w:rPr>
      </w:pPr>
    </w:p>
    <w:p w14:paraId="1D8D938C" w14:textId="77777777" w:rsidR="00567A21" w:rsidRPr="00304D92" w:rsidRDefault="00567A21" w:rsidP="00CE1559">
      <w:pPr>
        <w:rPr>
          <w:b/>
        </w:rPr>
      </w:pPr>
      <w:r w:rsidRPr="00304D92">
        <w:rPr>
          <w:b/>
        </w:rPr>
        <w:t>CCC-2</w:t>
      </w:r>
    </w:p>
    <w:p w14:paraId="5B62151C" w14:textId="77777777" w:rsidR="00567A21" w:rsidRPr="00304D92" w:rsidRDefault="00567A21" w:rsidP="00CE1559">
      <w:pPr>
        <w:rPr>
          <w:b/>
        </w:rPr>
      </w:pPr>
      <w:r w:rsidRPr="00304D92">
        <w:rPr>
          <w:b/>
        </w:rPr>
        <w:t>Reference:  Ex. C/T3/S6/p. 3</w:t>
      </w:r>
    </w:p>
    <w:p w14:paraId="5CD0B64D" w14:textId="77777777" w:rsidR="00567A21" w:rsidRDefault="00567A21" w:rsidP="00CE1559"/>
    <w:p w14:paraId="4DEE8DBA" w14:textId="08BBCAB5" w:rsidR="00567A21" w:rsidRDefault="00567A21" w:rsidP="00CE1559">
      <w:r>
        <w:t>The evidence states that in 2016 Enbridge assembled a Cap and Trade focused team of four employees at a forecasted cost of $750,000</w:t>
      </w:r>
      <w:r w:rsidR="00AF32C5">
        <w:t>,</w:t>
      </w:r>
      <w:bookmarkStart w:id="0" w:name="_GoBack"/>
      <w:bookmarkEnd w:id="0"/>
      <w:r>
        <w:t xml:space="preserve"> which will be sought for recovery through the 2016 GGEIDA</w:t>
      </w:r>
      <w:r w:rsidR="004F2111">
        <w:t>.  Please provide evidence to demonstrate</w:t>
      </w:r>
      <w:r>
        <w:t xml:space="preserve"> that these costs are incremental to EGD’s normal business activities.  </w:t>
      </w:r>
    </w:p>
    <w:p w14:paraId="53BFE5AC" w14:textId="77777777" w:rsidR="00567A21" w:rsidRDefault="00567A21" w:rsidP="00CE1559"/>
    <w:p w14:paraId="03DACDCE" w14:textId="77777777" w:rsidR="00567A21" w:rsidRPr="00304D92" w:rsidRDefault="00567A21" w:rsidP="00CE1559">
      <w:pPr>
        <w:rPr>
          <w:b/>
        </w:rPr>
      </w:pPr>
      <w:r w:rsidRPr="00304D92">
        <w:rPr>
          <w:b/>
        </w:rPr>
        <w:t>CCC-3</w:t>
      </w:r>
    </w:p>
    <w:p w14:paraId="7C1614E6" w14:textId="77777777" w:rsidR="00567A21" w:rsidRPr="00304D92" w:rsidRDefault="00567A21" w:rsidP="00CE1559">
      <w:pPr>
        <w:rPr>
          <w:b/>
        </w:rPr>
      </w:pPr>
      <w:r w:rsidRPr="00304D92">
        <w:rPr>
          <w:b/>
        </w:rPr>
        <w:t>Reference:  Ex. C/T3/S6/p. 13</w:t>
      </w:r>
    </w:p>
    <w:p w14:paraId="762CBD2D" w14:textId="77777777" w:rsidR="00567A21" w:rsidRDefault="00567A21" w:rsidP="00CE1559"/>
    <w:p w14:paraId="2D6270D8" w14:textId="77777777" w:rsidR="00567A21" w:rsidRDefault="00567A21" w:rsidP="00CE1559">
      <w:r>
        <w:t xml:space="preserve">What relief, in any, is Enbridge seeking with respect to the 2017 Forecast </w:t>
      </w:r>
      <w:r w:rsidR="00BF2381">
        <w:t xml:space="preserve">Cost Elements and Amounts set out in Table 2?  </w:t>
      </w:r>
    </w:p>
    <w:p w14:paraId="348FCDEF" w14:textId="77777777" w:rsidR="00BF2381" w:rsidRDefault="00BF2381" w:rsidP="00CE1559"/>
    <w:p w14:paraId="0BDC1DE6" w14:textId="77777777" w:rsidR="00BF2381" w:rsidRPr="00304D92" w:rsidRDefault="00BF2381" w:rsidP="00CE1559">
      <w:pPr>
        <w:rPr>
          <w:b/>
        </w:rPr>
      </w:pPr>
      <w:r w:rsidRPr="00304D92">
        <w:rPr>
          <w:b/>
        </w:rPr>
        <w:t>CCC-4</w:t>
      </w:r>
    </w:p>
    <w:p w14:paraId="1673AC64" w14:textId="77777777" w:rsidR="00BF2381" w:rsidRPr="00304D92" w:rsidRDefault="00BF2381" w:rsidP="00CE1559">
      <w:pPr>
        <w:rPr>
          <w:b/>
        </w:rPr>
      </w:pPr>
      <w:r w:rsidRPr="00304D92">
        <w:rPr>
          <w:b/>
        </w:rPr>
        <w:t>Reference:  Ex. C</w:t>
      </w:r>
      <w:r w:rsidR="004C28CF" w:rsidRPr="00304D92">
        <w:rPr>
          <w:b/>
        </w:rPr>
        <w:t>/T4/S1/p. 1</w:t>
      </w:r>
    </w:p>
    <w:p w14:paraId="6EA935C4" w14:textId="77777777" w:rsidR="004C28CF" w:rsidRDefault="004C28CF" w:rsidP="00CE1559"/>
    <w:p w14:paraId="6C809E4E" w14:textId="77777777" w:rsidR="004C28CF" w:rsidRDefault="004C28CF" w:rsidP="00CE1559">
      <w:r>
        <w:t>Enbridge has set out a list of risks inherent to Ontario’s Cap and Trade market:</w:t>
      </w:r>
    </w:p>
    <w:p w14:paraId="1D460B27" w14:textId="77777777" w:rsidR="004C28CF" w:rsidRDefault="004C28CF" w:rsidP="00CE1559"/>
    <w:p w14:paraId="2326918A" w14:textId="77777777" w:rsidR="004C28CF" w:rsidRDefault="004C28CF" w:rsidP="004C28CF">
      <w:pPr>
        <w:pStyle w:val="ListParagraph"/>
        <w:numPr>
          <w:ilvl w:val="0"/>
          <w:numId w:val="1"/>
        </w:numPr>
      </w:pPr>
      <w:r>
        <w:t>Allowance price variability</w:t>
      </w:r>
    </w:p>
    <w:p w14:paraId="19AA21B8" w14:textId="77777777" w:rsidR="004C28CF" w:rsidRDefault="004C28CF" w:rsidP="004C28CF">
      <w:pPr>
        <w:pStyle w:val="ListParagraph"/>
        <w:numPr>
          <w:ilvl w:val="0"/>
          <w:numId w:val="1"/>
        </w:numPr>
      </w:pPr>
      <w:r>
        <w:t>Volume variability</w:t>
      </w:r>
    </w:p>
    <w:p w14:paraId="2EDC475E" w14:textId="77777777" w:rsidR="004C28CF" w:rsidRDefault="004C28CF" w:rsidP="004C28CF">
      <w:pPr>
        <w:pStyle w:val="ListParagraph"/>
        <w:numPr>
          <w:ilvl w:val="0"/>
          <w:numId w:val="1"/>
        </w:numPr>
      </w:pPr>
      <w:r>
        <w:t>Emission unit availability</w:t>
      </w:r>
    </w:p>
    <w:p w14:paraId="53AAAB7A" w14:textId="77777777" w:rsidR="004C28CF" w:rsidRDefault="004C28CF" w:rsidP="004C28CF">
      <w:pPr>
        <w:pStyle w:val="ListParagraph"/>
        <w:numPr>
          <w:ilvl w:val="0"/>
          <w:numId w:val="1"/>
        </w:numPr>
      </w:pPr>
      <w:r>
        <w:t>Market risk</w:t>
      </w:r>
    </w:p>
    <w:p w14:paraId="5581485A" w14:textId="77777777" w:rsidR="004C28CF" w:rsidRDefault="004C28CF" w:rsidP="004C28CF">
      <w:pPr>
        <w:pStyle w:val="ListParagraph"/>
        <w:numPr>
          <w:ilvl w:val="0"/>
          <w:numId w:val="1"/>
        </w:numPr>
      </w:pPr>
      <w:r>
        <w:t>Non-compliance</w:t>
      </w:r>
    </w:p>
    <w:p w14:paraId="5BC18726" w14:textId="77777777" w:rsidR="004C28CF" w:rsidRDefault="004C28CF" w:rsidP="004C28CF">
      <w:pPr>
        <w:pStyle w:val="ListParagraph"/>
        <w:numPr>
          <w:ilvl w:val="0"/>
          <w:numId w:val="1"/>
        </w:numPr>
      </w:pPr>
      <w:r>
        <w:t>Financial transaction risks</w:t>
      </w:r>
    </w:p>
    <w:p w14:paraId="2A6AB092" w14:textId="77777777" w:rsidR="004C28CF" w:rsidRDefault="004C28CF" w:rsidP="004C28CF">
      <w:pPr>
        <w:pStyle w:val="ListParagraph"/>
        <w:numPr>
          <w:ilvl w:val="0"/>
          <w:numId w:val="1"/>
        </w:numPr>
      </w:pPr>
      <w:r>
        <w:t>Risk of data dissemination to market participants</w:t>
      </w:r>
    </w:p>
    <w:p w14:paraId="5A049CDD" w14:textId="77777777" w:rsidR="004C28CF" w:rsidRDefault="004C28CF" w:rsidP="004C28CF"/>
    <w:p w14:paraId="7E02C397" w14:textId="4E4B4DAB" w:rsidR="004C28CF" w:rsidRDefault="004C28CF" w:rsidP="00CE1559">
      <w:r>
        <w:lastRenderedPageBreak/>
        <w:t>For each of the risks identified, please explain who will bear that risk</w:t>
      </w:r>
      <w:r w:rsidR="00A51CE4">
        <w:t>.  Will it be</w:t>
      </w:r>
      <w:r w:rsidR="004F2111">
        <w:t xml:space="preserve"> </w:t>
      </w:r>
      <w:r w:rsidR="0095436B">
        <w:t>Enbridge</w:t>
      </w:r>
      <w:r>
        <w:t xml:space="preserve">’s ratepayers or its shareholders?  </w:t>
      </w:r>
    </w:p>
    <w:p w14:paraId="4B167AFB" w14:textId="77777777" w:rsidR="009154BF" w:rsidRDefault="009154BF" w:rsidP="00CE1559"/>
    <w:p w14:paraId="3878C43A" w14:textId="77777777" w:rsidR="009154BF" w:rsidRPr="00304D92" w:rsidRDefault="009154BF" w:rsidP="00CE1559">
      <w:pPr>
        <w:rPr>
          <w:b/>
        </w:rPr>
      </w:pPr>
      <w:r w:rsidRPr="00304D92">
        <w:rPr>
          <w:b/>
        </w:rPr>
        <w:t>CUSTOMER OUTREACH:</w:t>
      </w:r>
    </w:p>
    <w:p w14:paraId="0C0CC522" w14:textId="77777777" w:rsidR="009154BF" w:rsidRPr="00304D92" w:rsidRDefault="009154BF" w:rsidP="00CE1559">
      <w:pPr>
        <w:rPr>
          <w:b/>
        </w:rPr>
      </w:pPr>
    </w:p>
    <w:p w14:paraId="60F35795" w14:textId="77777777" w:rsidR="009154BF" w:rsidRPr="00304D92" w:rsidRDefault="009154BF" w:rsidP="00CE1559">
      <w:pPr>
        <w:rPr>
          <w:b/>
        </w:rPr>
      </w:pPr>
      <w:r w:rsidRPr="00304D92">
        <w:rPr>
          <w:b/>
        </w:rPr>
        <w:t>CCC-5</w:t>
      </w:r>
    </w:p>
    <w:p w14:paraId="7273CBBD" w14:textId="77777777" w:rsidR="009154BF" w:rsidRDefault="009154BF" w:rsidP="00CE1559">
      <w:r w:rsidRPr="00304D92">
        <w:rPr>
          <w:b/>
        </w:rPr>
        <w:t>Reference:  Ex. E/T1/Appendix A</w:t>
      </w:r>
    </w:p>
    <w:p w14:paraId="5F5BFEFB" w14:textId="77777777" w:rsidR="009154BF" w:rsidRDefault="009154BF" w:rsidP="00CE1559"/>
    <w:p w14:paraId="6751BD9F" w14:textId="77777777" w:rsidR="009154BF" w:rsidRDefault="009154BF" w:rsidP="00CE1559">
      <w:r>
        <w:t>What is the proposed cost of the 2017 Customer Outreach and Communication Plan?  What relief is Enbridge seeking from the OEB with respect to the plan?  Has Enbridge collaborated with Union Gas with respect to custom</w:t>
      </w:r>
      <w:r w:rsidR="004F2111">
        <w:t>er</w:t>
      </w:r>
      <w:r>
        <w:t xml:space="preserve"> outreach a</w:t>
      </w:r>
      <w:r w:rsidR="004F2111">
        <w:t>nd messaging?  If not</w:t>
      </w:r>
      <w:r>
        <w:t xml:space="preserve">, why not?  </w:t>
      </w:r>
      <w:r w:rsidR="004F2111">
        <w:t xml:space="preserve">Has Enbridge sought funding from the Provincial Government to support its customer outreach given this is a government mandated program?  If not, why not?  </w:t>
      </w:r>
    </w:p>
    <w:p w14:paraId="45E45FD1" w14:textId="77777777" w:rsidR="004F0AD6" w:rsidRDefault="004F0AD6" w:rsidP="00CE1559"/>
    <w:p w14:paraId="653CB3B5" w14:textId="77777777" w:rsidR="004F0AD6" w:rsidRPr="00304D92" w:rsidRDefault="004F0AD6" w:rsidP="00CE1559">
      <w:pPr>
        <w:rPr>
          <w:b/>
        </w:rPr>
      </w:pPr>
      <w:r w:rsidRPr="00304D92">
        <w:rPr>
          <w:b/>
        </w:rPr>
        <w:t>CCC-6</w:t>
      </w:r>
    </w:p>
    <w:p w14:paraId="64C71E56" w14:textId="77777777" w:rsidR="004F0AD6" w:rsidRPr="00304D92" w:rsidRDefault="004F0AD6" w:rsidP="00CE1559">
      <w:pPr>
        <w:rPr>
          <w:b/>
        </w:rPr>
      </w:pPr>
      <w:r w:rsidRPr="00304D92">
        <w:rPr>
          <w:b/>
        </w:rPr>
        <w:t>Reference: Ex. E/T1/S1/p. 5</w:t>
      </w:r>
    </w:p>
    <w:p w14:paraId="45E3C58C" w14:textId="77777777" w:rsidR="004F0AD6" w:rsidRDefault="004F0AD6" w:rsidP="00CE1559"/>
    <w:p w14:paraId="4E1E72CF" w14:textId="77777777" w:rsidR="004F0AD6" w:rsidRDefault="004F0AD6" w:rsidP="00CE1559">
      <w:r>
        <w:t>Enbridge intends to include a Cap and Trade message on the</w:t>
      </w:r>
      <w:r w:rsidR="00304D92">
        <w:t xml:space="preserve"> bills as of </w:t>
      </w:r>
      <w:r>
        <w:t xml:space="preserve">April 2017.  Will customers be able to determine how much of their bill is specifically related to Cap and Trade?  If not, why not?  </w:t>
      </w:r>
    </w:p>
    <w:p w14:paraId="01275F12" w14:textId="77777777" w:rsidR="004F0AD6" w:rsidRDefault="004F0AD6" w:rsidP="00CE1559"/>
    <w:p w14:paraId="5E76F048" w14:textId="77777777" w:rsidR="004F0AD6" w:rsidRPr="00304D92" w:rsidRDefault="004F0AD6" w:rsidP="00CE1559">
      <w:pPr>
        <w:rPr>
          <w:b/>
        </w:rPr>
      </w:pPr>
      <w:r w:rsidRPr="00304D92">
        <w:rPr>
          <w:b/>
        </w:rPr>
        <w:t>CCC-7</w:t>
      </w:r>
    </w:p>
    <w:p w14:paraId="13ECE396" w14:textId="77777777" w:rsidR="004F0AD6" w:rsidRPr="00304D92" w:rsidRDefault="004F0AD6" w:rsidP="00CE1559">
      <w:pPr>
        <w:rPr>
          <w:b/>
        </w:rPr>
      </w:pPr>
      <w:r w:rsidRPr="00304D92">
        <w:rPr>
          <w:b/>
        </w:rPr>
        <w:t>Reference:  Ex. E/T1/S1/Appendix B/p. 2</w:t>
      </w:r>
    </w:p>
    <w:p w14:paraId="01E39FE0" w14:textId="77777777" w:rsidR="004F0AD6" w:rsidRDefault="004F0AD6" w:rsidP="00CE1559"/>
    <w:p w14:paraId="14791890" w14:textId="77777777" w:rsidR="004F0AD6" w:rsidRDefault="004F0AD6" w:rsidP="00CE1559">
      <w:r>
        <w:t>Enbridge has not included its administrati</w:t>
      </w:r>
      <w:r w:rsidR="00DC2081">
        <w:t xml:space="preserve">on costs in its customer impact numbers?  Please explain why these are not included? </w:t>
      </w:r>
    </w:p>
    <w:p w14:paraId="0B52B031" w14:textId="77777777" w:rsidR="00A51CE4" w:rsidRDefault="00A51CE4" w:rsidP="00CE1559"/>
    <w:p w14:paraId="7E3DF308" w14:textId="29A172B1" w:rsidR="00A51CE4" w:rsidRDefault="00A51CE4" w:rsidP="00CE1559">
      <w:pPr>
        <w:rPr>
          <w:b/>
        </w:rPr>
      </w:pPr>
      <w:r w:rsidRPr="00A51CE4">
        <w:rPr>
          <w:b/>
        </w:rPr>
        <w:t>CCC-8</w:t>
      </w:r>
    </w:p>
    <w:p w14:paraId="31B9C2A6" w14:textId="77777777" w:rsidR="00A51CE4" w:rsidRDefault="00A51CE4" w:rsidP="00CE1559">
      <w:pPr>
        <w:rPr>
          <w:b/>
        </w:rPr>
      </w:pPr>
    </w:p>
    <w:p w14:paraId="3E6D25AF" w14:textId="1BD0D630" w:rsidR="00A51CE4" w:rsidRPr="00A51CE4" w:rsidRDefault="00A51CE4" w:rsidP="00CE1559">
      <w:r>
        <w:t xml:space="preserve">In light of the confidentiality restrictions, how does Enbridge intend to demonstrate to its customers that its activities with respect to Cap and Trade are prudent?  </w:t>
      </w:r>
    </w:p>
    <w:p w14:paraId="04B00B09" w14:textId="77777777" w:rsidR="00CE1559" w:rsidRDefault="00CE1559" w:rsidP="00CE1559"/>
    <w:p w14:paraId="70A3FDA8" w14:textId="77777777" w:rsidR="00CC1D37" w:rsidRPr="00CE1559" w:rsidRDefault="00CC1D37" w:rsidP="008A12AC"/>
    <w:p w14:paraId="5E47085F" w14:textId="77777777" w:rsidR="00CC1D37" w:rsidRDefault="00CC1D37" w:rsidP="008A12AC">
      <w:pPr>
        <w:rPr>
          <w:b/>
        </w:rPr>
      </w:pPr>
    </w:p>
    <w:p w14:paraId="6619058B" w14:textId="77777777" w:rsidR="00CC1D37" w:rsidRPr="00CC1D37" w:rsidRDefault="00CC1D37" w:rsidP="008A12AC">
      <w:pPr>
        <w:rPr>
          <w:b/>
        </w:rPr>
      </w:pPr>
    </w:p>
    <w:p w14:paraId="68F687F3" w14:textId="77777777" w:rsidR="008A12AC" w:rsidRDefault="008A12AC" w:rsidP="008A12AC"/>
    <w:p w14:paraId="54CA690A" w14:textId="77777777" w:rsidR="008A12AC" w:rsidRDefault="008A12AC" w:rsidP="008A12AC"/>
    <w:p w14:paraId="742C96D2" w14:textId="77777777" w:rsidR="008A12AC" w:rsidRDefault="008A12AC" w:rsidP="008A12AC"/>
    <w:p w14:paraId="6DA2EF98" w14:textId="77777777" w:rsidR="008A12AC" w:rsidRDefault="008A12AC" w:rsidP="008A12AC"/>
    <w:p w14:paraId="1ECE9D6C" w14:textId="77777777" w:rsidR="008A12AC" w:rsidRPr="008A12AC" w:rsidRDefault="008A12AC" w:rsidP="008A12AC"/>
    <w:sectPr w:rsidR="008A12AC" w:rsidRPr="008A12AC" w:rsidSect="00CE7687">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85A66" w14:textId="77777777" w:rsidR="00DC2081" w:rsidRDefault="00DC2081" w:rsidP="009154BF">
      <w:r>
        <w:separator/>
      </w:r>
    </w:p>
  </w:endnote>
  <w:endnote w:type="continuationSeparator" w:id="0">
    <w:p w14:paraId="6753A014" w14:textId="77777777" w:rsidR="00DC2081" w:rsidRDefault="00DC2081" w:rsidP="0091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23489" w14:textId="77777777" w:rsidR="00DC2081" w:rsidRDefault="00DC2081" w:rsidP="009154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1633B3" w14:textId="77777777" w:rsidR="00DC2081" w:rsidRDefault="00DC20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C847E" w14:textId="77777777" w:rsidR="00DC2081" w:rsidRDefault="00DC2081" w:rsidP="009154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32C5">
      <w:rPr>
        <w:rStyle w:val="PageNumber"/>
        <w:noProof/>
      </w:rPr>
      <w:t>1</w:t>
    </w:r>
    <w:r>
      <w:rPr>
        <w:rStyle w:val="PageNumber"/>
      </w:rPr>
      <w:fldChar w:fldCharType="end"/>
    </w:r>
  </w:p>
  <w:p w14:paraId="1A539730" w14:textId="77777777" w:rsidR="00DC2081" w:rsidRDefault="00DC20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9EDCE" w14:textId="77777777" w:rsidR="00DC2081" w:rsidRDefault="00DC2081" w:rsidP="009154BF">
      <w:r>
        <w:separator/>
      </w:r>
    </w:p>
  </w:footnote>
  <w:footnote w:type="continuationSeparator" w:id="0">
    <w:p w14:paraId="221191DD" w14:textId="77777777" w:rsidR="00DC2081" w:rsidRDefault="00DC2081" w:rsidP="009154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0CC0"/>
    <w:multiLevelType w:val="hybridMultilevel"/>
    <w:tmpl w:val="BCDE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2AC"/>
    <w:rsid w:val="00304D92"/>
    <w:rsid w:val="004C28CF"/>
    <w:rsid w:val="004F0AD6"/>
    <w:rsid w:val="004F2111"/>
    <w:rsid w:val="00567A21"/>
    <w:rsid w:val="008A12AC"/>
    <w:rsid w:val="009154BF"/>
    <w:rsid w:val="0095436B"/>
    <w:rsid w:val="00A51CE4"/>
    <w:rsid w:val="00AC5D08"/>
    <w:rsid w:val="00AF32C5"/>
    <w:rsid w:val="00BF2381"/>
    <w:rsid w:val="00C757E7"/>
    <w:rsid w:val="00CC1D37"/>
    <w:rsid w:val="00CE1559"/>
    <w:rsid w:val="00CE7687"/>
    <w:rsid w:val="00DC2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9C96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CF"/>
    <w:pPr>
      <w:ind w:left="720"/>
      <w:contextualSpacing/>
    </w:pPr>
  </w:style>
  <w:style w:type="paragraph" w:styleId="Footer">
    <w:name w:val="footer"/>
    <w:basedOn w:val="Normal"/>
    <w:link w:val="FooterChar"/>
    <w:uiPriority w:val="99"/>
    <w:unhideWhenUsed/>
    <w:rsid w:val="009154BF"/>
    <w:pPr>
      <w:tabs>
        <w:tab w:val="center" w:pos="4320"/>
        <w:tab w:val="right" w:pos="8640"/>
      </w:tabs>
    </w:pPr>
  </w:style>
  <w:style w:type="character" w:customStyle="1" w:styleId="FooterChar">
    <w:name w:val="Footer Char"/>
    <w:basedOn w:val="DefaultParagraphFont"/>
    <w:link w:val="Footer"/>
    <w:uiPriority w:val="99"/>
    <w:rsid w:val="009154BF"/>
  </w:style>
  <w:style w:type="character" w:styleId="PageNumber">
    <w:name w:val="page number"/>
    <w:basedOn w:val="DefaultParagraphFont"/>
    <w:uiPriority w:val="99"/>
    <w:semiHidden/>
    <w:unhideWhenUsed/>
    <w:rsid w:val="009154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CF"/>
    <w:pPr>
      <w:ind w:left="720"/>
      <w:contextualSpacing/>
    </w:pPr>
  </w:style>
  <w:style w:type="paragraph" w:styleId="Footer">
    <w:name w:val="footer"/>
    <w:basedOn w:val="Normal"/>
    <w:link w:val="FooterChar"/>
    <w:uiPriority w:val="99"/>
    <w:unhideWhenUsed/>
    <w:rsid w:val="009154BF"/>
    <w:pPr>
      <w:tabs>
        <w:tab w:val="center" w:pos="4320"/>
        <w:tab w:val="right" w:pos="8640"/>
      </w:tabs>
    </w:pPr>
  </w:style>
  <w:style w:type="character" w:customStyle="1" w:styleId="FooterChar">
    <w:name w:val="Footer Char"/>
    <w:basedOn w:val="DefaultParagraphFont"/>
    <w:link w:val="Footer"/>
    <w:uiPriority w:val="99"/>
    <w:rsid w:val="009154BF"/>
  </w:style>
  <w:style w:type="character" w:styleId="PageNumber">
    <w:name w:val="page number"/>
    <w:basedOn w:val="DefaultParagraphFont"/>
    <w:uiPriority w:val="99"/>
    <w:semiHidden/>
    <w:unhideWhenUsed/>
    <w:rsid w:val="00915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364</Words>
  <Characters>2077</Characters>
  <Application>Microsoft Macintosh Word</Application>
  <DocSecurity>0</DocSecurity>
  <Lines>17</Lines>
  <Paragraphs>4</Paragraphs>
  <ScaleCrop>false</ScaleCrop>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Girvan</dc:creator>
  <cp:keywords/>
  <dc:description/>
  <cp:lastModifiedBy>Julie Girvan</cp:lastModifiedBy>
  <cp:revision>3</cp:revision>
  <cp:lastPrinted>2017-02-24T20:19:00Z</cp:lastPrinted>
  <dcterms:created xsi:type="dcterms:W3CDTF">2017-02-24T20:19:00Z</dcterms:created>
  <dcterms:modified xsi:type="dcterms:W3CDTF">2017-02-24T20:20:00Z</dcterms:modified>
</cp:coreProperties>
</file>