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E0" w:rsidRDefault="00E20E64" w:rsidP="00E20E64">
      <w:pPr>
        <w:jc w:val="right"/>
        <w:rPr>
          <w:b/>
        </w:rPr>
      </w:pPr>
      <w:r>
        <w:rPr>
          <w:b/>
        </w:rPr>
        <w:t>EB-201</w:t>
      </w:r>
      <w:r w:rsidR="007571F6">
        <w:rPr>
          <w:b/>
        </w:rPr>
        <w:t>7</w:t>
      </w:r>
      <w:r>
        <w:rPr>
          <w:b/>
        </w:rPr>
        <w:t>-0</w:t>
      </w:r>
      <w:r w:rsidR="007571F6">
        <w:rPr>
          <w:b/>
        </w:rPr>
        <w:t>0</w:t>
      </w:r>
      <w:r>
        <w:rPr>
          <w:b/>
        </w:rPr>
        <w:t>4</w:t>
      </w:r>
      <w:r w:rsidR="007571F6">
        <w:rPr>
          <w:b/>
        </w:rPr>
        <w:t>9</w:t>
      </w:r>
    </w:p>
    <w:p w:rsidR="00E20E64" w:rsidRDefault="007571F6" w:rsidP="00E20E64">
      <w:pPr>
        <w:jc w:val="right"/>
        <w:rPr>
          <w:b/>
        </w:rPr>
      </w:pPr>
      <w:proofErr w:type="gramStart"/>
      <w:r>
        <w:rPr>
          <w:b/>
        </w:rPr>
        <w:t xml:space="preserve">June  </w:t>
      </w:r>
      <w:r w:rsidR="00634EEE">
        <w:rPr>
          <w:b/>
        </w:rPr>
        <w:t>7</w:t>
      </w:r>
      <w:r w:rsidR="00DA7E39">
        <w:rPr>
          <w:b/>
        </w:rPr>
        <w:t>th</w:t>
      </w:r>
      <w:proofErr w:type="gramEnd"/>
      <w:r w:rsidR="000473A0">
        <w:rPr>
          <w:b/>
        </w:rPr>
        <w:t>, 201</w:t>
      </w:r>
      <w:r>
        <w:rPr>
          <w:b/>
        </w:rPr>
        <w:t>7</w:t>
      </w:r>
    </w:p>
    <w:p w:rsidR="00E20E64" w:rsidRDefault="00E20E64" w:rsidP="00E20E64">
      <w:r>
        <w:rPr>
          <w:b/>
        </w:rPr>
        <w:t xml:space="preserve">IN THE MATTER OF </w:t>
      </w:r>
      <w:r>
        <w:t>the Ontario Energy Board Act, 1998;</w:t>
      </w:r>
    </w:p>
    <w:p w:rsidR="00E20E64" w:rsidRDefault="00E20E64" w:rsidP="00E20E64">
      <w:proofErr w:type="gramStart"/>
      <w:r>
        <w:rPr>
          <w:b/>
        </w:rPr>
        <w:t xml:space="preserve">AND IN THE MATTER </w:t>
      </w:r>
      <w:r>
        <w:t>of an Application by Hydro One Networks Inc.</w:t>
      </w:r>
      <w:proofErr w:type="gramEnd"/>
      <w:r>
        <w:t xml:space="preserve"> </w:t>
      </w:r>
      <w:proofErr w:type="gramStart"/>
      <w:r>
        <w:t>For an Order or Orders approving rates for the distribution of electricity, to be effective on January 1</w:t>
      </w:r>
      <w:r w:rsidRPr="00E20E64">
        <w:rPr>
          <w:vertAlign w:val="superscript"/>
        </w:rPr>
        <w:t>st</w:t>
      </w:r>
      <w:r>
        <w:t xml:space="preserve"> 201</w:t>
      </w:r>
      <w:r w:rsidR="007571F6">
        <w:t>8</w:t>
      </w:r>
      <w:r>
        <w:t xml:space="preserve"> and continuing for</w:t>
      </w:r>
      <w:r w:rsidR="000473A0">
        <w:t xml:space="preserve"> </w:t>
      </w:r>
      <w:r>
        <w:t>a f</w:t>
      </w:r>
      <w:r w:rsidR="007571F6">
        <w:t>our</w:t>
      </w:r>
      <w:r>
        <w:t xml:space="preserve"> year period ending on December 31</w:t>
      </w:r>
      <w:r w:rsidRPr="00E20E64">
        <w:rPr>
          <w:vertAlign w:val="superscript"/>
        </w:rPr>
        <w:t>st</w:t>
      </w:r>
      <w:r>
        <w:t xml:space="preserve"> 20</w:t>
      </w:r>
      <w:r w:rsidR="007571F6">
        <w:t>22</w:t>
      </w:r>
      <w:r>
        <w:t>.</w:t>
      </w:r>
      <w:proofErr w:type="gramEnd"/>
    </w:p>
    <w:p w:rsidR="00E20E64" w:rsidRDefault="00E20E64" w:rsidP="00E20E64"/>
    <w:p w:rsidR="00E20E64" w:rsidRDefault="00E20E64" w:rsidP="00E20E64">
      <w:pPr>
        <w:jc w:val="center"/>
        <w:rPr>
          <w:b/>
        </w:rPr>
      </w:pPr>
      <w:r>
        <w:rPr>
          <w:b/>
        </w:rPr>
        <w:t>NOTICE OF INTERVENTION</w:t>
      </w:r>
    </w:p>
    <w:p w:rsidR="00E20E64" w:rsidRDefault="00E20E64" w:rsidP="00E20E64">
      <w:pPr>
        <w:jc w:val="center"/>
        <w:rPr>
          <w:b/>
        </w:rPr>
      </w:pPr>
      <w:r>
        <w:rPr>
          <w:b/>
        </w:rPr>
        <w:t xml:space="preserve">OF </w:t>
      </w:r>
    </w:p>
    <w:p w:rsidR="00E20E64" w:rsidRDefault="00E20E64" w:rsidP="00E20E64">
      <w:pPr>
        <w:jc w:val="center"/>
        <w:rPr>
          <w:b/>
        </w:rPr>
      </w:pPr>
      <w:r>
        <w:rPr>
          <w:b/>
        </w:rPr>
        <w:t>BALSAM LAKE COALITION</w:t>
      </w:r>
    </w:p>
    <w:p w:rsidR="00E20E64" w:rsidRDefault="00E20E64" w:rsidP="00E20E64">
      <w:pPr>
        <w:pStyle w:val="ListParagraph"/>
        <w:numPr>
          <w:ilvl w:val="0"/>
          <w:numId w:val="1"/>
        </w:numPr>
      </w:pPr>
      <w:r>
        <w:t xml:space="preserve">Balsam Lake Coalition hereby applies for </w:t>
      </w:r>
      <w:proofErr w:type="spellStart"/>
      <w:r>
        <w:t>intervenor</w:t>
      </w:r>
      <w:proofErr w:type="spellEnd"/>
      <w:r>
        <w:t xml:space="preserve"> status in this proceeding.</w:t>
      </w:r>
    </w:p>
    <w:p w:rsidR="00E20E64" w:rsidRDefault="00CD662E" w:rsidP="00CD662E">
      <w:pPr>
        <w:pStyle w:val="ListParagraph"/>
        <w:numPr>
          <w:ilvl w:val="0"/>
          <w:numId w:val="1"/>
        </w:numPr>
      </w:pPr>
      <w:r>
        <w:t>Balsam Lake Coalition (BLC) is comprised of several seasonal customers of Hydro One Networks Inc. (HON). BLC has canvassed the opinions of various</w:t>
      </w:r>
      <w:r w:rsidR="00B449EA">
        <w:t xml:space="preserve"> </w:t>
      </w:r>
      <w:r>
        <w:t xml:space="preserve">cottage groups and has found that a </w:t>
      </w:r>
      <w:r w:rsidR="00B449EA">
        <w:t>large</w:t>
      </w:r>
      <w:r>
        <w:t xml:space="preserve"> number of seasonal customers are very dissatisfied with the huge disparity in electricity rates betwee</w:t>
      </w:r>
      <w:r w:rsidR="00B449EA">
        <w:t>n year-round</w:t>
      </w:r>
      <w:r w:rsidR="0010303C">
        <w:t xml:space="preserve"> (YR)</w:t>
      </w:r>
      <w:r>
        <w:t xml:space="preserve"> and seasonal</w:t>
      </w:r>
      <w:r w:rsidR="00B449EA">
        <w:t xml:space="preserve"> </w:t>
      </w:r>
      <w:r w:rsidR="00634EEE">
        <w:t xml:space="preserve">residential </w:t>
      </w:r>
      <w:r w:rsidR="0010303C">
        <w:t>(SR</w:t>
      </w:r>
      <w:proofErr w:type="gramStart"/>
      <w:r w:rsidR="0010303C">
        <w:t>)</w:t>
      </w:r>
      <w:r w:rsidR="00B449EA">
        <w:t>customers</w:t>
      </w:r>
      <w:proofErr w:type="gramEnd"/>
      <w:r w:rsidR="0010303C">
        <w:t xml:space="preserve"> </w:t>
      </w:r>
      <w:r w:rsidR="00B449EA">
        <w:t xml:space="preserve"> of HON, both of whom are located on the same road</w:t>
      </w:r>
      <w:r w:rsidR="006409FB">
        <w:t>, the same density zone</w:t>
      </w:r>
      <w:r w:rsidR="00B449EA">
        <w:t xml:space="preserve"> and </w:t>
      </w:r>
      <w:r w:rsidR="00002BB6">
        <w:t xml:space="preserve">are </w:t>
      </w:r>
      <w:r w:rsidR="00B449EA">
        <w:t>using the same feeder</w:t>
      </w:r>
      <w:r w:rsidR="004071B4">
        <w:t xml:space="preserve"> lines</w:t>
      </w:r>
      <w:r w:rsidR="00B449EA">
        <w:t xml:space="preserve"> and transformers etc.</w:t>
      </w:r>
      <w:r w:rsidR="00002BB6">
        <w:t>, and yet have very different rates.</w:t>
      </w:r>
    </w:p>
    <w:p w:rsidR="00002BB6" w:rsidRDefault="00697EF0" w:rsidP="00CD662E">
      <w:pPr>
        <w:pStyle w:val="ListParagraph"/>
        <w:numPr>
          <w:ilvl w:val="0"/>
          <w:numId w:val="1"/>
        </w:numPr>
      </w:pPr>
      <w:r>
        <w:t>BLC’s intended participation will focus on the following issues:</w:t>
      </w:r>
    </w:p>
    <w:p w:rsidR="00E46BCF" w:rsidRDefault="00E46BCF" w:rsidP="00E46BCF">
      <w:pPr>
        <w:pStyle w:val="ListParagraph"/>
        <w:numPr>
          <w:ilvl w:val="0"/>
          <w:numId w:val="4"/>
        </w:numPr>
      </w:pPr>
      <w:r>
        <w:t xml:space="preserve">There appears to be no valid reason to have </w:t>
      </w:r>
      <w:r w:rsidR="007571F6">
        <w:t>higher</w:t>
      </w:r>
      <w:r w:rsidR="004071B4">
        <w:t xml:space="preserve"> (SR)</w:t>
      </w:r>
      <w:r w:rsidR="007571F6">
        <w:t xml:space="preserve"> distribution</w:t>
      </w:r>
      <w:r w:rsidR="00DE5899">
        <w:t xml:space="preserve"> (DX) </w:t>
      </w:r>
      <w:r w:rsidR="007571F6">
        <w:t xml:space="preserve">rates </w:t>
      </w:r>
      <w:r w:rsidR="004071B4">
        <w:t xml:space="preserve">than YR-DX rates </w:t>
      </w:r>
      <w:r>
        <w:t>because the SR cost profile does not differ materially from t</w:t>
      </w:r>
      <w:r w:rsidR="001021E0">
        <w:t xml:space="preserve">he </w:t>
      </w:r>
      <w:r w:rsidR="004071B4">
        <w:t xml:space="preserve"> YR residential class</w:t>
      </w:r>
      <w:r w:rsidR="001021E0">
        <w:t xml:space="preserve"> cost profile.</w:t>
      </w:r>
      <w:r w:rsidR="00DE5899">
        <w:t xml:space="preserve"> HON</w:t>
      </w:r>
      <w:r w:rsidR="004071B4">
        <w:t>’s justification for higher SR-</w:t>
      </w:r>
      <w:r w:rsidR="00DE5899">
        <w:t>DX rates is their claim that the average SR customer’s KWH</w:t>
      </w:r>
      <w:r w:rsidR="004071B4">
        <w:t xml:space="preserve"> consumption is </w:t>
      </w:r>
      <w:r w:rsidR="00DA7E39">
        <w:t>about one-half</w:t>
      </w:r>
      <w:r w:rsidR="00DE5899">
        <w:t xml:space="preserve"> the </w:t>
      </w:r>
      <w:proofErr w:type="gramStart"/>
      <w:r w:rsidR="00DE5899">
        <w:t xml:space="preserve">average </w:t>
      </w:r>
      <w:r w:rsidR="004071B4">
        <w:t xml:space="preserve"> YR</w:t>
      </w:r>
      <w:proofErr w:type="gramEnd"/>
      <w:r w:rsidR="00DE5899">
        <w:t xml:space="preserve"> </w:t>
      </w:r>
      <w:r w:rsidR="004071B4">
        <w:t xml:space="preserve"> KWH </w:t>
      </w:r>
      <w:r w:rsidR="00DE5899">
        <w:t>consumption. That claim has been largely rejected by the OEB’s Draft Report</w:t>
      </w:r>
      <w:r w:rsidR="0004797A">
        <w:t xml:space="preserve"> (EB-2012-0410) </w:t>
      </w:r>
      <w:r w:rsidR="00E81C32">
        <w:t>all-</w:t>
      </w:r>
      <w:r w:rsidR="004071B4">
        <w:t xml:space="preserve"> fixed monthly rate design:  See page 13, </w:t>
      </w:r>
      <w:r w:rsidR="0004797A">
        <w:t>“costs are driven largely by two factors: the number of consumers and the peak demand on the entire distribution system”. “The conclusion was that customer numbers was therefore the dominant cost driver”</w:t>
      </w:r>
      <w:r w:rsidR="00DA7E39">
        <w:t>-</w:t>
      </w:r>
      <w:r w:rsidR="004071B4">
        <w:t xml:space="preserve"> and</w:t>
      </w:r>
      <w:r w:rsidR="009079E6">
        <w:t xml:space="preserve"> not KWH consumption.</w:t>
      </w:r>
    </w:p>
    <w:p w:rsidR="00E46BCF" w:rsidRDefault="009079E6" w:rsidP="00E46BCF">
      <w:pPr>
        <w:pStyle w:val="ListParagraph"/>
        <w:numPr>
          <w:ilvl w:val="0"/>
          <w:numId w:val="4"/>
        </w:numPr>
      </w:pPr>
      <w:r>
        <w:t xml:space="preserve">HON also claimed that </w:t>
      </w:r>
      <w:r w:rsidR="0004797A">
        <w:t>SR</w:t>
      </w:r>
      <w:r w:rsidR="00E81C32">
        <w:t xml:space="preserve"> customer’</w:t>
      </w:r>
      <w:r w:rsidR="0004797A">
        <w:t>s</w:t>
      </w:r>
      <w:r w:rsidR="0012288B">
        <w:t xml:space="preserve"> peak de</w:t>
      </w:r>
      <w:r w:rsidR="00DA7E39">
        <w:t xml:space="preserve">mand is very different </w:t>
      </w:r>
      <w:r w:rsidR="0004797A">
        <w:t xml:space="preserve">from year-round customer’s peak </w:t>
      </w:r>
      <w:proofErr w:type="gramStart"/>
      <w:r w:rsidR="0004797A">
        <w:t>demand</w:t>
      </w:r>
      <w:r w:rsidR="00E46BCF">
        <w:t xml:space="preserve"> </w:t>
      </w:r>
      <w:r w:rsidR="0004797A">
        <w:t xml:space="preserve"> which</w:t>
      </w:r>
      <w:proofErr w:type="gramEnd"/>
      <w:r w:rsidR="0004797A">
        <w:t xml:space="preserve"> </w:t>
      </w:r>
      <w:r>
        <w:t>justified higher SR rates. This claim also i</w:t>
      </w:r>
      <w:r w:rsidR="0012288B">
        <w:t>s largely rejected by the OEB’s</w:t>
      </w:r>
      <w:r>
        <w:t xml:space="preserve"> decision </w:t>
      </w:r>
      <w:r w:rsidR="00E81C32">
        <w:t>dated March 12</w:t>
      </w:r>
      <w:r w:rsidR="00E81C32" w:rsidRPr="00E81C32">
        <w:rPr>
          <w:vertAlign w:val="superscript"/>
        </w:rPr>
        <w:t>th</w:t>
      </w:r>
      <w:r w:rsidR="00DA7E39">
        <w:t xml:space="preserve"> 2015 (EB-2013-0416)</w:t>
      </w:r>
      <w:r w:rsidR="00E81C32">
        <w:t xml:space="preserve"> see page 48: “the OEB is not convinced that the load characteristics of seasonal customers are sufficiently different from their neighbours in the residential classes to justify the continuation of the class”.</w:t>
      </w:r>
    </w:p>
    <w:p w:rsidR="00ED1BF4" w:rsidRDefault="00ED1BF4" w:rsidP="00ED1BF4">
      <w:pPr>
        <w:pStyle w:val="ListParagraph"/>
        <w:numPr>
          <w:ilvl w:val="0"/>
          <w:numId w:val="4"/>
        </w:numPr>
      </w:pPr>
      <w:r>
        <w:t>HON appears to have deviated from generally accepted rate-making principles, such as:</w:t>
      </w:r>
    </w:p>
    <w:p w:rsidR="00697EF0" w:rsidRDefault="0085764C" w:rsidP="0085764C">
      <w:pPr>
        <w:pStyle w:val="ListParagraph"/>
        <w:numPr>
          <w:ilvl w:val="0"/>
          <w:numId w:val="3"/>
        </w:numPr>
      </w:pPr>
      <w:r>
        <w:t>equal customers should pay equal rates &amp; unequal customers should pay unequal rates,</w:t>
      </w:r>
    </w:p>
    <w:p w:rsidR="0085764C" w:rsidRDefault="0085764C" w:rsidP="00E20E64">
      <w:pPr>
        <w:pStyle w:val="ListParagraph"/>
        <w:numPr>
          <w:ilvl w:val="0"/>
          <w:numId w:val="3"/>
        </w:numPr>
      </w:pPr>
      <w:r>
        <w:t>rates should be a true &amp; accurate reflection of HON’s cost to provi</w:t>
      </w:r>
      <w:r w:rsidR="00255D44">
        <w:t xml:space="preserve">de service, </w:t>
      </w:r>
    </w:p>
    <w:p w:rsidR="0012288B" w:rsidRDefault="0012288B" w:rsidP="00E20E64">
      <w:pPr>
        <w:pStyle w:val="ListParagraph"/>
        <w:numPr>
          <w:ilvl w:val="0"/>
          <w:numId w:val="3"/>
        </w:numPr>
      </w:pPr>
      <w:r>
        <w:t xml:space="preserve">all consumers shall have non-discriminatory access to the transmission grid, </w:t>
      </w:r>
      <w:r w:rsidR="0085764C">
        <w:t xml:space="preserve"> as</w:t>
      </w:r>
      <w:r w:rsidR="00B15B99">
        <w:t xml:space="preserve"> per</w:t>
      </w:r>
    </w:p>
    <w:p w:rsidR="0085764C" w:rsidRPr="00255D44" w:rsidRDefault="00B15B99" w:rsidP="0012288B">
      <w:pPr>
        <w:pStyle w:val="ListParagraph"/>
        <w:ind w:left="1120"/>
      </w:pPr>
      <w:r>
        <w:t xml:space="preserve"> </w:t>
      </w:r>
      <w:r w:rsidR="0012288B">
        <w:rPr>
          <w:i/>
        </w:rPr>
        <w:t>Part 3, Sec. 26.1</w:t>
      </w:r>
      <w:proofErr w:type="gramStart"/>
      <w:r w:rsidR="0012288B">
        <w:rPr>
          <w:i/>
        </w:rPr>
        <w:t>,</w:t>
      </w:r>
      <w:r>
        <w:rPr>
          <w:i/>
        </w:rPr>
        <w:t>The</w:t>
      </w:r>
      <w:proofErr w:type="gramEnd"/>
      <w:r>
        <w:rPr>
          <w:i/>
        </w:rPr>
        <w:t xml:space="preserve"> Electricity Act 1998</w:t>
      </w:r>
      <w:r w:rsidR="00255D44">
        <w:rPr>
          <w:i/>
        </w:rPr>
        <w:t>,</w:t>
      </w:r>
    </w:p>
    <w:p w:rsidR="00712172" w:rsidRDefault="00712172" w:rsidP="00ED1BF4">
      <w:pPr>
        <w:pStyle w:val="ListParagraph"/>
        <w:numPr>
          <w:ilvl w:val="0"/>
          <w:numId w:val="1"/>
        </w:numPr>
      </w:pPr>
      <w:r>
        <w:lastRenderedPageBreak/>
        <w:t>BLC intends to participate in any pre-hearing</w:t>
      </w:r>
      <w:r w:rsidR="0012288B">
        <w:t xml:space="preserve"> </w:t>
      </w:r>
      <w:r>
        <w:t xml:space="preserve">procedures, </w:t>
      </w:r>
      <w:proofErr w:type="gramStart"/>
      <w:r>
        <w:t>settlement</w:t>
      </w:r>
      <w:r w:rsidR="00855EA4">
        <w:t xml:space="preserve"> </w:t>
      </w:r>
      <w:r w:rsidR="000473A0">
        <w:t xml:space="preserve"> </w:t>
      </w:r>
      <w:r>
        <w:t>conferences</w:t>
      </w:r>
      <w:proofErr w:type="gramEnd"/>
      <w:r>
        <w:t>, written or oral submissions, as well as any process the Board should order.</w:t>
      </w:r>
    </w:p>
    <w:p w:rsidR="00712172" w:rsidRDefault="004920CF" w:rsidP="00ED1BF4">
      <w:pPr>
        <w:pStyle w:val="ListParagraph"/>
        <w:numPr>
          <w:ilvl w:val="0"/>
          <w:numId w:val="1"/>
        </w:numPr>
      </w:pPr>
      <w:r>
        <w:t>BLC has participated in</w:t>
      </w:r>
      <w:r w:rsidR="00221BDC">
        <w:t xml:space="preserve"> several</w:t>
      </w:r>
      <w:r>
        <w:t xml:space="preserve"> previous</w:t>
      </w:r>
      <w:r w:rsidR="0012288B">
        <w:t xml:space="preserve"> hearings, </w:t>
      </w:r>
      <w:r>
        <w:t>settlement conference</w:t>
      </w:r>
      <w:r w:rsidR="0012288B">
        <w:t>s</w:t>
      </w:r>
      <w:r w:rsidR="00BA07A3">
        <w:t xml:space="preserve"> </w:t>
      </w:r>
      <w:r w:rsidR="0012288B">
        <w:t>and</w:t>
      </w:r>
      <w:r w:rsidR="00BA07A3">
        <w:t xml:space="preserve"> Stakeholder Consultations.</w:t>
      </w:r>
    </w:p>
    <w:p w:rsidR="00855EA4" w:rsidRDefault="00BA07A3" w:rsidP="00855EA4">
      <w:pPr>
        <w:pStyle w:val="ListParagraph"/>
        <w:numPr>
          <w:ilvl w:val="0"/>
          <w:numId w:val="1"/>
        </w:numPr>
      </w:pPr>
      <w:r>
        <w:t>BLC hereby applies for recovery of its costs reasonably incurred, including travel, parking and legal counsel.</w:t>
      </w:r>
    </w:p>
    <w:p w:rsidR="00BA4E65" w:rsidRDefault="00BA4E65" w:rsidP="00ED1BF4">
      <w:pPr>
        <w:pStyle w:val="ListParagraph"/>
        <w:numPr>
          <w:ilvl w:val="0"/>
          <w:numId w:val="1"/>
        </w:numPr>
      </w:pPr>
      <w:r>
        <w:t>The</w:t>
      </w:r>
      <w:r w:rsidR="005C724C">
        <w:t xml:space="preserve"> Balsam Lake</w:t>
      </w:r>
      <w:r>
        <w:t xml:space="preserve"> Coalition requests that all documents or notices be sent as follows:</w:t>
      </w:r>
    </w:p>
    <w:p w:rsidR="00BA4E65" w:rsidRDefault="00BA4E65" w:rsidP="00BA4E65">
      <w:pPr>
        <w:pStyle w:val="ListParagraph"/>
      </w:pPr>
    </w:p>
    <w:p w:rsidR="00BA4E65" w:rsidRDefault="00BA4E65" w:rsidP="00BA4E65">
      <w:pPr>
        <w:pStyle w:val="ListParagraph"/>
        <w:rPr>
          <w:b/>
        </w:rPr>
      </w:pPr>
      <w:r w:rsidRPr="00BA4E65">
        <w:rPr>
          <w:b/>
        </w:rPr>
        <w:t>Balsam Lake Coalition</w:t>
      </w:r>
    </w:p>
    <w:p w:rsidR="00BA4E65" w:rsidRDefault="00BA4E65" w:rsidP="00BA4E65">
      <w:pPr>
        <w:pStyle w:val="ListParagraph"/>
        <w:rPr>
          <w:b/>
        </w:rPr>
      </w:pPr>
      <w:proofErr w:type="gramStart"/>
      <w:r>
        <w:rPr>
          <w:b/>
        </w:rPr>
        <w:t>c/o</w:t>
      </w:r>
      <w:proofErr w:type="gramEnd"/>
      <w:r>
        <w:rPr>
          <w:b/>
        </w:rPr>
        <w:t xml:space="preserve"> Nicholas P. Copes</w:t>
      </w:r>
    </w:p>
    <w:p w:rsidR="00BA4E65" w:rsidRDefault="00BA4E65" w:rsidP="00BA4E65">
      <w:pPr>
        <w:pStyle w:val="ListParagraph"/>
        <w:rPr>
          <w:b/>
        </w:rPr>
      </w:pPr>
      <w:r>
        <w:rPr>
          <w:b/>
        </w:rPr>
        <w:t xml:space="preserve">14 </w:t>
      </w:r>
      <w:proofErr w:type="spellStart"/>
      <w:r>
        <w:rPr>
          <w:b/>
        </w:rPr>
        <w:t>Baymark</w:t>
      </w:r>
      <w:proofErr w:type="spellEnd"/>
      <w:r>
        <w:rPr>
          <w:b/>
        </w:rPr>
        <w:t xml:space="preserve"> Rd.</w:t>
      </w:r>
    </w:p>
    <w:p w:rsidR="00BA4E65" w:rsidRDefault="00BA4E65" w:rsidP="00BA4E65">
      <w:pPr>
        <w:pStyle w:val="ListParagraph"/>
        <w:rPr>
          <w:b/>
        </w:rPr>
      </w:pPr>
      <w:proofErr w:type="spellStart"/>
      <w:r>
        <w:rPr>
          <w:b/>
        </w:rPr>
        <w:t>Thornhill</w:t>
      </w:r>
      <w:proofErr w:type="spellEnd"/>
      <w:r>
        <w:rPr>
          <w:b/>
        </w:rPr>
        <w:t>, Ontario L3T3X9</w:t>
      </w:r>
    </w:p>
    <w:p w:rsidR="00BA4E65" w:rsidRDefault="00BA4E65" w:rsidP="00BA4E65">
      <w:pPr>
        <w:pStyle w:val="ListParagraph"/>
        <w:rPr>
          <w:b/>
        </w:rPr>
      </w:pPr>
      <w:r>
        <w:rPr>
          <w:b/>
        </w:rPr>
        <w:t>Tel: 905-88</w:t>
      </w:r>
      <w:r w:rsidR="00E81C32">
        <w:rPr>
          <w:b/>
        </w:rPr>
        <w:t>9-2449</w:t>
      </w:r>
    </w:p>
    <w:p w:rsidR="00BA4E65" w:rsidRDefault="00BA4E65" w:rsidP="00BA4E65">
      <w:pPr>
        <w:pStyle w:val="ListParagraph"/>
        <w:rPr>
          <w:b/>
        </w:rPr>
      </w:pPr>
      <w:r>
        <w:rPr>
          <w:b/>
        </w:rPr>
        <w:t xml:space="preserve">Email: </w:t>
      </w:r>
      <w:hyperlink r:id="rId5" w:history="1">
        <w:r w:rsidR="00DA7E39" w:rsidRPr="008A43D5">
          <w:rPr>
            <w:rStyle w:val="Hyperlink"/>
            <w:b/>
          </w:rPr>
          <w:t>ncopes@sympatico.ca</w:t>
        </w:r>
      </w:hyperlink>
    </w:p>
    <w:p w:rsidR="00DA7E39" w:rsidRDefault="00DA7E39" w:rsidP="00BA4E65">
      <w:pPr>
        <w:pStyle w:val="ListParagraph"/>
        <w:rPr>
          <w:b/>
        </w:rPr>
      </w:pPr>
    </w:p>
    <w:p w:rsidR="00DA7E39" w:rsidRDefault="00DA7E39" w:rsidP="00BA4E65">
      <w:pPr>
        <w:pStyle w:val="ListParagraph"/>
        <w:rPr>
          <w:b/>
        </w:rPr>
      </w:pPr>
      <w:r>
        <w:rPr>
          <w:b/>
        </w:rPr>
        <w:t>Also send to:</w:t>
      </w:r>
    </w:p>
    <w:p w:rsidR="00DA7E39" w:rsidRDefault="00DA7E39" w:rsidP="00BA4E65">
      <w:pPr>
        <w:pStyle w:val="ListParagraph"/>
        <w:rPr>
          <w:b/>
        </w:rPr>
      </w:pPr>
      <w:r>
        <w:rPr>
          <w:b/>
        </w:rPr>
        <w:t>Bill Cheshire</w:t>
      </w:r>
    </w:p>
    <w:p w:rsidR="00DA7E39" w:rsidRDefault="00DA7E39" w:rsidP="00BA4E65">
      <w:pPr>
        <w:pStyle w:val="ListParagraph"/>
        <w:rPr>
          <w:b/>
        </w:rPr>
      </w:pPr>
      <w:r>
        <w:rPr>
          <w:b/>
        </w:rPr>
        <w:t xml:space="preserve">Email: </w:t>
      </w:r>
      <w:hyperlink r:id="rId6" w:history="1">
        <w:r w:rsidRPr="008A43D5">
          <w:rPr>
            <w:rStyle w:val="Hyperlink"/>
            <w:b/>
          </w:rPr>
          <w:t>billcheshire@sympatico.ca</w:t>
        </w:r>
      </w:hyperlink>
    </w:p>
    <w:p w:rsidR="00DA7E39" w:rsidRDefault="00DA7E39" w:rsidP="00BA4E65">
      <w:pPr>
        <w:pStyle w:val="ListParagraph"/>
        <w:rPr>
          <w:b/>
        </w:rPr>
      </w:pPr>
    </w:p>
    <w:p w:rsidR="00DA7E39" w:rsidRDefault="00DA7E39" w:rsidP="00BA4E65">
      <w:pPr>
        <w:pStyle w:val="ListParagraph"/>
        <w:rPr>
          <w:b/>
        </w:rPr>
      </w:pPr>
      <w:r>
        <w:rPr>
          <w:b/>
        </w:rPr>
        <w:t>And also send to:</w:t>
      </w:r>
    </w:p>
    <w:p w:rsidR="00DA7E39" w:rsidRDefault="00DA7E39" w:rsidP="00BA4E65">
      <w:pPr>
        <w:pStyle w:val="ListParagraph"/>
        <w:rPr>
          <w:b/>
        </w:rPr>
      </w:pPr>
      <w:r>
        <w:rPr>
          <w:b/>
        </w:rPr>
        <w:t>Robert Nixon</w:t>
      </w:r>
    </w:p>
    <w:p w:rsidR="00DA7E39" w:rsidRDefault="00DA7E39" w:rsidP="00BA4E65">
      <w:pPr>
        <w:pStyle w:val="ListParagraph"/>
        <w:rPr>
          <w:b/>
        </w:rPr>
      </w:pPr>
      <w:r>
        <w:rPr>
          <w:b/>
        </w:rPr>
        <w:t>Email: robert.nixon@rogers.com</w:t>
      </w:r>
    </w:p>
    <w:p w:rsidR="00BA4E65" w:rsidRPr="00BA4E65" w:rsidRDefault="00BA4E65" w:rsidP="00BA4E65">
      <w:pPr>
        <w:pStyle w:val="ListParagraph"/>
        <w:rPr>
          <w:b/>
        </w:rPr>
      </w:pPr>
    </w:p>
    <w:p w:rsidR="00712172" w:rsidRDefault="00831EB6" w:rsidP="00831EB6">
      <w:pPr>
        <w:rPr>
          <w:b/>
        </w:rPr>
      </w:pPr>
      <w:r>
        <w:rPr>
          <w:b/>
        </w:rPr>
        <w:t>TO:</w:t>
      </w:r>
      <w:r>
        <w:rPr>
          <w:b/>
        </w:rPr>
        <w:tab/>
        <w:t xml:space="preserve">Ms. Kirsten </w:t>
      </w:r>
      <w:proofErr w:type="spellStart"/>
      <w:proofErr w:type="gramStart"/>
      <w:r>
        <w:rPr>
          <w:b/>
        </w:rPr>
        <w:t>Walli</w:t>
      </w:r>
      <w:proofErr w:type="spellEnd"/>
      <w:r w:rsidR="00A97477">
        <w:rPr>
          <w:b/>
        </w:rPr>
        <w:t xml:space="preserve">  (</w:t>
      </w:r>
      <w:proofErr w:type="gramEnd"/>
      <w:r w:rsidR="00A97477">
        <w:rPr>
          <w:b/>
        </w:rPr>
        <w:t>by email)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Board Secretary, Ontario Energy Board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P.O. Box 2319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 xml:space="preserve">2300 </w:t>
      </w:r>
      <w:proofErr w:type="spellStart"/>
      <w:r>
        <w:rPr>
          <w:b/>
        </w:rPr>
        <w:t>Yonge</w:t>
      </w:r>
      <w:proofErr w:type="spellEnd"/>
      <w:r>
        <w:rPr>
          <w:b/>
        </w:rPr>
        <w:t xml:space="preserve"> St., </w:t>
      </w:r>
      <w:proofErr w:type="gramStart"/>
      <w:r>
        <w:rPr>
          <w:b/>
        </w:rPr>
        <w:t>27</w:t>
      </w:r>
      <w:r w:rsidRPr="00831EB6">
        <w:rPr>
          <w:b/>
          <w:vertAlign w:val="superscript"/>
        </w:rPr>
        <w:t>th</w:t>
      </w:r>
      <w:r>
        <w:rPr>
          <w:b/>
        </w:rPr>
        <w:t xml:space="preserve">  Floor</w:t>
      </w:r>
      <w:proofErr w:type="gramEnd"/>
    </w:p>
    <w:p w:rsidR="00831EB6" w:rsidRDefault="00831EB6" w:rsidP="00831EB6">
      <w:pPr>
        <w:ind w:firstLine="720"/>
        <w:rPr>
          <w:b/>
        </w:rPr>
      </w:pPr>
      <w:r>
        <w:rPr>
          <w:b/>
        </w:rPr>
        <w:t>Toronto, Ontario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M4P1E4</w:t>
      </w:r>
    </w:p>
    <w:p w:rsidR="00831EB6" w:rsidRDefault="00831EB6" w:rsidP="00831EB6">
      <w:pPr>
        <w:ind w:firstLine="720"/>
        <w:rPr>
          <w:b/>
        </w:rPr>
      </w:pPr>
      <w:proofErr w:type="gramStart"/>
      <w:r>
        <w:rPr>
          <w:b/>
        </w:rPr>
        <w:t>c.c</w:t>
      </w:r>
      <w:proofErr w:type="gramEnd"/>
      <w:r>
        <w:rPr>
          <w:b/>
        </w:rPr>
        <w:t>.</w:t>
      </w:r>
      <w:r w:rsidR="005C724C">
        <w:rPr>
          <w:b/>
        </w:rPr>
        <w:t xml:space="preserve"> </w:t>
      </w:r>
      <w:r>
        <w:rPr>
          <w:b/>
        </w:rPr>
        <w:t xml:space="preserve">Ms. </w:t>
      </w:r>
      <w:r w:rsidR="005C724C">
        <w:rPr>
          <w:b/>
        </w:rPr>
        <w:t xml:space="preserve">Kelly  </w:t>
      </w:r>
      <w:proofErr w:type="spellStart"/>
      <w:r w:rsidR="005C724C">
        <w:rPr>
          <w:b/>
        </w:rPr>
        <w:t>Denneny</w:t>
      </w:r>
      <w:proofErr w:type="spellEnd"/>
      <w:r w:rsidR="00A97477">
        <w:rPr>
          <w:b/>
        </w:rPr>
        <w:t xml:space="preserve">  (by email)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Regulatory Coordinator, Regulatory Affairs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Hydro One Networks Inc.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483 Bay St. 8</w:t>
      </w:r>
      <w:r w:rsidRPr="00831EB6">
        <w:rPr>
          <w:b/>
          <w:vertAlign w:val="superscript"/>
        </w:rPr>
        <w:t>th</w:t>
      </w:r>
      <w:r>
        <w:rPr>
          <w:b/>
        </w:rPr>
        <w:t xml:space="preserve"> </w:t>
      </w:r>
      <w:proofErr w:type="gramStart"/>
      <w:r>
        <w:rPr>
          <w:b/>
        </w:rPr>
        <w:t>Floor</w:t>
      </w:r>
      <w:proofErr w:type="gramEnd"/>
      <w:r>
        <w:rPr>
          <w:b/>
        </w:rPr>
        <w:t>, South Tower</w:t>
      </w:r>
    </w:p>
    <w:p w:rsidR="00974CB6" w:rsidRDefault="00EC4C7E" w:rsidP="00831EB6">
      <w:pPr>
        <w:ind w:firstLine="720"/>
        <w:rPr>
          <w:b/>
        </w:rPr>
      </w:pPr>
      <w:r>
        <w:rPr>
          <w:b/>
        </w:rPr>
        <w:t>Toronto, Ontario</w:t>
      </w:r>
      <w:proofErr w:type="gramStart"/>
      <w:r w:rsidR="00A50258">
        <w:rPr>
          <w:b/>
        </w:rPr>
        <w:t>,</w:t>
      </w:r>
      <w:r>
        <w:rPr>
          <w:b/>
        </w:rPr>
        <w:t xml:space="preserve"> </w:t>
      </w:r>
      <w:r w:rsidR="00831EB6">
        <w:rPr>
          <w:b/>
        </w:rPr>
        <w:t xml:space="preserve"> M5G2P5</w:t>
      </w:r>
      <w:proofErr w:type="gramEnd"/>
    </w:p>
    <w:sectPr w:rsidR="00974CB6" w:rsidSect="00721D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06D"/>
    <w:multiLevelType w:val="hybridMultilevel"/>
    <w:tmpl w:val="57AE0C6E"/>
    <w:lvl w:ilvl="0" w:tplc="0A408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762E4"/>
    <w:multiLevelType w:val="hybridMultilevel"/>
    <w:tmpl w:val="D95C1E6E"/>
    <w:lvl w:ilvl="0" w:tplc="A3B86F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BB4321"/>
    <w:multiLevelType w:val="hybridMultilevel"/>
    <w:tmpl w:val="448652AC"/>
    <w:lvl w:ilvl="0" w:tplc="48A2F98E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40" w:hanging="360"/>
      </w:pPr>
    </w:lvl>
    <w:lvl w:ilvl="2" w:tplc="1009001B" w:tentative="1">
      <w:start w:val="1"/>
      <w:numFmt w:val="lowerRoman"/>
      <w:lvlText w:val="%3."/>
      <w:lvlJc w:val="right"/>
      <w:pPr>
        <w:ind w:left="2560" w:hanging="180"/>
      </w:pPr>
    </w:lvl>
    <w:lvl w:ilvl="3" w:tplc="1009000F" w:tentative="1">
      <w:start w:val="1"/>
      <w:numFmt w:val="decimal"/>
      <w:lvlText w:val="%4."/>
      <w:lvlJc w:val="left"/>
      <w:pPr>
        <w:ind w:left="3280" w:hanging="360"/>
      </w:pPr>
    </w:lvl>
    <w:lvl w:ilvl="4" w:tplc="10090019" w:tentative="1">
      <w:start w:val="1"/>
      <w:numFmt w:val="lowerLetter"/>
      <w:lvlText w:val="%5."/>
      <w:lvlJc w:val="left"/>
      <w:pPr>
        <w:ind w:left="4000" w:hanging="360"/>
      </w:pPr>
    </w:lvl>
    <w:lvl w:ilvl="5" w:tplc="1009001B" w:tentative="1">
      <w:start w:val="1"/>
      <w:numFmt w:val="lowerRoman"/>
      <w:lvlText w:val="%6."/>
      <w:lvlJc w:val="right"/>
      <w:pPr>
        <w:ind w:left="4720" w:hanging="180"/>
      </w:pPr>
    </w:lvl>
    <w:lvl w:ilvl="6" w:tplc="1009000F" w:tentative="1">
      <w:start w:val="1"/>
      <w:numFmt w:val="decimal"/>
      <w:lvlText w:val="%7."/>
      <w:lvlJc w:val="left"/>
      <w:pPr>
        <w:ind w:left="5440" w:hanging="360"/>
      </w:pPr>
    </w:lvl>
    <w:lvl w:ilvl="7" w:tplc="10090019" w:tentative="1">
      <w:start w:val="1"/>
      <w:numFmt w:val="lowerLetter"/>
      <w:lvlText w:val="%8."/>
      <w:lvlJc w:val="left"/>
      <w:pPr>
        <w:ind w:left="6160" w:hanging="360"/>
      </w:pPr>
    </w:lvl>
    <w:lvl w:ilvl="8" w:tplc="10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4F0F27A6"/>
    <w:multiLevelType w:val="hybridMultilevel"/>
    <w:tmpl w:val="D272F5C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0E64"/>
    <w:rsid w:val="00002BB6"/>
    <w:rsid w:val="000473A0"/>
    <w:rsid w:val="0004797A"/>
    <w:rsid w:val="001021E0"/>
    <w:rsid w:val="0010303C"/>
    <w:rsid w:val="00112249"/>
    <w:rsid w:val="0012288B"/>
    <w:rsid w:val="00221BDC"/>
    <w:rsid w:val="00255D44"/>
    <w:rsid w:val="00267F55"/>
    <w:rsid w:val="00287BF3"/>
    <w:rsid w:val="002B3606"/>
    <w:rsid w:val="003D298C"/>
    <w:rsid w:val="003F250D"/>
    <w:rsid w:val="004071B4"/>
    <w:rsid w:val="00465D02"/>
    <w:rsid w:val="004920CF"/>
    <w:rsid w:val="004E61A3"/>
    <w:rsid w:val="005C724C"/>
    <w:rsid w:val="00634EEE"/>
    <w:rsid w:val="006409FB"/>
    <w:rsid w:val="00697EF0"/>
    <w:rsid w:val="006D1CFC"/>
    <w:rsid w:val="00712172"/>
    <w:rsid w:val="00721DE0"/>
    <w:rsid w:val="007571F6"/>
    <w:rsid w:val="00831EB6"/>
    <w:rsid w:val="00855EA4"/>
    <w:rsid w:val="0085764C"/>
    <w:rsid w:val="00886BB5"/>
    <w:rsid w:val="009079E6"/>
    <w:rsid w:val="00974CB6"/>
    <w:rsid w:val="00A01B70"/>
    <w:rsid w:val="00A50258"/>
    <w:rsid w:val="00A722FE"/>
    <w:rsid w:val="00A97477"/>
    <w:rsid w:val="00B15B99"/>
    <w:rsid w:val="00B449EA"/>
    <w:rsid w:val="00BA07A3"/>
    <w:rsid w:val="00BA4E65"/>
    <w:rsid w:val="00CB3A90"/>
    <w:rsid w:val="00CD662E"/>
    <w:rsid w:val="00D26F0A"/>
    <w:rsid w:val="00DA7E39"/>
    <w:rsid w:val="00DE5899"/>
    <w:rsid w:val="00E14778"/>
    <w:rsid w:val="00E20E64"/>
    <w:rsid w:val="00E21374"/>
    <w:rsid w:val="00E46BCF"/>
    <w:rsid w:val="00E81C32"/>
    <w:rsid w:val="00E959B4"/>
    <w:rsid w:val="00EA5F02"/>
    <w:rsid w:val="00EC4C7E"/>
    <w:rsid w:val="00ED1BF4"/>
    <w:rsid w:val="00FA2080"/>
    <w:rsid w:val="00FF0DB5"/>
    <w:rsid w:val="00FF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E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9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7E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lcheshire@sympatico.ca" TargetMode="External"/><Relationship Id="rId5" Type="http://schemas.openxmlformats.org/officeDocument/2006/relationships/hyperlink" Target="mailto:ncopes@sympatic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13</cp:revision>
  <cp:lastPrinted>2017-06-06T18:49:00Z</cp:lastPrinted>
  <dcterms:created xsi:type="dcterms:W3CDTF">2017-06-03T17:34:00Z</dcterms:created>
  <dcterms:modified xsi:type="dcterms:W3CDTF">2017-06-08T13:58:00Z</dcterms:modified>
</cp:coreProperties>
</file>