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B3" w:rsidRPr="00BB4737" w:rsidRDefault="00595538" w:rsidP="00FD65B3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June 14, 2017</w:t>
      </w:r>
    </w:p>
    <w:p w:rsidR="00595538" w:rsidRDefault="00595538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595538" w:rsidRDefault="00595538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>BY EMAIL (Boardsec@ontarioenergyboard.ca) AND COURIER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 xml:space="preserve">Kirsten </w:t>
      </w:r>
      <w:proofErr w:type="spellStart"/>
      <w:r w:rsidRPr="007E6CCC">
        <w:rPr>
          <w:rFonts w:ascii="Book Antiqua" w:hAnsi="Book Antiqua"/>
          <w:szCs w:val="24"/>
          <w:lang w:val="en-GB"/>
        </w:rPr>
        <w:t>Walli</w:t>
      </w:r>
      <w:proofErr w:type="spellEnd"/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>Board Secretary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>Ontario Energy Board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>P.O. Box 2319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>2300 Yonge Street, 27th Floor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>Toronto ON M4P 1E4</w:t>
      </w:r>
      <w:r w:rsidRPr="007E6CCC">
        <w:rPr>
          <w:rFonts w:ascii="Book Antiqua" w:hAnsi="Book Antiqua"/>
          <w:szCs w:val="24"/>
          <w:lang w:val="en-GB"/>
        </w:rPr>
        <w:tab/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 xml:space="preserve">Dear Ms. </w:t>
      </w:r>
      <w:proofErr w:type="spellStart"/>
      <w:r w:rsidRPr="007E6CCC">
        <w:rPr>
          <w:rFonts w:ascii="Book Antiqua" w:hAnsi="Book Antiqua"/>
          <w:szCs w:val="24"/>
          <w:lang w:val="en-GB"/>
        </w:rPr>
        <w:t>Walli</w:t>
      </w:r>
      <w:proofErr w:type="spellEnd"/>
      <w:r w:rsidRPr="007E6CCC">
        <w:rPr>
          <w:rFonts w:ascii="Book Antiqua" w:hAnsi="Book Antiqua"/>
          <w:szCs w:val="24"/>
          <w:lang w:val="en-GB"/>
        </w:rPr>
        <w:t>:</w:t>
      </w: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595538" w:rsidRDefault="00595538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595538" w:rsidRPr="007E6CCC" w:rsidRDefault="00595538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Pr="007E6CCC" w:rsidRDefault="007E6CCC" w:rsidP="007E6CCC">
      <w:pPr>
        <w:suppressAutoHyphens/>
        <w:ind w:left="1418" w:hanging="1418"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>Re:</w:t>
      </w:r>
      <w:r w:rsidRPr="007E6CCC">
        <w:rPr>
          <w:rFonts w:ascii="Book Antiqua" w:hAnsi="Book Antiqua"/>
          <w:szCs w:val="24"/>
          <w:lang w:val="en-GB"/>
        </w:rPr>
        <w:tab/>
      </w:r>
      <w:r>
        <w:rPr>
          <w:rFonts w:ascii="Book Antiqua" w:hAnsi="Book Antiqua"/>
          <w:szCs w:val="24"/>
          <w:lang w:val="en-GB"/>
        </w:rPr>
        <w:tab/>
      </w:r>
      <w:r w:rsidRPr="007E6CCC">
        <w:rPr>
          <w:rFonts w:ascii="Book Antiqua" w:hAnsi="Book Antiqua"/>
          <w:szCs w:val="24"/>
          <w:lang w:val="en-GB"/>
        </w:rPr>
        <w:t xml:space="preserve">File Number EB-2017-0049 - Hydro One Networks Inc. - Application for 2018-2022 Distribution Rates (the “Application”) </w:t>
      </w: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 xml:space="preserve">Subject: </w:t>
      </w:r>
      <w:r>
        <w:rPr>
          <w:rFonts w:ascii="Book Antiqua" w:hAnsi="Book Antiqua"/>
          <w:szCs w:val="24"/>
          <w:lang w:val="en-GB"/>
        </w:rPr>
        <w:tab/>
      </w:r>
      <w:r w:rsidRPr="007E6CCC">
        <w:rPr>
          <w:rFonts w:ascii="Book Antiqua" w:hAnsi="Book Antiqua"/>
          <w:b/>
          <w:szCs w:val="24"/>
          <w:lang w:val="en-GB"/>
        </w:rPr>
        <w:t>Request for Intervenor Status</w:t>
      </w: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595538" w:rsidRDefault="00595538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595538" w:rsidRPr="007E6CCC" w:rsidRDefault="00595538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 xml:space="preserve">By way of this letter, </w:t>
      </w:r>
      <w:r>
        <w:rPr>
          <w:rFonts w:ascii="Book Antiqua" w:hAnsi="Book Antiqua"/>
          <w:szCs w:val="24"/>
          <w:lang w:val="en-GB"/>
        </w:rPr>
        <w:t>the Canadian Cable Systems Alliance, Inc. (“CCSA”)</w:t>
      </w:r>
      <w:r w:rsidRPr="007E6CCC">
        <w:rPr>
          <w:rFonts w:ascii="Book Antiqua" w:hAnsi="Book Antiqua"/>
          <w:szCs w:val="24"/>
          <w:lang w:val="en-GB"/>
        </w:rPr>
        <w:t xml:space="preserve"> seeks intervenor status in the proceeding to address Hydro One’s request in the Application for an increase in its wireline pole attachment rate (the “Pole Rate”).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CCSA is a national association that represents its member companies, a number of whom are</w:t>
      </w:r>
      <w:r w:rsidRPr="007E6CCC">
        <w:rPr>
          <w:rFonts w:ascii="Book Antiqua" w:hAnsi="Book Antiqua"/>
          <w:szCs w:val="24"/>
          <w:lang w:val="en-GB"/>
        </w:rPr>
        <w:t xml:space="preserve"> telecommunications carrier</w:t>
      </w:r>
      <w:r>
        <w:rPr>
          <w:rFonts w:ascii="Book Antiqua" w:hAnsi="Book Antiqua"/>
          <w:szCs w:val="24"/>
          <w:lang w:val="en-GB"/>
        </w:rPr>
        <w:t>s</w:t>
      </w:r>
      <w:r w:rsidRPr="007E6CCC">
        <w:rPr>
          <w:rFonts w:ascii="Book Antiqua" w:hAnsi="Book Antiqua"/>
          <w:szCs w:val="24"/>
          <w:lang w:val="en-GB"/>
        </w:rPr>
        <w:t xml:space="preserve"> and broadcasting distribution undertaking</w:t>
      </w:r>
      <w:r>
        <w:rPr>
          <w:rFonts w:ascii="Book Antiqua" w:hAnsi="Book Antiqua"/>
          <w:szCs w:val="24"/>
          <w:lang w:val="en-GB"/>
        </w:rPr>
        <w:t>s</w:t>
      </w:r>
      <w:r w:rsidRPr="007E6CCC">
        <w:rPr>
          <w:rFonts w:ascii="Book Antiqua" w:hAnsi="Book Antiqua"/>
          <w:szCs w:val="24"/>
          <w:lang w:val="en-GB"/>
        </w:rPr>
        <w:t xml:space="preserve"> that ha</w:t>
      </w:r>
      <w:r>
        <w:rPr>
          <w:rFonts w:ascii="Book Antiqua" w:hAnsi="Book Antiqua"/>
          <w:szCs w:val="24"/>
          <w:lang w:val="en-GB"/>
        </w:rPr>
        <w:t>ve</w:t>
      </w:r>
      <w:r w:rsidRPr="007E6CCC">
        <w:rPr>
          <w:rFonts w:ascii="Book Antiqua" w:hAnsi="Book Antiqua"/>
          <w:szCs w:val="24"/>
          <w:lang w:val="en-GB"/>
        </w:rPr>
        <w:t xml:space="preserve"> wireline communications attachments on Hydro One’s poles and therefore </w:t>
      </w:r>
      <w:r>
        <w:rPr>
          <w:rFonts w:ascii="Book Antiqua" w:hAnsi="Book Antiqua"/>
          <w:szCs w:val="24"/>
          <w:lang w:val="en-GB"/>
        </w:rPr>
        <w:t>are</w:t>
      </w:r>
      <w:r w:rsidRPr="007E6CCC">
        <w:rPr>
          <w:rFonts w:ascii="Book Antiqua" w:hAnsi="Book Antiqua"/>
          <w:szCs w:val="24"/>
          <w:lang w:val="en-GB"/>
        </w:rPr>
        <w:t xml:space="preserve"> required to pay the Pole Rate approved by the Board.  </w:t>
      </w: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 xml:space="preserve">As such, </w:t>
      </w:r>
      <w:r>
        <w:rPr>
          <w:rFonts w:ascii="Book Antiqua" w:hAnsi="Book Antiqua"/>
          <w:szCs w:val="24"/>
          <w:lang w:val="en-GB"/>
        </w:rPr>
        <w:t>CCSA</w:t>
      </w:r>
      <w:r w:rsidRPr="007E6CCC">
        <w:rPr>
          <w:rFonts w:ascii="Book Antiqua" w:hAnsi="Book Antiqua"/>
          <w:szCs w:val="24"/>
          <w:lang w:val="en-GB"/>
        </w:rPr>
        <w:t xml:space="preserve"> has a substantial interest in this aspect of the Application and seeks intervenor status to participate in the proceeding with respect to the Board’s determination of the Pole Rate.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CCSA</w:t>
      </w:r>
      <w:r w:rsidRPr="007E6CCC">
        <w:rPr>
          <w:rFonts w:ascii="Book Antiqua" w:hAnsi="Book Antiqua"/>
          <w:szCs w:val="24"/>
          <w:lang w:val="en-GB"/>
        </w:rPr>
        <w:t xml:space="preserve"> reserves the right to participate in all aspects of the process that the Board may order, to the extent these processes relate to the Pole Rate.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CCSA</w:t>
      </w:r>
      <w:r w:rsidRPr="007E6CCC">
        <w:rPr>
          <w:rFonts w:ascii="Book Antiqua" w:hAnsi="Book Antiqua"/>
          <w:szCs w:val="24"/>
          <w:lang w:val="en-GB"/>
        </w:rPr>
        <w:t xml:space="preserve"> believes that it is premature to make a determination on whether an oral hearing is appropriate for this matter.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CCSA</w:t>
      </w:r>
      <w:r w:rsidRPr="007E6CCC">
        <w:rPr>
          <w:rFonts w:ascii="Book Antiqua" w:hAnsi="Book Antiqua"/>
          <w:szCs w:val="24"/>
          <w:lang w:val="en-GB"/>
        </w:rPr>
        <w:t xml:space="preserve"> requests that further correspondence with respect to this matter be sent to:</w:t>
      </w:r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7E6CCC" w:rsidRDefault="007E6CCC" w:rsidP="007E6CCC">
      <w:pPr>
        <w:suppressAutoHyphens/>
        <w:ind w:left="720"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Chris Edwards, Vice-President Corporate &amp; Regulatory Affairs</w:t>
      </w:r>
    </w:p>
    <w:p w:rsidR="007E6CCC" w:rsidRDefault="007E6CCC" w:rsidP="007E6CCC">
      <w:pPr>
        <w:suppressAutoHyphens/>
        <w:ind w:left="720"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Canadian Cable Systems Alliance, Inc.</w:t>
      </w:r>
    </w:p>
    <w:p w:rsidR="007E6CCC" w:rsidRDefault="007E6CCC" w:rsidP="007E6CCC">
      <w:pPr>
        <w:suppressAutoHyphens/>
        <w:ind w:left="720"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447 Gondola Point Road</w:t>
      </w:r>
    </w:p>
    <w:p w:rsidR="007E6CCC" w:rsidRDefault="007E6CCC" w:rsidP="007E6CCC">
      <w:pPr>
        <w:suppressAutoHyphens/>
        <w:ind w:left="720"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Quispamsis, NB</w:t>
      </w:r>
    </w:p>
    <w:p w:rsidR="007E6CCC" w:rsidRDefault="007E6CCC" w:rsidP="007E6CCC">
      <w:pPr>
        <w:suppressAutoHyphens/>
        <w:ind w:left="720"/>
        <w:rPr>
          <w:rFonts w:ascii="Book Antiqua" w:hAnsi="Book Antiqua"/>
          <w:szCs w:val="24"/>
          <w:lang w:val="en-GB"/>
        </w:rPr>
      </w:pPr>
      <w:r>
        <w:rPr>
          <w:rFonts w:ascii="Book Antiqua" w:hAnsi="Book Antiqua"/>
          <w:szCs w:val="24"/>
          <w:lang w:val="en-GB"/>
        </w:rPr>
        <w:t>E2E 1E1</w:t>
      </w:r>
    </w:p>
    <w:p w:rsidR="007E6CCC" w:rsidRDefault="007E6CCC" w:rsidP="007E6CCC">
      <w:pPr>
        <w:suppressAutoHyphens/>
        <w:ind w:left="720"/>
        <w:rPr>
          <w:rFonts w:ascii="Book Antiqua" w:hAnsi="Book Antiqua"/>
          <w:szCs w:val="24"/>
          <w:lang w:val="en-GB"/>
        </w:rPr>
      </w:pPr>
    </w:p>
    <w:p w:rsidR="007E6CCC" w:rsidRDefault="007E6CCC" w:rsidP="007E6CCC">
      <w:pPr>
        <w:suppressAutoHyphens/>
        <w:ind w:left="720"/>
        <w:rPr>
          <w:rFonts w:ascii="Book Antiqua" w:hAnsi="Book Antiqua"/>
          <w:szCs w:val="24"/>
          <w:lang w:val="en-GB"/>
        </w:rPr>
      </w:pPr>
      <w:hyperlink r:id="rId8" w:history="1">
        <w:r w:rsidRPr="00936022">
          <w:rPr>
            <w:rStyle w:val="Hyperlink"/>
            <w:rFonts w:ascii="Book Antiqua" w:hAnsi="Book Antiqua"/>
            <w:szCs w:val="24"/>
            <w:lang w:val="en-GB"/>
          </w:rPr>
          <w:t>cedwards@ccsa.cable.ca</w:t>
        </w:r>
      </w:hyperlink>
    </w:p>
    <w:p w:rsidR="007E6CCC" w:rsidRPr="007E6CCC" w:rsidRDefault="007E6CCC" w:rsidP="007E6CCC">
      <w:pPr>
        <w:suppressAutoHyphens/>
        <w:rPr>
          <w:rFonts w:ascii="Book Antiqua" w:hAnsi="Book Antiqua"/>
          <w:szCs w:val="24"/>
          <w:lang w:val="en-GB"/>
        </w:rPr>
      </w:pPr>
    </w:p>
    <w:p w:rsidR="00BB4737" w:rsidRPr="00BB4737" w:rsidRDefault="00BB4737" w:rsidP="00BB4737">
      <w:pPr>
        <w:rPr>
          <w:rFonts w:ascii="Book Antiqua" w:hAnsi="Book Antiqua"/>
          <w:szCs w:val="24"/>
        </w:rPr>
      </w:pPr>
      <w:r w:rsidRPr="00BB4737">
        <w:rPr>
          <w:rFonts w:ascii="Book Antiqua" w:hAnsi="Book Antiqua"/>
          <w:szCs w:val="24"/>
        </w:rPr>
        <w:t>Sincerely,</w:t>
      </w:r>
    </w:p>
    <w:p w:rsidR="00BB4737" w:rsidRPr="00BB4737" w:rsidRDefault="00BB4737" w:rsidP="00BB4737">
      <w:pPr>
        <w:rPr>
          <w:rFonts w:ascii="Book Antiqua" w:hAnsi="Book Antiqua"/>
          <w:szCs w:val="24"/>
        </w:rPr>
      </w:pPr>
    </w:p>
    <w:p w:rsidR="00BB4737" w:rsidRPr="00BB4737" w:rsidRDefault="00BB4737" w:rsidP="00BB4737">
      <w:pPr>
        <w:rPr>
          <w:rFonts w:ascii="Book Antiqua" w:hAnsi="Book Antiqua"/>
          <w:szCs w:val="24"/>
        </w:rPr>
      </w:pPr>
      <w:r w:rsidRPr="00BB4737">
        <w:rPr>
          <w:rFonts w:ascii="Book Antiqua" w:hAnsi="Book Antiqua"/>
          <w:noProof/>
          <w:lang w:val="en-CA" w:eastAsia="en-CA"/>
        </w:rPr>
        <w:drawing>
          <wp:inline distT="0" distB="0" distL="0" distR="0" wp14:anchorId="012CAD95" wp14:editId="2A0BDDAF">
            <wp:extent cx="1933575" cy="666750"/>
            <wp:effectExtent l="0" t="0" r="9525" b="0"/>
            <wp:docPr id="3" name="Picture 3" descr="Ch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737" w:rsidRPr="00BB4737" w:rsidRDefault="00BB4737" w:rsidP="00BB4737">
      <w:pPr>
        <w:rPr>
          <w:rFonts w:ascii="Book Antiqua" w:hAnsi="Book Antiqua"/>
          <w:szCs w:val="24"/>
        </w:rPr>
      </w:pPr>
      <w:r w:rsidRPr="00BB4737">
        <w:rPr>
          <w:rFonts w:ascii="Book Antiqua" w:hAnsi="Book Antiqua"/>
          <w:szCs w:val="24"/>
        </w:rPr>
        <w:t>Christopher J. Edwards</w:t>
      </w:r>
    </w:p>
    <w:p w:rsidR="00BB4737" w:rsidRPr="00BB4737" w:rsidRDefault="00BB4737" w:rsidP="00BB4737">
      <w:pPr>
        <w:suppressAutoHyphens/>
        <w:rPr>
          <w:rFonts w:ascii="Book Antiqua" w:hAnsi="Book Antiqua"/>
          <w:szCs w:val="24"/>
          <w:lang w:val="en-GB"/>
        </w:rPr>
      </w:pPr>
      <w:r w:rsidRPr="00BB4737">
        <w:rPr>
          <w:rFonts w:ascii="Book Antiqua" w:hAnsi="Book Antiqua"/>
          <w:szCs w:val="24"/>
        </w:rPr>
        <w:t xml:space="preserve">Vice-President, </w:t>
      </w:r>
      <w:r w:rsidR="00595538">
        <w:rPr>
          <w:rFonts w:ascii="Book Antiqua" w:hAnsi="Book Antiqua"/>
          <w:szCs w:val="24"/>
        </w:rPr>
        <w:t xml:space="preserve">Corporate &amp; </w:t>
      </w:r>
      <w:bookmarkStart w:id="0" w:name="_GoBack"/>
      <w:bookmarkEnd w:id="0"/>
      <w:r w:rsidRPr="00BB4737">
        <w:rPr>
          <w:rFonts w:ascii="Book Antiqua" w:hAnsi="Book Antiqua"/>
          <w:szCs w:val="24"/>
        </w:rPr>
        <w:t>Regulatory Affairs</w:t>
      </w:r>
    </w:p>
    <w:p w:rsidR="00BB4737" w:rsidRPr="0078270A" w:rsidRDefault="00BB4737" w:rsidP="00BB4737">
      <w:pPr>
        <w:suppressAutoHyphens/>
        <w:rPr>
          <w:rFonts w:ascii="Times New Roman" w:hAnsi="Times New Roman"/>
          <w:szCs w:val="24"/>
          <w:lang w:val="en-GB"/>
        </w:rPr>
      </w:pPr>
    </w:p>
    <w:p w:rsidR="00BB4737" w:rsidRDefault="007E6CCC" w:rsidP="00BB4737">
      <w:pPr>
        <w:suppressAutoHyphens/>
        <w:rPr>
          <w:rFonts w:ascii="Book Antiqua" w:hAnsi="Book Antiqua"/>
          <w:szCs w:val="24"/>
          <w:lang w:val="en-GB"/>
        </w:rPr>
      </w:pPr>
      <w:r w:rsidRPr="007E6CCC">
        <w:rPr>
          <w:rFonts w:ascii="Book Antiqua" w:hAnsi="Book Antiqua"/>
          <w:szCs w:val="24"/>
          <w:lang w:val="en-GB"/>
        </w:rPr>
        <w:t>cc:</w:t>
      </w:r>
      <w:r w:rsidRPr="007E6CCC">
        <w:rPr>
          <w:rFonts w:ascii="Book Antiqua" w:hAnsi="Book Antiqua"/>
          <w:szCs w:val="24"/>
          <w:lang w:val="en-GB"/>
        </w:rPr>
        <w:tab/>
      </w:r>
      <w:hyperlink r:id="rId10" w:history="1">
        <w:r w:rsidRPr="00936022">
          <w:rPr>
            <w:rStyle w:val="Hyperlink"/>
            <w:rFonts w:ascii="Book Antiqua" w:hAnsi="Book Antiqua"/>
            <w:szCs w:val="24"/>
            <w:lang w:val="en-GB"/>
          </w:rPr>
          <w:t>Regulatory@HydroOne.com</w:t>
        </w:r>
      </w:hyperlink>
    </w:p>
    <w:p w:rsidR="007E6CCC" w:rsidRPr="0078270A" w:rsidRDefault="007E6CCC" w:rsidP="00BB4737">
      <w:pPr>
        <w:suppressAutoHyphens/>
        <w:rPr>
          <w:rFonts w:ascii="Times New Roman" w:hAnsi="Times New Roman"/>
          <w:szCs w:val="24"/>
          <w:lang w:val="en-GB"/>
        </w:rPr>
      </w:pPr>
    </w:p>
    <w:p w:rsidR="00BB4737" w:rsidRDefault="00BB4737" w:rsidP="00BB4737">
      <w:pPr>
        <w:suppressAutoHyphens/>
        <w:jc w:val="center"/>
        <w:rPr>
          <w:rFonts w:ascii="Times New Roman" w:hAnsi="Times New Roman"/>
          <w:szCs w:val="24"/>
          <w:lang w:val="en-GB"/>
        </w:rPr>
      </w:pPr>
    </w:p>
    <w:p w:rsidR="00BB4737" w:rsidRDefault="00BB4737" w:rsidP="00BB4737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br w:type="page"/>
      </w:r>
    </w:p>
    <w:p w:rsidR="00BB4737" w:rsidRPr="000055ED" w:rsidRDefault="00BB4737" w:rsidP="00BB4737">
      <w:pPr>
        <w:suppressAutoHyphens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0055ED">
        <w:rPr>
          <w:rFonts w:ascii="Times New Roman" w:hAnsi="Times New Roman"/>
          <w:b/>
          <w:sz w:val="28"/>
          <w:szCs w:val="28"/>
          <w:lang w:val="en-GB"/>
        </w:rPr>
        <w:lastRenderedPageBreak/>
        <w:t>Appendix</w:t>
      </w:r>
    </w:p>
    <w:p w:rsidR="00B81E76" w:rsidRPr="00B81E76" w:rsidRDefault="00B81E76" w:rsidP="00B81E76">
      <w:pPr>
        <w:contextualSpacing/>
        <w:rPr>
          <w:rFonts w:ascii="Book Antiqua" w:hAnsi="Book Antiqua"/>
          <w:szCs w:val="24"/>
        </w:rPr>
      </w:pPr>
    </w:p>
    <w:p w:rsidR="00B81E76" w:rsidRDefault="00B81E76" w:rsidP="00B81E76">
      <w:pPr>
        <w:pStyle w:val="BlockText"/>
        <w:ind w:left="0"/>
        <w:rPr>
          <w:color w:val="595959"/>
          <w:lang w:val="fr-CA"/>
        </w:rPr>
      </w:pPr>
    </w:p>
    <w:p w:rsidR="00B81E76" w:rsidRDefault="00B81E76" w:rsidP="00B81E76">
      <w:pPr>
        <w:pStyle w:val="BlockText"/>
        <w:ind w:left="630"/>
        <w:rPr>
          <w:color w:val="595959"/>
          <w:lang w:val="fr-CA"/>
        </w:rPr>
      </w:pPr>
    </w:p>
    <w:p w:rsidR="00B81E76" w:rsidRPr="00B81E76" w:rsidRDefault="00B81E76" w:rsidP="00B81E76">
      <w:pPr>
        <w:contextualSpacing/>
        <w:rPr>
          <w:rFonts w:ascii="Book Antiqua" w:hAnsi="Book Antiqua"/>
          <w:szCs w:val="24"/>
        </w:rPr>
      </w:pPr>
    </w:p>
    <w:p w:rsidR="00B81E76" w:rsidRPr="00B81E76" w:rsidRDefault="00B81E76" w:rsidP="00B81E76">
      <w:pPr>
        <w:contextualSpacing/>
        <w:rPr>
          <w:rFonts w:ascii="Book Antiqua" w:hAnsi="Book Antiqua"/>
          <w:szCs w:val="24"/>
        </w:rPr>
      </w:pPr>
    </w:p>
    <w:p w:rsidR="00B81E76" w:rsidRPr="00B81E76" w:rsidRDefault="00B81E76" w:rsidP="00B81E76">
      <w:pPr>
        <w:contextualSpacing/>
        <w:rPr>
          <w:rFonts w:ascii="Book Antiqua" w:hAnsi="Book Antiqua"/>
          <w:szCs w:val="24"/>
        </w:rPr>
      </w:pPr>
      <w:r w:rsidRPr="00B81E76">
        <w:rPr>
          <w:rFonts w:ascii="Book Antiqua" w:hAnsi="Book Antiqua"/>
          <w:szCs w:val="24"/>
        </w:rPr>
        <w:t> </w:t>
      </w:r>
    </w:p>
    <w:p w:rsidR="00B81E76" w:rsidRPr="00B81E76" w:rsidRDefault="00B81E76" w:rsidP="00B81E76">
      <w:pPr>
        <w:contextualSpacing/>
        <w:jc w:val="center"/>
        <w:rPr>
          <w:rFonts w:ascii="Book Antiqua" w:hAnsi="Book Antiqua"/>
          <w:b/>
          <w:szCs w:val="24"/>
        </w:rPr>
      </w:pPr>
      <w:r w:rsidRPr="00B81E76">
        <w:rPr>
          <w:rFonts w:ascii="Book Antiqua" w:hAnsi="Book Antiqua"/>
          <w:b/>
          <w:szCs w:val="24"/>
        </w:rPr>
        <w:t xml:space="preserve">CCSA Member Companies with Systems in </w:t>
      </w:r>
      <w:r w:rsidR="0067152E">
        <w:rPr>
          <w:rFonts w:ascii="Book Antiqua" w:hAnsi="Book Antiqua"/>
          <w:b/>
          <w:szCs w:val="24"/>
        </w:rPr>
        <w:t>Ontario</w:t>
      </w:r>
    </w:p>
    <w:p w:rsidR="00B81E76" w:rsidRDefault="00B81E76" w:rsidP="00B81E76">
      <w:pPr>
        <w:contextualSpacing/>
        <w:rPr>
          <w:rFonts w:ascii="Book Antiqua" w:hAnsi="Book Antiqua"/>
          <w:szCs w:val="24"/>
        </w:rPr>
      </w:pP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Astrocom Cablevision Inc.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proofErr w:type="spellStart"/>
      <w:r w:rsidRPr="0067152E">
        <w:rPr>
          <w:rFonts w:ascii="Book Antiqua" w:hAnsi="Book Antiqua"/>
          <w:szCs w:val="24"/>
        </w:rPr>
        <w:t>Beanfield</w:t>
      </w:r>
      <w:proofErr w:type="spellEnd"/>
      <w:r w:rsidRPr="0067152E">
        <w:rPr>
          <w:rFonts w:ascii="Book Antiqua" w:hAnsi="Book Antiqua"/>
          <w:szCs w:val="24"/>
        </w:rPr>
        <w:t xml:space="preserve"> Technologies Inc.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Black Creek Cable TV Inc.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Bragg Communications Inc.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Brooke Telecom Co-op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Bruce Telecom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 xml:space="preserve">Cable </w:t>
      </w:r>
      <w:proofErr w:type="spellStart"/>
      <w:r w:rsidRPr="0067152E">
        <w:rPr>
          <w:rFonts w:ascii="Book Antiqua" w:hAnsi="Book Antiqua"/>
          <w:szCs w:val="24"/>
        </w:rPr>
        <w:t>Cable</w:t>
      </w:r>
      <w:proofErr w:type="spellEnd"/>
      <w:r w:rsidRPr="0067152E">
        <w:rPr>
          <w:rFonts w:ascii="Book Antiqua" w:hAnsi="Book Antiqua"/>
          <w:szCs w:val="24"/>
        </w:rPr>
        <w:t xml:space="preserve"> Inc.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Cochrane Telecom Services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Constance Lake First Nation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Execulink Telecom Inc.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proofErr w:type="spellStart"/>
      <w:r w:rsidRPr="0067152E">
        <w:rPr>
          <w:rFonts w:ascii="Book Antiqua" w:hAnsi="Book Antiqua"/>
          <w:szCs w:val="24"/>
        </w:rPr>
        <w:t>Gosfield</w:t>
      </w:r>
      <w:proofErr w:type="spellEnd"/>
      <w:r w:rsidRPr="0067152E">
        <w:rPr>
          <w:rFonts w:ascii="Book Antiqua" w:hAnsi="Book Antiqua"/>
          <w:szCs w:val="24"/>
        </w:rPr>
        <w:t xml:space="preserve"> North Communications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Hastings Cable Vision Limited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Hay Communications Coop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Huron Telecommunications Coop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Lansdowne Rural Telephone Company (New Member)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proofErr w:type="spellStart"/>
      <w:r w:rsidRPr="0067152E">
        <w:rPr>
          <w:rFonts w:ascii="Book Antiqua" w:hAnsi="Book Antiqua"/>
          <w:szCs w:val="24"/>
        </w:rPr>
        <w:t>Markdale</w:t>
      </w:r>
      <w:proofErr w:type="spellEnd"/>
      <w:r w:rsidRPr="0067152E">
        <w:rPr>
          <w:rFonts w:ascii="Book Antiqua" w:hAnsi="Book Antiqua"/>
          <w:szCs w:val="24"/>
        </w:rPr>
        <w:t xml:space="preserve"> Cable TV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Mitchell Seaforth Cable TV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proofErr w:type="spellStart"/>
      <w:r w:rsidRPr="0067152E">
        <w:rPr>
          <w:rFonts w:ascii="Book Antiqua" w:hAnsi="Book Antiqua"/>
          <w:szCs w:val="24"/>
        </w:rPr>
        <w:t>Mocreebec</w:t>
      </w:r>
      <w:proofErr w:type="spellEnd"/>
      <w:r w:rsidRPr="0067152E">
        <w:rPr>
          <w:rFonts w:ascii="Book Antiqua" w:hAnsi="Book Antiqua"/>
          <w:szCs w:val="24"/>
        </w:rPr>
        <w:t xml:space="preserve"> Development Corp.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Moose Factory Cable Inc.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Mornington Communications Coop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proofErr w:type="spellStart"/>
      <w:r w:rsidRPr="0067152E">
        <w:rPr>
          <w:rFonts w:ascii="Book Antiqua" w:hAnsi="Book Antiqua"/>
          <w:szCs w:val="24"/>
        </w:rPr>
        <w:t>Nexicom</w:t>
      </w:r>
      <w:proofErr w:type="spellEnd"/>
      <w:r w:rsidRPr="0067152E">
        <w:rPr>
          <w:rFonts w:ascii="Book Antiqua" w:hAnsi="Book Antiqua"/>
          <w:szCs w:val="24"/>
        </w:rPr>
        <w:t xml:space="preserve"> Communications Inc.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Nor-Del Cablevision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North Frontenac Telephone Corporation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NRTC Communications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proofErr w:type="spellStart"/>
      <w:r w:rsidRPr="0067152E">
        <w:rPr>
          <w:rFonts w:ascii="Book Antiqua" w:hAnsi="Book Antiqua"/>
          <w:szCs w:val="24"/>
        </w:rPr>
        <w:t>Tbaytel</w:t>
      </w:r>
      <w:proofErr w:type="spellEnd"/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Total Cable Service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proofErr w:type="spellStart"/>
      <w:r w:rsidRPr="0067152E">
        <w:rPr>
          <w:rFonts w:ascii="Book Antiqua" w:hAnsi="Book Antiqua"/>
          <w:szCs w:val="24"/>
        </w:rPr>
        <w:t>Tuckersmith</w:t>
      </w:r>
      <w:proofErr w:type="spellEnd"/>
      <w:r w:rsidRPr="0067152E">
        <w:rPr>
          <w:rFonts w:ascii="Book Antiqua" w:hAnsi="Book Antiqua"/>
          <w:szCs w:val="24"/>
        </w:rPr>
        <w:t xml:space="preserve"> Communications Coop Ltd.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proofErr w:type="spellStart"/>
      <w:r w:rsidRPr="0067152E">
        <w:rPr>
          <w:rFonts w:ascii="Book Antiqua" w:hAnsi="Book Antiqua"/>
          <w:szCs w:val="24"/>
        </w:rPr>
        <w:t>VMedia</w:t>
      </w:r>
      <w:proofErr w:type="spellEnd"/>
      <w:r w:rsidRPr="0067152E">
        <w:rPr>
          <w:rFonts w:ascii="Book Antiqua" w:hAnsi="Book Antiqua"/>
          <w:szCs w:val="24"/>
        </w:rPr>
        <w:t xml:space="preserve"> </w:t>
      </w:r>
    </w:p>
    <w:p w:rsidR="0067152E" w:rsidRPr="0067152E" w:rsidRDefault="0067152E" w:rsidP="0067152E">
      <w:pPr>
        <w:contextualSpacing/>
        <w:rPr>
          <w:rFonts w:ascii="Book Antiqua" w:hAnsi="Book Antiqua"/>
          <w:szCs w:val="24"/>
        </w:rPr>
      </w:pPr>
      <w:r w:rsidRPr="0067152E">
        <w:rPr>
          <w:rFonts w:ascii="Book Antiqua" w:hAnsi="Book Antiqua"/>
          <w:szCs w:val="24"/>
        </w:rPr>
        <w:t>Wightman Communications Ltd.</w:t>
      </w:r>
    </w:p>
    <w:p w:rsidR="00236F92" w:rsidRDefault="0067152E" w:rsidP="0067152E">
      <w:pPr>
        <w:contextualSpacing/>
        <w:rPr>
          <w:color w:val="595959"/>
          <w:lang w:val="fr-CA"/>
        </w:rPr>
      </w:pPr>
      <w:r w:rsidRPr="0067152E">
        <w:rPr>
          <w:rFonts w:ascii="Book Antiqua" w:hAnsi="Book Antiqua"/>
          <w:szCs w:val="24"/>
        </w:rPr>
        <w:t>WTC Communications</w:t>
      </w:r>
      <w:r w:rsidR="00B81E76">
        <w:rPr>
          <w:color w:val="595959"/>
          <w:lang w:val="fr-CA"/>
        </w:rPr>
        <w:t xml:space="preserve"> </w:t>
      </w:r>
    </w:p>
    <w:p w:rsidR="00236F92" w:rsidRPr="00D97F39" w:rsidRDefault="00236F92">
      <w:pPr>
        <w:pStyle w:val="BlockText"/>
        <w:ind w:left="630"/>
        <w:rPr>
          <w:color w:val="595959"/>
          <w:lang w:val="fr-CA"/>
        </w:rPr>
      </w:pPr>
    </w:p>
    <w:sectPr w:rsidR="00236F92" w:rsidRPr="00D97F39" w:rsidSect="00FD65B3">
      <w:headerReference w:type="default" r:id="rId11"/>
      <w:pgSz w:w="12240" w:h="15840"/>
      <w:pgMar w:top="2268" w:right="1440" w:bottom="1440" w:left="1440" w:header="8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1D" w:rsidRDefault="00224D1D">
      <w:r>
        <w:separator/>
      </w:r>
    </w:p>
  </w:endnote>
  <w:endnote w:type="continuationSeparator" w:id="0">
    <w:p w:rsidR="00224D1D" w:rsidRDefault="0022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1D" w:rsidRDefault="00224D1D">
      <w:r>
        <w:separator/>
      </w:r>
    </w:p>
  </w:footnote>
  <w:footnote w:type="continuationSeparator" w:id="0">
    <w:p w:rsidR="00224D1D" w:rsidRDefault="00224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1F" w:rsidRDefault="00236F92">
    <w:pPr>
      <w:pStyle w:val="Header"/>
      <w:tabs>
        <w:tab w:val="clear" w:pos="4320"/>
        <w:tab w:val="clear" w:pos="8640"/>
      </w:tabs>
    </w:pPr>
    <w:r>
      <w:rPr>
        <w:rFonts w:ascii="Lucida" w:hAnsi="Lucida"/>
        <w:noProof/>
        <w:color w:val="365F91"/>
        <w:lang w:val="en-CA" w:eastAsia="en-C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491698" wp14:editId="03F4BB16">
              <wp:simplePos x="0" y="0"/>
              <wp:positionH relativeFrom="column">
                <wp:posOffset>6421755</wp:posOffset>
              </wp:positionH>
              <wp:positionV relativeFrom="paragraph">
                <wp:posOffset>212090</wp:posOffset>
              </wp:positionV>
              <wp:extent cx="571500" cy="29718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7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6F92" w:rsidRPr="00D97F39" w:rsidRDefault="00236F92" w:rsidP="00236F92">
                          <w:pPr>
                            <w:rPr>
                              <w:rFonts w:ascii="Lucida Grande" w:hAnsi="Lucida Grande" w:cs="Lucida Grande"/>
                              <w:b/>
                              <w:bCs/>
                              <w:color w:val="B09F81"/>
                              <w:sz w:val="52"/>
                              <w:szCs w:val="52"/>
                            </w:rPr>
                          </w:pPr>
                          <w:r w:rsidRPr="00D97F39">
                            <w:rPr>
                              <w:rFonts w:ascii="Lucida Grande" w:hAnsi="Lucida Grande" w:cs="Lucida Grande"/>
                              <w:b/>
                              <w:bCs/>
                              <w:color w:val="B09F81"/>
                              <w:sz w:val="52"/>
                              <w:szCs w:val="52"/>
                            </w:rPr>
                            <w:t>Regulatory</w:t>
                          </w:r>
                        </w:p>
                      </w:txbxContent>
                    </wps:txbx>
                    <wps:bodyPr rot="0" vert="vert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05.65pt;margin-top:16.7pt;width:45pt;height:2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" filled="f" stroked="f">
              <v:textbox style="layout-flow:vertical" inset=",7.2pt,,7.2pt">
                <w:txbxContent>
                  <w:p w:rsidR="00236F92" w:rsidRPr="00D97F39" w:rsidRDefault="00236F92" w:rsidP="00236F92">
                    <w:pPr>
                      <w:rPr>
                        <w:rFonts w:ascii="Lucida Grande" w:hAnsi="Lucida Grande" w:cs="Lucida Grande"/>
                        <w:b/>
                        <w:bCs/>
                        <w:color w:val="B09F81"/>
                        <w:sz w:val="52"/>
                        <w:szCs w:val="52"/>
                      </w:rPr>
                    </w:pPr>
                    <w:r w:rsidRPr="00D97F39">
                      <w:rPr>
                        <w:rFonts w:ascii="Lucida Grande" w:hAnsi="Lucida Grande" w:cs="Lucida Grande"/>
                        <w:b/>
                        <w:bCs/>
                        <w:color w:val="B09F81"/>
                        <w:sz w:val="52"/>
                        <w:szCs w:val="52"/>
                      </w:rPr>
                      <w:t>Regulatory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97F39">
      <w:rPr>
        <w:noProof/>
        <w:lang w:val="en-CA" w:eastAsia="en-CA"/>
      </w:rPr>
      <w:drawing>
        <wp:inline distT="0" distB="0" distL="0" distR="0">
          <wp:extent cx="5845810" cy="554990"/>
          <wp:effectExtent l="0" t="0" r="2540" b="0"/>
          <wp:docPr id="2" name="Picture 2" descr="a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40D"/>
    <w:multiLevelType w:val="hybridMultilevel"/>
    <w:tmpl w:val="FBA0B47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EF1B23"/>
    <w:multiLevelType w:val="hybridMultilevel"/>
    <w:tmpl w:val="A4ACEE4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78A27AF4">
      <w:start w:val="1"/>
      <w:numFmt w:val="bullet"/>
      <w:lvlText w:val=""/>
      <w:lvlJc w:val="left"/>
      <w:pPr>
        <w:ind w:left="360" w:hanging="76"/>
      </w:pPr>
      <w:rPr>
        <w:rFonts w:ascii="Symbol" w:hAnsi="Symbol" w:hint="default"/>
      </w:rPr>
    </w:lvl>
    <w:lvl w:ilvl="2" w:tplc="5A3AE3E0">
      <w:start w:val="1"/>
      <w:numFmt w:val="lowerRoman"/>
      <w:lvlText w:val="%3."/>
      <w:lvlJc w:val="left"/>
      <w:pPr>
        <w:ind w:left="2552" w:hanging="1985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454BB"/>
    <w:multiLevelType w:val="hybridMultilevel"/>
    <w:tmpl w:val="81F874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39"/>
    <w:rsid w:val="00215EA9"/>
    <w:rsid w:val="00224D1D"/>
    <w:rsid w:val="00236F92"/>
    <w:rsid w:val="002B3543"/>
    <w:rsid w:val="0055771B"/>
    <w:rsid w:val="00595538"/>
    <w:rsid w:val="0067152E"/>
    <w:rsid w:val="007E6CCC"/>
    <w:rsid w:val="00913B1F"/>
    <w:rsid w:val="00A563D9"/>
    <w:rsid w:val="00B81E76"/>
    <w:rsid w:val="00BB4737"/>
    <w:rsid w:val="00BF0364"/>
    <w:rsid w:val="00D97F39"/>
    <w:rsid w:val="00E249D5"/>
    <w:rsid w:val="00EA33BF"/>
    <w:rsid w:val="00F64CA9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080"/>
    </w:pPr>
    <w:rPr>
      <w:rFonts w:ascii="Lucida" w:hAnsi="Lucida"/>
      <w:sz w:val="18"/>
    </w:rPr>
  </w:style>
  <w:style w:type="paragraph" w:styleId="BlockText">
    <w:name w:val="Block Text"/>
    <w:basedOn w:val="Normal"/>
    <w:pPr>
      <w:ind w:left="720" w:right="-18"/>
    </w:pPr>
    <w:rPr>
      <w:rFonts w:ascii="Lucida" w:hAnsi="Lucid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D65B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D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5B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72"/>
    <w:qFormat/>
    <w:rsid w:val="00B81E76"/>
    <w:pPr>
      <w:ind w:left="720"/>
      <w:contextualSpacing/>
    </w:pPr>
  </w:style>
  <w:style w:type="character" w:styleId="Hyperlink">
    <w:name w:val="Hyperlink"/>
    <w:basedOn w:val="DefaultParagraphFont"/>
    <w:rsid w:val="007E6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080"/>
    </w:pPr>
    <w:rPr>
      <w:rFonts w:ascii="Lucida" w:hAnsi="Lucida"/>
      <w:sz w:val="18"/>
    </w:rPr>
  </w:style>
  <w:style w:type="paragraph" w:styleId="BlockText">
    <w:name w:val="Block Text"/>
    <w:basedOn w:val="Normal"/>
    <w:pPr>
      <w:ind w:left="720" w:right="-18"/>
    </w:pPr>
    <w:rPr>
      <w:rFonts w:ascii="Lucida" w:hAnsi="Lucid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D65B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D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5B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72"/>
    <w:qFormat/>
    <w:rsid w:val="00B81E76"/>
    <w:pPr>
      <w:ind w:left="720"/>
      <w:contextualSpacing/>
    </w:pPr>
  </w:style>
  <w:style w:type="character" w:styleId="Hyperlink">
    <w:name w:val="Hyperlink"/>
    <w:basedOn w:val="DefaultParagraphFont"/>
    <w:rsid w:val="007E6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wards@ccsa.cable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gulatory@HydroOn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\AppData\Local\Microsoft\Windows\Temporary%20Internet%20Files\Content.Outlook\F3VXG852\CCSA-%20Regulatory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CCSA- Regulatory2</Template>
  <TotalTime>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Font Lucida Sans 12 point</vt:lpstr>
    </vt:vector>
  </TitlesOfParts>
  <Company>iMagicTV</Company>
  <LinksUpToDate>false</LinksUpToDate>
  <CharactersWithSpaces>2696</CharactersWithSpaces>
  <SharedDoc>false</SharedDoc>
  <HLinks>
    <vt:vector size="6" baseType="variant">
      <vt:variant>
        <vt:i4>7471200</vt:i4>
      </vt:variant>
      <vt:variant>
        <vt:i4>-1</vt:i4>
      </vt:variant>
      <vt:variant>
        <vt:i4>2050</vt:i4>
      </vt:variant>
      <vt:variant>
        <vt:i4>1</vt:i4>
      </vt:variant>
      <vt:variant>
        <vt:lpwstr>adress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Font Lucida Sans 12 point</dc:title>
  <dc:creator>Beth</dc:creator>
  <cp:lastModifiedBy>Chris Edwards</cp:lastModifiedBy>
  <cp:revision>2</cp:revision>
  <dcterms:created xsi:type="dcterms:W3CDTF">2017-06-14T19:42:00Z</dcterms:created>
  <dcterms:modified xsi:type="dcterms:W3CDTF">2017-06-14T19:42:00Z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