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394351" w:rsidRDefault="00E8235A" w:rsidP="00D0773D">
      <w:pPr>
        <w:jc w:val="center"/>
        <w:rPr>
          <w:rFonts w:ascii="Arial" w:hAnsi="Arial" w:cs="Arial"/>
          <w:b/>
          <w:sz w:val="28"/>
          <w:szCs w:val="28"/>
        </w:rPr>
      </w:pPr>
      <w:r>
        <w:rPr>
          <w:rFonts w:ascii="Arial" w:hAnsi="Arial" w:cs="Arial"/>
          <w:b/>
          <w:sz w:val="28"/>
          <w:szCs w:val="28"/>
        </w:rPr>
        <w:t>Brantford Power Inc.</w:t>
      </w:r>
    </w:p>
    <w:p w:rsidR="00394351" w:rsidRDefault="00E8235A" w:rsidP="00394351">
      <w:pPr>
        <w:jc w:val="center"/>
        <w:rPr>
          <w:rFonts w:ascii="Arial" w:hAnsi="Arial" w:cs="Arial"/>
          <w:b/>
          <w:sz w:val="28"/>
          <w:szCs w:val="28"/>
        </w:rPr>
      </w:pPr>
      <w:r>
        <w:rPr>
          <w:rFonts w:ascii="Arial" w:hAnsi="Arial" w:cs="Arial"/>
          <w:b/>
          <w:sz w:val="28"/>
          <w:szCs w:val="28"/>
        </w:rPr>
        <w:t>2018</w:t>
      </w:r>
      <w:r w:rsidR="00394351">
        <w:rPr>
          <w:rFonts w:ascii="Arial" w:hAnsi="Arial" w:cs="Arial"/>
          <w:b/>
          <w:sz w:val="28"/>
          <w:szCs w:val="28"/>
        </w:rPr>
        <w:t xml:space="preserve"> Price Cap IR Application </w:t>
      </w:r>
      <w:r w:rsidR="00D0773D">
        <w:rPr>
          <w:rFonts w:ascii="Arial" w:hAnsi="Arial" w:cs="Arial"/>
          <w:b/>
          <w:sz w:val="28"/>
          <w:szCs w:val="28"/>
        </w:rPr>
        <w:t>(EB-201</w:t>
      </w:r>
      <w:r>
        <w:rPr>
          <w:rFonts w:ascii="Arial" w:hAnsi="Arial" w:cs="Arial"/>
          <w:b/>
          <w:sz w:val="28"/>
          <w:szCs w:val="28"/>
        </w:rPr>
        <w:t>7-0028</w:t>
      </w:r>
      <w:r w:rsidR="006125B7">
        <w:rPr>
          <w:rFonts w:ascii="Arial" w:hAnsi="Arial" w:cs="Arial"/>
          <w:b/>
          <w:sz w:val="28"/>
          <w:szCs w:val="28"/>
        </w:rPr>
        <w:t>)</w:t>
      </w:r>
      <w:r w:rsidR="00B20109">
        <w:rPr>
          <w:rFonts w:ascii="Arial" w:hAnsi="Arial" w:cs="Arial"/>
          <w:b/>
          <w:sz w:val="28"/>
          <w:szCs w:val="28"/>
        </w:rPr>
        <w:t xml:space="preserve">                                                                                                                                                                                                                                                                                                                                                      </w:t>
      </w:r>
      <w:r w:rsidR="006125B7">
        <w:rPr>
          <w:rFonts w:ascii="Arial" w:hAnsi="Arial" w:cs="Arial"/>
          <w:b/>
          <w:sz w:val="28"/>
          <w:szCs w:val="28"/>
        </w:rPr>
        <w:t xml:space="preserve">                             </w:t>
      </w:r>
    </w:p>
    <w:p w:rsidR="00304228" w:rsidRDefault="00304228" w:rsidP="00CC447E">
      <w:pPr>
        <w:jc w:val="center"/>
        <w:rPr>
          <w:rFonts w:ascii="Arial" w:hAnsi="Arial" w:cs="Arial"/>
          <w:b/>
          <w:sz w:val="28"/>
          <w:szCs w:val="28"/>
        </w:rPr>
      </w:pPr>
      <w:r>
        <w:rPr>
          <w:rFonts w:ascii="Arial" w:hAnsi="Arial" w:cs="Arial"/>
          <w:b/>
          <w:sz w:val="28"/>
          <w:szCs w:val="28"/>
        </w:rPr>
        <w:t>Staff Questions</w:t>
      </w:r>
    </w:p>
    <w:p w:rsidR="00E6651E" w:rsidRPr="00304228" w:rsidRDefault="00C5100D" w:rsidP="00304228">
      <w:pPr>
        <w:jc w:val="center"/>
        <w:rPr>
          <w:rFonts w:ascii="Arial" w:hAnsi="Arial" w:cs="Arial"/>
          <w:b/>
          <w:sz w:val="24"/>
          <w:szCs w:val="28"/>
        </w:rPr>
      </w:pPr>
      <w:r w:rsidRPr="00513825">
        <w:rPr>
          <w:rFonts w:ascii="Arial" w:hAnsi="Arial" w:cs="Arial"/>
          <w:b/>
          <w:sz w:val="24"/>
          <w:szCs w:val="28"/>
        </w:rPr>
        <w:t>September</w:t>
      </w:r>
      <w:r w:rsidR="00C911F9" w:rsidRPr="00513825">
        <w:rPr>
          <w:rFonts w:ascii="Arial" w:hAnsi="Arial" w:cs="Arial"/>
          <w:b/>
          <w:sz w:val="24"/>
          <w:szCs w:val="28"/>
        </w:rPr>
        <w:t xml:space="preserve"> </w:t>
      </w:r>
      <w:r w:rsidR="009545D3" w:rsidRPr="00513825">
        <w:rPr>
          <w:rFonts w:ascii="Arial" w:hAnsi="Arial" w:cs="Arial"/>
          <w:b/>
          <w:sz w:val="24"/>
          <w:szCs w:val="28"/>
        </w:rPr>
        <w:t>26</w:t>
      </w:r>
      <w:r w:rsidR="00E8235A">
        <w:rPr>
          <w:rFonts w:ascii="Arial" w:hAnsi="Arial" w:cs="Arial"/>
          <w:b/>
          <w:sz w:val="24"/>
          <w:szCs w:val="28"/>
        </w:rPr>
        <w:t>, 2017</w:t>
      </w:r>
    </w:p>
    <w:p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rsidR="00F72F89" w:rsidRDefault="006125B7" w:rsidP="0001354E">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B20109">
        <w:rPr>
          <w:rFonts w:ascii="Arial" w:hAnsi="Arial" w:cs="Arial"/>
          <w:b/>
          <w:sz w:val="24"/>
          <w:szCs w:val="24"/>
        </w:rPr>
        <w:t>3</w:t>
      </w:r>
      <w:r w:rsidR="00EC26AE">
        <w:rPr>
          <w:rFonts w:ascii="Arial" w:hAnsi="Arial" w:cs="Arial"/>
          <w:b/>
          <w:sz w:val="24"/>
          <w:szCs w:val="24"/>
        </w:rPr>
        <w:t xml:space="preserve">: </w:t>
      </w:r>
      <w:r w:rsidR="009D5143">
        <w:rPr>
          <w:rFonts w:ascii="Arial" w:hAnsi="Arial" w:cs="Arial"/>
          <w:b/>
          <w:sz w:val="24"/>
          <w:szCs w:val="24"/>
        </w:rPr>
        <w:t>Account 1588</w:t>
      </w:r>
      <w:r>
        <w:rPr>
          <w:rFonts w:ascii="Arial" w:hAnsi="Arial" w:cs="Arial"/>
          <w:b/>
          <w:sz w:val="24"/>
          <w:szCs w:val="24"/>
        </w:rPr>
        <w:t xml:space="preserve"> </w:t>
      </w:r>
      <w:r w:rsidR="009D5143">
        <w:rPr>
          <w:rFonts w:ascii="Arial" w:hAnsi="Arial" w:cs="Arial"/>
          <w:b/>
          <w:sz w:val="24"/>
          <w:szCs w:val="24"/>
        </w:rPr>
        <w:t xml:space="preserve">RSVA Power – 2015 OEB-approved interest disposition </w:t>
      </w:r>
    </w:p>
    <w:p w:rsidR="00601C3B" w:rsidRDefault="00E70B6A" w:rsidP="00601C3B">
      <w:pPr>
        <w:rPr>
          <w:rFonts w:ascii="Arial" w:hAnsi="Arial" w:cs="Arial"/>
          <w:sz w:val="24"/>
          <w:szCs w:val="24"/>
        </w:rPr>
      </w:pPr>
      <w:r>
        <w:rPr>
          <w:rFonts w:ascii="Arial" w:hAnsi="Arial" w:cs="Arial"/>
          <w:sz w:val="24"/>
          <w:szCs w:val="24"/>
        </w:rPr>
        <w:t>On tab 3 of the 2018</w:t>
      </w:r>
      <w:r w:rsidR="006125B7">
        <w:rPr>
          <w:rFonts w:ascii="Arial" w:hAnsi="Arial" w:cs="Arial"/>
          <w:sz w:val="24"/>
          <w:szCs w:val="24"/>
        </w:rPr>
        <w:t xml:space="preserve"> IRM model, </w:t>
      </w:r>
      <w:r>
        <w:rPr>
          <w:rFonts w:ascii="Arial" w:hAnsi="Arial" w:cs="Arial"/>
          <w:sz w:val="24"/>
          <w:szCs w:val="24"/>
        </w:rPr>
        <w:t xml:space="preserve">Brantford Power entered a </w:t>
      </w:r>
      <w:r w:rsidRPr="00E70B6A">
        <w:rPr>
          <w:rFonts w:ascii="Arial" w:hAnsi="Arial" w:cs="Arial"/>
          <w:sz w:val="24"/>
          <w:szCs w:val="24"/>
          <w:u w:val="single"/>
        </w:rPr>
        <w:t>debit</w:t>
      </w:r>
      <w:r>
        <w:rPr>
          <w:rFonts w:ascii="Arial" w:hAnsi="Arial" w:cs="Arial"/>
          <w:sz w:val="24"/>
          <w:szCs w:val="24"/>
        </w:rPr>
        <w:t xml:space="preserve"> balance of $53,320 in A</w:t>
      </w:r>
      <w:r w:rsidR="00E45775">
        <w:rPr>
          <w:rFonts w:ascii="Arial" w:hAnsi="Arial" w:cs="Arial"/>
          <w:sz w:val="24"/>
          <w:szCs w:val="24"/>
        </w:rPr>
        <w:t>ccount 158</w:t>
      </w:r>
      <w:r>
        <w:rPr>
          <w:rFonts w:ascii="Arial" w:hAnsi="Arial" w:cs="Arial"/>
          <w:sz w:val="24"/>
          <w:szCs w:val="24"/>
        </w:rPr>
        <w:t>8</w:t>
      </w:r>
      <w:r w:rsidR="00E45775">
        <w:rPr>
          <w:rFonts w:ascii="Arial" w:hAnsi="Arial" w:cs="Arial"/>
          <w:sz w:val="24"/>
          <w:szCs w:val="24"/>
        </w:rPr>
        <w:t xml:space="preserve"> </w:t>
      </w:r>
      <w:r>
        <w:rPr>
          <w:rFonts w:ascii="Arial" w:hAnsi="Arial" w:cs="Arial"/>
          <w:sz w:val="24"/>
          <w:szCs w:val="24"/>
        </w:rPr>
        <w:t xml:space="preserve">Power as the OEB-approved interest disposition amount in 2015. As per the Decision and Rate Order issued for Brantford Power’s 2015 IRM application, EB-2014-0187, the interest balance that was approved for disposition in 2015 was a </w:t>
      </w:r>
      <w:r w:rsidRPr="00E70B6A">
        <w:rPr>
          <w:rFonts w:ascii="Arial" w:hAnsi="Arial" w:cs="Arial"/>
          <w:sz w:val="24"/>
          <w:szCs w:val="24"/>
          <w:u w:val="single"/>
        </w:rPr>
        <w:t>credit</w:t>
      </w:r>
      <w:r>
        <w:rPr>
          <w:rFonts w:ascii="Arial" w:hAnsi="Arial" w:cs="Arial"/>
          <w:sz w:val="24"/>
          <w:szCs w:val="24"/>
        </w:rPr>
        <w:t xml:space="preserve"> balance of $53,310.</w:t>
      </w:r>
    </w:p>
    <w:p w:rsidR="00003BE1" w:rsidRDefault="00601C3B" w:rsidP="00003BE1">
      <w:pPr>
        <w:pStyle w:val="ListParagraph"/>
        <w:numPr>
          <w:ilvl w:val="0"/>
          <w:numId w:val="3"/>
        </w:numPr>
        <w:rPr>
          <w:rFonts w:ascii="Arial" w:hAnsi="Arial" w:cs="Arial"/>
          <w:sz w:val="24"/>
          <w:szCs w:val="24"/>
        </w:rPr>
      </w:pPr>
      <w:r w:rsidRPr="006125B7">
        <w:rPr>
          <w:rFonts w:ascii="Arial" w:hAnsi="Arial" w:cs="Arial"/>
          <w:sz w:val="24"/>
          <w:szCs w:val="24"/>
        </w:rPr>
        <w:t xml:space="preserve">Please confirm </w:t>
      </w:r>
      <w:r w:rsidR="00513825">
        <w:rPr>
          <w:rFonts w:ascii="Arial" w:hAnsi="Arial" w:cs="Arial"/>
          <w:sz w:val="24"/>
          <w:szCs w:val="24"/>
        </w:rPr>
        <w:t>whether or not</w:t>
      </w:r>
      <w:r w:rsidR="00003BE1">
        <w:rPr>
          <w:rFonts w:ascii="Arial" w:hAnsi="Arial" w:cs="Arial"/>
          <w:sz w:val="24"/>
          <w:szCs w:val="24"/>
        </w:rPr>
        <w:t xml:space="preserve"> </w:t>
      </w:r>
      <w:r w:rsidR="00E70B6A">
        <w:rPr>
          <w:rFonts w:ascii="Arial" w:hAnsi="Arial" w:cs="Arial"/>
          <w:sz w:val="24"/>
          <w:szCs w:val="24"/>
        </w:rPr>
        <w:t>this amount should be corrected to a credit balance of $53,310 in the continuity schedule in the IRM model</w:t>
      </w:r>
      <w:r w:rsidR="00003BE1">
        <w:rPr>
          <w:rFonts w:ascii="Arial" w:hAnsi="Arial" w:cs="Arial"/>
          <w:sz w:val="24"/>
          <w:szCs w:val="24"/>
        </w:rPr>
        <w:t>.</w:t>
      </w:r>
      <w:r w:rsidR="00E70B6A">
        <w:rPr>
          <w:rFonts w:ascii="Arial" w:hAnsi="Arial" w:cs="Arial"/>
          <w:sz w:val="24"/>
          <w:szCs w:val="24"/>
        </w:rPr>
        <w:t xml:space="preserve"> If not, please provide explanation for the discrepancy noted above.</w:t>
      </w:r>
    </w:p>
    <w:p w:rsidR="00003BE1" w:rsidRDefault="009D5143" w:rsidP="009D5143">
      <w:pPr>
        <w:rPr>
          <w:rFonts w:ascii="Arial" w:hAnsi="Arial" w:cs="Arial"/>
          <w:sz w:val="24"/>
          <w:szCs w:val="24"/>
        </w:rPr>
      </w:pPr>
      <w:r>
        <w:rPr>
          <w:noProof/>
          <w:lang w:val="en-US"/>
        </w:rPr>
        <w:drawing>
          <wp:inline distT="0" distB="0" distL="0" distR="0" wp14:anchorId="0AC1C77A" wp14:editId="0799CA7C">
            <wp:extent cx="4733334" cy="312381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33334" cy="3123810"/>
                    </a:xfrm>
                    <a:prstGeom prst="rect">
                      <a:avLst/>
                    </a:prstGeom>
                  </pic:spPr>
                </pic:pic>
              </a:graphicData>
            </a:graphic>
          </wp:inline>
        </w:drawing>
      </w:r>
    </w:p>
    <w:p w:rsidR="009D5143" w:rsidRPr="009D5143" w:rsidRDefault="009D5143" w:rsidP="009D5143">
      <w:pPr>
        <w:rPr>
          <w:rFonts w:ascii="Arial" w:hAnsi="Arial" w:cs="Arial"/>
          <w:sz w:val="24"/>
          <w:szCs w:val="24"/>
        </w:rPr>
      </w:pPr>
      <w:r>
        <w:rPr>
          <w:noProof/>
          <w:lang w:val="en-US"/>
        </w:rPr>
        <w:lastRenderedPageBreak/>
        <w:drawing>
          <wp:inline distT="0" distB="0" distL="0" distR="0" wp14:anchorId="393E54AB" wp14:editId="4D5DF756">
            <wp:extent cx="5943600" cy="28968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896870"/>
                    </a:xfrm>
                    <a:prstGeom prst="rect">
                      <a:avLst/>
                    </a:prstGeom>
                  </pic:spPr>
                </pic:pic>
              </a:graphicData>
            </a:graphic>
          </wp:inline>
        </w:drawing>
      </w:r>
    </w:p>
    <w:p w:rsidR="00347AE0" w:rsidRDefault="00347AE0" w:rsidP="0001354E">
      <w:pPr>
        <w:rPr>
          <w:rFonts w:ascii="Arial" w:hAnsi="Arial" w:cs="Arial"/>
          <w:b/>
          <w:sz w:val="24"/>
          <w:szCs w:val="24"/>
        </w:rPr>
      </w:pPr>
    </w:p>
    <w:p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rsidR="00B314F3" w:rsidRDefault="002B7C64" w:rsidP="0001354E">
      <w:pPr>
        <w:rPr>
          <w:rFonts w:ascii="Arial" w:hAnsi="Arial" w:cs="Arial"/>
          <w:b/>
          <w:sz w:val="24"/>
          <w:szCs w:val="24"/>
        </w:rPr>
      </w:pPr>
      <w:r>
        <w:rPr>
          <w:rFonts w:ascii="Arial" w:hAnsi="Arial" w:cs="Arial"/>
          <w:b/>
          <w:sz w:val="24"/>
          <w:szCs w:val="24"/>
        </w:rPr>
        <w:t>Ref:</w:t>
      </w:r>
      <w:r w:rsidR="00513825">
        <w:rPr>
          <w:rFonts w:ascii="Arial" w:hAnsi="Arial" w:cs="Arial"/>
          <w:b/>
          <w:sz w:val="24"/>
          <w:szCs w:val="24"/>
        </w:rPr>
        <w:t xml:space="preserve"> IRM Model Tab 3: Entr</w:t>
      </w:r>
      <w:r w:rsidR="001E179B">
        <w:rPr>
          <w:rFonts w:ascii="Arial" w:hAnsi="Arial" w:cs="Arial"/>
          <w:b/>
          <w:sz w:val="24"/>
          <w:szCs w:val="24"/>
        </w:rPr>
        <w:t>ies for 2016 RPP Settlement True-up Claims</w:t>
      </w:r>
    </w:p>
    <w:p w:rsidR="00F4375E" w:rsidRPr="00F4375E" w:rsidRDefault="00F4375E" w:rsidP="0001354E">
      <w:pPr>
        <w:rPr>
          <w:rFonts w:ascii="Arial" w:hAnsi="Arial" w:cs="Arial"/>
          <w:sz w:val="24"/>
          <w:szCs w:val="24"/>
        </w:rPr>
      </w:pPr>
      <w:r>
        <w:rPr>
          <w:rFonts w:ascii="Arial" w:hAnsi="Arial" w:cs="Arial"/>
          <w:sz w:val="24"/>
          <w:szCs w:val="24"/>
        </w:rPr>
        <w:t>In the continuity s</w:t>
      </w:r>
      <w:r w:rsidR="00513825">
        <w:rPr>
          <w:rFonts w:ascii="Arial" w:hAnsi="Arial" w:cs="Arial"/>
          <w:sz w:val="24"/>
          <w:szCs w:val="24"/>
        </w:rPr>
        <w:t>chedule of the IRM model, Brantford Power included</w:t>
      </w:r>
      <w:r>
        <w:rPr>
          <w:rFonts w:ascii="Arial" w:hAnsi="Arial" w:cs="Arial"/>
          <w:sz w:val="24"/>
          <w:szCs w:val="24"/>
        </w:rPr>
        <w:t xml:space="preserve"> a debit adjustment amount of $14,408 in account 1588 – RSVA Power for the year of 2016.</w:t>
      </w:r>
    </w:p>
    <w:p w:rsidR="00F4375E" w:rsidRDefault="00F4375E" w:rsidP="00F4375E">
      <w:pPr>
        <w:rPr>
          <w:rFonts w:ascii="Arial" w:hAnsi="Arial" w:cs="Arial"/>
          <w:sz w:val="24"/>
          <w:szCs w:val="24"/>
        </w:rPr>
      </w:pPr>
      <w:r>
        <w:rPr>
          <w:noProof/>
          <w:lang w:val="en-US"/>
        </w:rPr>
        <w:drawing>
          <wp:inline distT="0" distB="0" distL="0" distR="0" wp14:anchorId="4CEF78B3" wp14:editId="19F63E93">
            <wp:extent cx="5885715" cy="2990476"/>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85715" cy="2990476"/>
                    </a:xfrm>
                    <a:prstGeom prst="rect">
                      <a:avLst/>
                    </a:prstGeom>
                  </pic:spPr>
                </pic:pic>
              </a:graphicData>
            </a:graphic>
          </wp:inline>
        </w:drawing>
      </w:r>
    </w:p>
    <w:p w:rsidR="00F4375E" w:rsidRPr="00F4375E" w:rsidRDefault="00F4375E" w:rsidP="00F4375E">
      <w:pPr>
        <w:rPr>
          <w:rFonts w:ascii="Arial" w:hAnsi="Arial" w:cs="Arial"/>
          <w:sz w:val="24"/>
          <w:szCs w:val="24"/>
        </w:rPr>
      </w:pPr>
      <w:r w:rsidRPr="00F4375E">
        <w:rPr>
          <w:rFonts w:ascii="Arial" w:hAnsi="Arial" w:cs="Arial"/>
          <w:sz w:val="24"/>
          <w:szCs w:val="24"/>
        </w:rPr>
        <w:t>With regards to the Dec. 31 balance in Account 1588:</w:t>
      </w:r>
    </w:p>
    <w:p w:rsidR="00F4375E" w:rsidRDefault="00F4375E" w:rsidP="00F4375E">
      <w:pPr>
        <w:pStyle w:val="ListParagraph"/>
        <w:numPr>
          <w:ilvl w:val="1"/>
          <w:numId w:val="28"/>
        </w:numPr>
        <w:ind w:left="851" w:hanging="567"/>
        <w:rPr>
          <w:rFonts w:ascii="Arial" w:hAnsi="Arial" w:cs="Arial"/>
          <w:sz w:val="24"/>
          <w:szCs w:val="24"/>
        </w:rPr>
      </w:pPr>
      <w:r>
        <w:rPr>
          <w:rFonts w:ascii="Arial" w:hAnsi="Arial" w:cs="Arial"/>
          <w:sz w:val="24"/>
          <w:szCs w:val="24"/>
        </w:rPr>
        <w:lastRenderedPageBreak/>
        <w:t>P</w:t>
      </w:r>
      <w:r w:rsidRPr="000162D6">
        <w:rPr>
          <w:rFonts w:ascii="Arial" w:hAnsi="Arial" w:cs="Arial"/>
          <w:sz w:val="24"/>
          <w:szCs w:val="24"/>
        </w:rPr>
        <w:t>lease indicate whether the following items that flow into the account are based on estimates/</w:t>
      </w:r>
      <w:r>
        <w:rPr>
          <w:rFonts w:ascii="Arial" w:hAnsi="Arial" w:cs="Arial"/>
          <w:sz w:val="24"/>
          <w:szCs w:val="24"/>
        </w:rPr>
        <w:t xml:space="preserve">accruals or actuals at year end. </w:t>
      </w:r>
    </w:p>
    <w:p w:rsidR="00F4375E" w:rsidRDefault="00F4375E" w:rsidP="00F4375E">
      <w:pPr>
        <w:pStyle w:val="ListParagraph"/>
        <w:ind w:left="851"/>
        <w:rPr>
          <w:rFonts w:ascii="Arial" w:hAnsi="Arial" w:cs="Arial"/>
          <w:sz w:val="24"/>
          <w:szCs w:val="24"/>
        </w:rPr>
      </w:pPr>
    </w:p>
    <w:p w:rsidR="00F4375E" w:rsidRPr="00CA78F5" w:rsidRDefault="00F4375E" w:rsidP="00F4375E">
      <w:pPr>
        <w:pStyle w:val="ListParagraph"/>
        <w:numPr>
          <w:ilvl w:val="1"/>
          <w:numId w:val="28"/>
        </w:numPr>
        <w:ind w:left="851" w:hanging="567"/>
        <w:rPr>
          <w:rFonts w:ascii="Arial" w:hAnsi="Arial" w:cs="Arial"/>
          <w:sz w:val="24"/>
          <w:szCs w:val="24"/>
        </w:rPr>
      </w:pPr>
      <w:r w:rsidRPr="00CA78F5">
        <w:rPr>
          <w:rFonts w:ascii="Arial" w:hAnsi="Arial" w:cs="Arial"/>
          <w:sz w:val="24"/>
          <w:szCs w:val="24"/>
        </w:rPr>
        <w:t xml:space="preserve">If there are any proposed adjustments </w:t>
      </w:r>
      <w:r>
        <w:rPr>
          <w:rFonts w:ascii="Arial" w:hAnsi="Arial" w:cs="Arial"/>
          <w:sz w:val="24"/>
          <w:szCs w:val="24"/>
        </w:rPr>
        <w:t xml:space="preserve">to Account 1588 </w:t>
      </w:r>
      <w:r w:rsidRPr="00CA78F5">
        <w:rPr>
          <w:rFonts w:ascii="Arial" w:hAnsi="Arial" w:cs="Arial"/>
          <w:sz w:val="24"/>
          <w:szCs w:val="24"/>
        </w:rPr>
        <w:t xml:space="preserve">in the DVA Continuity Schedule </w:t>
      </w:r>
      <w:r>
        <w:rPr>
          <w:rFonts w:ascii="Arial" w:hAnsi="Arial" w:cs="Arial"/>
          <w:sz w:val="24"/>
          <w:szCs w:val="24"/>
        </w:rPr>
        <w:t>for the impacts of RPP settlement true up</w:t>
      </w:r>
      <w:r w:rsidRPr="00CA78F5">
        <w:rPr>
          <w:rFonts w:ascii="Arial" w:hAnsi="Arial" w:cs="Arial"/>
          <w:sz w:val="24"/>
          <w:szCs w:val="24"/>
        </w:rPr>
        <w:t>, please quantify the adjustment that relate to each of the following items.</w:t>
      </w:r>
    </w:p>
    <w:p w:rsidR="00F4375E" w:rsidRDefault="00F4375E" w:rsidP="00F4375E">
      <w:pPr>
        <w:pStyle w:val="ListParagraph"/>
        <w:numPr>
          <w:ilvl w:val="0"/>
          <w:numId w:val="29"/>
        </w:numPr>
        <w:rPr>
          <w:rFonts w:ascii="Arial" w:hAnsi="Arial" w:cs="Arial"/>
          <w:sz w:val="24"/>
          <w:szCs w:val="24"/>
        </w:rPr>
      </w:pPr>
      <w:r w:rsidRPr="000162D6">
        <w:rPr>
          <w:rFonts w:ascii="Arial" w:hAnsi="Arial" w:cs="Arial"/>
          <w:sz w:val="24"/>
          <w:szCs w:val="24"/>
        </w:rPr>
        <w:t xml:space="preserve">Revenues (i.e. is unbilled revenues trued up) </w:t>
      </w:r>
    </w:p>
    <w:p w:rsidR="00F4375E" w:rsidRDefault="00F4375E" w:rsidP="00F4375E">
      <w:pPr>
        <w:pStyle w:val="ListParagraph"/>
        <w:numPr>
          <w:ilvl w:val="0"/>
          <w:numId w:val="29"/>
        </w:numPr>
        <w:rPr>
          <w:rFonts w:ascii="Arial" w:hAnsi="Arial" w:cs="Arial"/>
          <w:sz w:val="24"/>
          <w:szCs w:val="24"/>
        </w:rPr>
      </w:pPr>
      <w:r w:rsidRPr="000162D6">
        <w:rPr>
          <w:rFonts w:ascii="Arial" w:hAnsi="Arial" w:cs="Arial"/>
          <w:sz w:val="24"/>
          <w:szCs w:val="24"/>
        </w:rPr>
        <w:t>Expenses - Commodity (Charge Type 101)</w:t>
      </w:r>
    </w:p>
    <w:p w:rsidR="00F4375E" w:rsidRPr="00F4375E" w:rsidRDefault="00F4375E" w:rsidP="009A4440">
      <w:pPr>
        <w:pStyle w:val="ListParagraph"/>
        <w:numPr>
          <w:ilvl w:val="0"/>
          <w:numId w:val="29"/>
        </w:numPr>
        <w:rPr>
          <w:rFonts w:ascii="Arial" w:hAnsi="Arial" w:cs="Arial"/>
          <w:sz w:val="24"/>
          <w:szCs w:val="24"/>
        </w:rPr>
      </w:pPr>
      <w:r w:rsidRPr="000162D6">
        <w:rPr>
          <w:rFonts w:ascii="Arial" w:hAnsi="Arial" w:cs="Arial"/>
          <w:sz w:val="24"/>
          <w:szCs w:val="24"/>
        </w:rPr>
        <w:t>Expenses - GA RPP  (Charge Type 148) with respect to the quantum dollar amount</w:t>
      </w:r>
      <w:r>
        <w:rPr>
          <w:rFonts w:ascii="Arial" w:hAnsi="Arial" w:cs="Arial"/>
          <w:sz w:val="24"/>
          <w:szCs w:val="24"/>
        </w:rPr>
        <w:t xml:space="preserve"> and</w:t>
      </w:r>
      <w:r w:rsidRPr="0067142E">
        <w:rPr>
          <w:rFonts w:ascii="Arial" w:hAnsi="Arial" w:cs="Arial"/>
          <w:sz w:val="24"/>
          <w:szCs w:val="24"/>
        </w:rPr>
        <w:t xml:space="preserve"> RPP/non-RPP pro-ration percentages</w:t>
      </w:r>
    </w:p>
    <w:p w:rsidR="00347AE0" w:rsidRDefault="00347AE0" w:rsidP="00F27A5F">
      <w:pPr>
        <w:rPr>
          <w:rFonts w:ascii="Arial" w:hAnsi="Arial" w:cs="Arial"/>
          <w:b/>
          <w:sz w:val="24"/>
          <w:szCs w:val="24"/>
        </w:rPr>
      </w:pPr>
    </w:p>
    <w:p w:rsidR="0054418E" w:rsidRDefault="00513825" w:rsidP="00F27A5F">
      <w:pPr>
        <w:rPr>
          <w:rFonts w:ascii="Arial" w:hAnsi="Arial" w:cs="Arial"/>
          <w:b/>
          <w:sz w:val="24"/>
          <w:szCs w:val="24"/>
        </w:rPr>
      </w:pPr>
      <w:r>
        <w:rPr>
          <w:rFonts w:ascii="Arial" w:hAnsi="Arial" w:cs="Arial"/>
          <w:b/>
          <w:sz w:val="24"/>
          <w:szCs w:val="24"/>
        </w:rPr>
        <w:t>Question #3</w:t>
      </w:r>
    </w:p>
    <w:p w:rsidR="0054418E" w:rsidRDefault="00513825" w:rsidP="00513825">
      <w:pPr>
        <w:rPr>
          <w:rFonts w:ascii="Arial" w:hAnsi="Arial" w:cs="Arial"/>
          <w:b/>
          <w:sz w:val="24"/>
          <w:szCs w:val="24"/>
        </w:rPr>
      </w:pPr>
      <w:r>
        <w:rPr>
          <w:rFonts w:ascii="Arial" w:hAnsi="Arial" w:cs="Arial"/>
          <w:b/>
          <w:sz w:val="24"/>
          <w:szCs w:val="24"/>
        </w:rPr>
        <w:t xml:space="preserve">Ref: </w:t>
      </w:r>
      <w:r>
        <w:rPr>
          <w:rFonts w:ascii="Arial" w:hAnsi="Arial" w:cs="Arial"/>
          <w:b/>
          <w:sz w:val="24"/>
          <w:szCs w:val="24"/>
        </w:rPr>
        <w:t>IRM Model Tab 3:</w:t>
      </w:r>
      <w:r>
        <w:rPr>
          <w:rFonts w:ascii="Arial" w:hAnsi="Arial" w:cs="Arial"/>
          <w:b/>
          <w:sz w:val="24"/>
          <w:szCs w:val="24"/>
        </w:rPr>
        <w:t xml:space="preserve"> Required adjustment amount of $451,461 between Account 1588 and Account 1589</w:t>
      </w:r>
    </w:p>
    <w:p w:rsidR="00E336E4" w:rsidRDefault="00E336E4" w:rsidP="00513825">
      <w:pPr>
        <w:rPr>
          <w:rFonts w:ascii="Arial" w:hAnsi="Arial" w:cs="Arial"/>
          <w:sz w:val="24"/>
          <w:szCs w:val="24"/>
        </w:rPr>
      </w:pPr>
      <w:r>
        <w:rPr>
          <w:rFonts w:ascii="Arial" w:hAnsi="Arial" w:cs="Arial"/>
          <w:sz w:val="24"/>
          <w:szCs w:val="24"/>
        </w:rPr>
        <w:t>As a result of discussion with OEB staff and further investigation, Brantford Power has determined and notified OEB staff that an adjustment is required to the continuity schedule. This adjustment, in amount of $451,461, is to correctly capture 2016 GA variance amounts associated with RPP customers in Account 158. OEB staff has updated the IRM model accordingly to include this adjustment (screenshot below).</w:t>
      </w:r>
    </w:p>
    <w:p w:rsidR="00E336E4" w:rsidRDefault="00E336E4" w:rsidP="00513825">
      <w:pPr>
        <w:rPr>
          <w:rFonts w:ascii="Arial" w:hAnsi="Arial" w:cs="Arial"/>
          <w:sz w:val="24"/>
          <w:szCs w:val="24"/>
        </w:rPr>
      </w:pPr>
      <w:r>
        <w:rPr>
          <w:rFonts w:ascii="Arial" w:hAnsi="Arial" w:cs="Arial"/>
          <w:sz w:val="24"/>
          <w:szCs w:val="24"/>
        </w:rPr>
        <w:t>As noted in Brantford Power’s responses to OEB staff questions (part 2) in relation to the GA analysis work form, this adjustment is required in order to correct an error in the consumption data received from third party smart meter data provider</w:t>
      </w:r>
      <w:r w:rsidR="00347AE0">
        <w:rPr>
          <w:rFonts w:ascii="Arial" w:hAnsi="Arial" w:cs="Arial"/>
          <w:sz w:val="24"/>
          <w:szCs w:val="24"/>
        </w:rPr>
        <w:t>. Brantford Power is working to confirm that no other impacts from this issue exist.</w:t>
      </w:r>
    </w:p>
    <w:p w:rsidR="00E336E4" w:rsidRPr="00CE062C" w:rsidRDefault="00347AE0" w:rsidP="00513825">
      <w:pPr>
        <w:pStyle w:val="ListParagraph"/>
        <w:numPr>
          <w:ilvl w:val="0"/>
          <w:numId w:val="30"/>
        </w:numPr>
        <w:rPr>
          <w:rFonts w:ascii="Arial" w:hAnsi="Arial" w:cs="Arial"/>
          <w:sz w:val="24"/>
          <w:szCs w:val="24"/>
        </w:rPr>
      </w:pPr>
      <w:r>
        <w:rPr>
          <w:rFonts w:ascii="Arial" w:hAnsi="Arial" w:cs="Arial"/>
          <w:sz w:val="24"/>
          <w:szCs w:val="24"/>
        </w:rPr>
        <w:t>Please confirm whether or not there is any</w:t>
      </w:r>
      <w:r w:rsidR="00E336E4">
        <w:rPr>
          <w:rFonts w:ascii="Arial" w:hAnsi="Arial" w:cs="Arial"/>
          <w:sz w:val="24"/>
          <w:szCs w:val="24"/>
        </w:rPr>
        <w:t xml:space="preserve"> other impacts from this </w:t>
      </w:r>
      <w:r>
        <w:rPr>
          <w:rFonts w:ascii="Arial" w:hAnsi="Arial" w:cs="Arial"/>
          <w:sz w:val="24"/>
          <w:szCs w:val="24"/>
        </w:rPr>
        <w:t>issue.</w:t>
      </w:r>
    </w:p>
    <w:p w:rsidR="00E336E4" w:rsidRDefault="00E336E4" w:rsidP="00513825">
      <w:pPr>
        <w:rPr>
          <w:rFonts w:ascii="Arial" w:hAnsi="Arial" w:cs="Arial"/>
          <w:b/>
          <w:sz w:val="24"/>
          <w:szCs w:val="24"/>
        </w:rPr>
      </w:pPr>
      <w:r>
        <w:rPr>
          <w:noProof/>
          <w:lang w:val="en-US"/>
        </w:rPr>
        <w:lastRenderedPageBreak/>
        <w:drawing>
          <wp:inline distT="0" distB="0" distL="0" distR="0" wp14:anchorId="4565BEB7" wp14:editId="7A7A6078">
            <wp:extent cx="3913970" cy="2652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0148" cy="2670135"/>
                    </a:xfrm>
                    <a:prstGeom prst="rect">
                      <a:avLst/>
                    </a:prstGeom>
                  </pic:spPr>
                </pic:pic>
              </a:graphicData>
            </a:graphic>
          </wp:inline>
        </w:drawing>
      </w:r>
    </w:p>
    <w:p w:rsidR="00347AE0" w:rsidRDefault="00347AE0" w:rsidP="00F27A5F">
      <w:pPr>
        <w:rPr>
          <w:rFonts w:ascii="Arial" w:hAnsi="Arial" w:cs="Arial"/>
          <w:b/>
          <w:sz w:val="24"/>
          <w:szCs w:val="24"/>
        </w:rPr>
      </w:pPr>
    </w:p>
    <w:p w:rsidR="00F27A5F" w:rsidRDefault="00304228" w:rsidP="00F27A5F">
      <w:pPr>
        <w:rPr>
          <w:rFonts w:ascii="Arial" w:hAnsi="Arial" w:cs="Arial"/>
          <w:b/>
          <w:sz w:val="24"/>
          <w:szCs w:val="24"/>
        </w:rPr>
      </w:pPr>
      <w:r>
        <w:rPr>
          <w:rFonts w:ascii="Arial" w:hAnsi="Arial" w:cs="Arial"/>
          <w:b/>
          <w:sz w:val="24"/>
          <w:szCs w:val="24"/>
        </w:rPr>
        <w:t>Question</w:t>
      </w:r>
      <w:r w:rsidR="00513825">
        <w:rPr>
          <w:rFonts w:ascii="Arial" w:hAnsi="Arial" w:cs="Arial"/>
          <w:b/>
          <w:sz w:val="24"/>
          <w:szCs w:val="24"/>
        </w:rPr>
        <w:t xml:space="preserve"> #4</w:t>
      </w:r>
    </w:p>
    <w:p w:rsidR="009A4440" w:rsidRDefault="00F27A5F" w:rsidP="00F27A5F">
      <w:pPr>
        <w:rPr>
          <w:rFonts w:ascii="Arial" w:hAnsi="Arial" w:cs="Arial"/>
          <w:b/>
          <w:sz w:val="24"/>
          <w:szCs w:val="24"/>
        </w:rPr>
      </w:pPr>
      <w:r>
        <w:rPr>
          <w:rFonts w:ascii="Arial" w:hAnsi="Arial" w:cs="Arial"/>
          <w:b/>
          <w:sz w:val="24"/>
          <w:szCs w:val="24"/>
        </w:rPr>
        <w:t xml:space="preserve">Ref: IRM Model </w:t>
      </w:r>
      <w:r w:rsidR="009A4440">
        <w:rPr>
          <w:rFonts w:ascii="Arial" w:hAnsi="Arial" w:cs="Arial"/>
          <w:b/>
          <w:sz w:val="24"/>
          <w:szCs w:val="24"/>
        </w:rPr>
        <w:t>Tab 3:</w:t>
      </w:r>
      <w:r>
        <w:rPr>
          <w:rFonts w:ascii="Arial" w:hAnsi="Arial" w:cs="Arial"/>
          <w:b/>
          <w:sz w:val="24"/>
          <w:szCs w:val="24"/>
        </w:rPr>
        <w:t xml:space="preserve"> </w:t>
      </w:r>
      <w:r w:rsidR="009A4440">
        <w:rPr>
          <w:rFonts w:ascii="Arial" w:hAnsi="Arial" w:cs="Arial"/>
          <w:b/>
          <w:sz w:val="24"/>
          <w:szCs w:val="24"/>
        </w:rPr>
        <w:t>Disposition of 1595 (2016)</w:t>
      </w:r>
    </w:p>
    <w:p w:rsidR="009A4440" w:rsidRDefault="00BC07A7" w:rsidP="00F27A5F">
      <w:pPr>
        <w:rPr>
          <w:rFonts w:ascii="Arial" w:hAnsi="Arial" w:cs="Arial"/>
          <w:sz w:val="24"/>
          <w:szCs w:val="24"/>
        </w:rPr>
      </w:pPr>
      <w:r w:rsidRPr="00BC07A7">
        <w:rPr>
          <w:rFonts w:ascii="Arial" w:hAnsi="Arial" w:cs="Arial"/>
          <w:sz w:val="24"/>
          <w:szCs w:val="24"/>
        </w:rPr>
        <w:t>As per indicated in tab 3, the account 1595 balance is not to</w:t>
      </w:r>
      <w:r>
        <w:rPr>
          <w:rFonts w:ascii="Arial" w:hAnsi="Arial" w:cs="Arial"/>
          <w:sz w:val="24"/>
          <w:szCs w:val="24"/>
        </w:rPr>
        <w:t xml:space="preserve"> be disposed until a year after the rate rider has expired and that balance has been audited. Brantford Power’s DVA (2016) rate rider expired as of December 31, 2016</w:t>
      </w:r>
      <w:r w:rsidR="009A4440" w:rsidRPr="00BC07A7">
        <w:rPr>
          <w:rFonts w:ascii="Arial" w:hAnsi="Arial" w:cs="Arial"/>
          <w:sz w:val="24"/>
          <w:szCs w:val="24"/>
        </w:rPr>
        <w:t>.</w:t>
      </w:r>
      <w:r>
        <w:rPr>
          <w:rFonts w:ascii="Arial" w:hAnsi="Arial" w:cs="Arial"/>
          <w:sz w:val="24"/>
          <w:szCs w:val="24"/>
        </w:rPr>
        <w:t xml:space="preserve"> One year after the rate rider has expired would be December 31, 2017. Therefore, Brantford Power will need to wait until the associated balance in account 1595 (2016) is audited in the 2017 year-end audit, to dispose of the balance in account 1595 (2016). The earliest rate application in which this account can be disposed of would be the 2019 rate application.</w:t>
      </w:r>
    </w:p>
    <w:p w:rsidR="00BC07A7" w:rsidRPr="00BC07A7" w:rsidRDefault="00BC07A7" w:rsidP="00BC07A7">
      <w:pPr>
        <w:pStyle w:val="ListParagraph"/>
        <w:numPr>
          <w:ilvl w:val="0"/>
          <w:numId w:val="26"/>
        </w:numPr>
        <w:rPr>
          <w:rFonts w:ascii="Arial" w:hAnsi="Arial" w:cs="Arial"/>
          <w:sz w:val="24"/>
          <w:szCs w:val="24"/>
        </w:rPr>
      </w:pPr>
      <w:r>
        <w:rPr>
          <w:rFonts w:ascii="Arial" w:hAnsi="Arial" w:cs="Arial"/>
          <w:sz w:val="24"/>
          <w:szCs w:val="24"/>
        </w:rPr>
        <w:t xml:space="preserve">Please confirm that Brantford Power will </w:t>
      </w:r>
      <w:r w:rsidR="008147CB">
        <w:rPr>
          <w:rFonts w:ascii="Arial" w:hAnsi="Arial" w:cs="Arial"/>
          <w:sz w:val="24"/>
          <w:szCs w:val="24"/>
        </w:rPr>
        <w:t>not propose to dispose of the balance in account 1595 (2016). OEB staff will update the IRM model.</w:t>
      </w:r>
    </w:p>
    <w:p w:rsidR="00347AE0" w:rsidRDefault="00347AE0" w:rsidP="00DA2484">
      <w:pPr>
        <w:rPr>
          <w:rFonts w:ascii="Arial" w:hAnsi="Arial" w:cs="Arial"/>
          <w:b/>
          <w:sz w:val="24"/>
          <w:szCs w:val="24"/>
        </w:rPr>
      </w:pPr>
    </w:p>
    <w:p w:rsidR="00DA2484" w:rsidRDefault="00304228" w:rsidP="00DA2484">
      <w:pPr>
        <w:rPr>
          <w:rFonts w:ascii="Arial" w:hAnsi="Arial" w:cs="Arial"/>
          <w:b/>
          <w:sz w:val="24"/>
          <w:szCs w:val="24"/>
        </w:rPr>
      </w:pPr>
      <w:r>
        <w:rPr>
          <w:rFonts w:ascii="Arial" w:hAnsi="Arial" w:cs="Arial"/>
          <w:b/>
          <w:sz w:val="24"/>
          <w:szCs w:val="24"/>
        </w:rPr>
        <w:t>Question</w:t>
      </w:r>
      <w:r w:rsidR="00513825">
        <w:rPr>
          <w:rFonts w:ascii="Arial" w:hAnsi="Arial" w:cs="Arial"/>
          <w:b/>
          <w:sz w:val="24"/>
          <w:szCs w:val="24"/>
        </w:rPr>
        <w:t xml:space="preserve"> #5</w:t>
      </w:r>
    </w:p>
    <w:p w:rsidR="000E1373" w:rsidRDefault="00DA2484" w:rsidP="00DA2484">
      <w:pPr>
        <w:rPr>
          <w:rFonts w:ascii="Arial" w:hAnsi="Arial" w:cs="Arial"/>
          <w:b/>
          <w:sz w:val="24"/>
          <w:szCs w:val="24"/>
        </w:rPr>
      </w:pPr>
      <w:r>
        <w:rPr>
          <w:rFonts w:ascii="Arial" w:hAnsi="Arial" w:cs="Arial"/>
          <w:b/>
          <w:sz w:val="24"/>
          <w:szCs w:val="24"/>
        </w:rPr>
        <w:t xml:space="preserve">Ref: </w:t>
      </w:r>
      <w:r w:rsidR="000E1373">
        <w:rPr>
          <w:rFonts w:ascii="Arial" w:hAnsi="Arial" w:cs="Arial"/>
          <w:b/>
          <w:sz w:val="24"/>
          <w:szCs w:val="24"/>
        </w:rPr>
        <w:t>GA Allocation to Transition Customers and CBR Class B Allocation to Transition Customers; IRM Model Tab 6.1a and Tab 6.2a</w:t>
      </w:r>
    </w:p>
    <w:p w:rsidR="0037285F" w:rsidRPr="000E1373" w:rsidRDefault="000E1373" w:rsidP="000E1373">
      <w:pPr>
        <w:rPr>
          <w:rFonts w:ascii="Arial" w:hAnsi="Arial" w:cs="Arial"/>
          <w:sz w:val="24"/>
          <w:szCs w:val="24"/>
        </w:rPr>
      </w:pPr>
      <w:r>
        <w:rPr>
          <w:rFonts w:ascii="Arial" w:hAnsi="Arial" w:cs="Arial"/>
          <w:sz w:val="24"/>
          <w:szCs w:val="24"/>
        </w:rPr>
        <w:t>In Tab 6.1a and 6.2a, t</w:t>
      </w:r>
      <w:r w:rsidR="003E7D1C">
        <w:rPr>
          <w:rFonts w:ascii="Arial" w:hAnsi="Arial" w:cs="Arial"/>
          <w:sz w:val="24"/>
          <w:szCs w:val="24"/>
        </w:rPr>
        <w:t xml:space="preserve">he IRM model calculates the </w:t>
      </w:r>
      <w:r>
        <w:rPr>
          <w:rFonts w:ascii="Arial" w:hAnsi="Arial" w:cs="Arial"/>
          <w:sz w:val="24"/>
          <w:szCs w:val="24"/>
        </w:rPr>
        <w:t>customer-specific total GA/CBR Class B Allocation for each transition customer. It also calculates the monthly equal payment if the distributor is going to settle the amount through 12 monthly adjustments to bills.</w:t>
      </w:r>
    </w:p>
    <w:p w:rsidR="001B2AD3" w:rsidRPr="008147CB" w:rsidRDefault="000E1373" w:rsidP="005216D6">
      <w:pPr>
        <w:pStyle w:val="ListParagraph"/>
        <w:numPr>
          <w:ilvl w:val="0"/>
          <w:numId w:val="21"/>
        </w:numPr>
        <w:rPr>
          <w:rFonts w:ascii="Arial" w:hAnsi="Arial" w:cs="Arial"/>
          <w:sz w:val="24"/>
          <w:szCs w:val="24"/>
        </w:rPr>
      </w:pPr>
      <w:r>
        <w:rPr>
          <w:rFonts w:ascii="Arial" w:hAnsi="Arial" w:cs="Arial"/>
          <w:sz w:val="24"/>
          <w:szCs w:val="24"/>
        </w:rPr>
        <w:lastRenderedPageBreak/>
        <w:t xml:space="preserve">Please confirm whether Brantford Power will settle the GA/CBR Class B amounts to the transition customers through 12 monthly </w:t>
      </w:r>
      <w:r w:rsidR="00D55F43">
        <w:rPr>
          <w:rFonts w:ascii="Arial" w:hAnsi="Arial" w:cs="Arial"/>
          <w:sz w:val="24"/>
          <w:szCs w:val="24"/>
        </w:rPr>
        <w:t>equal payments OR through one-time payments</w:t>
      </w:r>
      <w:r w:rsidR="00553935">
        <w:rPr>
          <w:rFonts w:ascii="Arial" w:hAnsi="Arial" w:cs="Arial"/>
          <w:sz w:val="24"/>
          <w:szCs w:val="24"/>
        </w:rPr>
        <w:t>.</w:t>
      </w:r>
      <w:r w:rsidR="00D55F43">
        <w:rPr>
          <w:rFonts w:ascii="Arial" w:hAnsi="Arial" w:cs="Arial"/>
          <w:sz w:val="24"/>
          <w:szCs w:val="24"/>
        </w:rPr>
        <w:t xml:space="preserve"> (As noted in Chapter 3 Filing Requirements, the general expectation is to settle the amount through 12 equal adjustments to bills.)</w:t>
      </w:r>
    </w:p>
    <w:p w:rsidR="00347AE0" w:rsidRDefault="00347AE0" w:rsidP="00C926DF">
      <w:pPr>
        <w:rPr>
          <w:rFonts w:ascii="Arial" w:hAnsi="Arial" w:cs="Arial"/>
          <w:b/>
          <w:sz w:val="24"/>
          <w:szCs w:val="24"/>
        </w:rPr>
      </w:pPr>
    </w:p>
    <w:p w:rsidR="00C926DF" w:rsidRPr="00C926DF" w:rsidRDefault="00C926DF" w:rsidP="00C926DF">
      <w:pPr>
        <w:rPr>
          <w:rFonts w:ascii="Arial" w:hAnsi="Arial" w:cs="Arial"/>
          <w:b/>
          <w:sz w:val="24"/>
          <w:szCs w:val="24"/>
        </w:rPr>
      </w:pPr>
      <w:r w:rsidRPr="00C926DF">
        <w:rPr>
          <w:rFonts w:ascii="Arial" w:hAnsi="Arial" w:cs="Arial"/>
          <w:b/>
          <w:sz w:val="24"/>
          <w:szCs w:val="24"/>
        </w:rPr>
        <w:t>Question</w:t>
      </w:r>
      <w:r w:rsidR="00513825">
        <w:rPr>
          <w:rFonts w:ascii="Arial" w:hAnsi="Arial" w:cs="Arial"/>
          <w:b/>
          <w:sz w:val="24"/>
          <w:szCs w:val="24"/>
        </w:rPr>
        <w:t xml:space="preserve"> #6</w:t>
      </w:r>
    </w:p>
    <w:p w:rsidR="00C926DF" w:rsidRDefault="00C926DF" w:rsidP="00C926DF">
      <w:pPr>
        <w:rPr>
          <w:rFonts w:ascii="Arial" w:hAnsi="Arial" w:cs="Arial"/>
          <w:sz w:val="24"/>
          <w:szCs w:val="24"/>
        </w:rPr>
      </w:pPr>
      <w:r w:rsidRPr="00C926DF">
        <w:rPr>
          <w:rFonts w:ascii="Arial" w:hAnsi="Arial" w:cs="Arial"/>
          <w:b/>
          <w:sz w:val="24"/>
          <w:szCs w:val="24"/>
        </w:rPr>
        <w:t xml:space="preserve">Ref: </w:t>
      </w:r>
      <w:r>
        <w:rPr>
          <w:rFonts w:ascii="Arial" w:hAnsi="Arial" w:cs="Arial"/>
          <w:b/>
          <w:sz w:val="24"/>
          <w:szCs w:val="24"/>
        </w:rPr>
        <w:t>IRM Model Tab 12 &amp; Tab 13: RTSR</w:t>
      </w:r>
    </w:p>
    <w:p w:rsidR="00C926DF" w:rsidRPr="001A7E57" w:rsidRDefault="00C926DF" w:rsidP="00C926DF">
      <w:pPr>
        <w:rPr>
          <w:rFonts w:ascii="Arial" w:hAnsi="Arial" w:cs="Arial"/>
          <w:sz w:val="24"/>
          <w:szCs w:val="24"/>
        </w:rPr>
      </w:pPr>
      <w:r>
        <w:rPr>
          <w:rFonts w:ascii="Arial" w:hAnsi="Arial" w:cs="Arial"/>
          <w:sz w:val="24"/>
          <w:szCs w:val="24"/>
        </w:rPr>
        <w:t xml:space="preserve">In tab 11 of the IRM model, Brantford Power entered the Line and Transformation </w:t>
      </w:r>
      <w:r w:rsidR="001A7E57">
        <w:rPr>
          <w:rFonts w:ascii="Arial" w:hAnsi="Arial" w:cs="Arial"/>
          <w:sz w:val="24"/>
          <w:szCs w:val="24"/>
        </w:rPr>
        <w:t>Connection Service Rate of its host d</w:t>
      </w:r>
      <w:r>
        <w:rPr>
          <w:rFonts w:ascii="Arial" w:hAnsi="Arial" w:cs="Arial"/>
          <w:sz w:val="24"/>
          <w:szCs w:val="24"/>
        </w:rPr>
        <w:t xml:space="preserve">istributor into the Line Connection Service Rate line (row 52). </w:t>
      </w:r>
      <w:r w:rsidR="001A7E57">
        <w:rPr>
          <w:rFonts w:ascii="Arial" w:hAnsi="Arial" w:cs="Arial"/>
          <w:sz w:val="24"/>
          <w:szCs w:val="24"/>
        </w:rPr>
        <w:t>Accordingly,</w:t>
      </w:r>
      <w:r>
        <w:rPr>
          <w:rFonts w:ascii="Arial" w:hAnsi="Arial" w:cs="Arial"/>
          <w:sz w:val="24"/>
          <w:szCs w:val="24"/>
        </w:rPr>
        <w:t xml:space="preserve"> in tab 12, the Units Billed and Amount data for Connection should also be entered in the Line Connection section</w:t>
      </w:r>
      <w:r w:rsidR="001A7E57">
        <w:rPr>
          <w:rFonts w:ascii="Arial" w:hAnsi="Arial" w:cs="Arial"/>
          <w:sz w:val="24"/>
          <w:szCs w:val="24"/>
        </w:rPr>
        <w:t xml:space="preserve">, so that the cost in 2017 (tab 13) </w:t>
      </w:r>
      <w:r w:rsidR="001A7E57" w:rsidRPr="001A7E57">
        <w:rPr>
          <w:rFonts w:ascii="Arial" w:hAnsi="Arial" w:cs="Arial"/>
          <w:sz w:val="24"/>
          <w:szCs w:val="24"/>
        </w:rPr>
        <w:t>and 2018 (tab 14) in relation to host distributor’s Connection charge can be calculated properly.</w:t>
      </w:r>
    </w:p>
    <w:p w:rsidR="00C926DF" w:rsidRPr="001A7E57" w:rsidRDefault="001A7E57" w:rsidP="00C926DF">
      <w:pPr>
        <w:pStyle w:val="ListParagraph"/>
        <w:numPr>
          <w:ilvl w:val="0"/>
          <w:numId w:val="27"/>
        </w:numPr>
        <w:rPr>
          <w:rFonts w:ascii="Arial" w:hAnsi="Arial" w:cs="Arial"/>
          <w:sz w:val="24"/>
          <w:szCs w:val="24"/>
        </w:rPr>
      </w:pPr>
      <w:r w:rsidRPr="001A7E57">
        <w:rPr>
          <w:rFonts w:ascii="Arial" w:hAnsi="Arial" w:cs="Arial"/>
          <w:sz w:val="24"/>
          <w:szCs w:val="24"/>
        </w:rPr>
        <w:t>OEB staff has update Tab 12 as described above. Please review the updated model and confirm the change.</w:t>
      </w:r>
    </w:p>
    <w:p w:rsidR="00C926DF" w:rsidRPr="00C926DF" w:rsidRDefault="00C926DF" w:rsidP="00C926DF">
      <w:pPr>
        <w:rPr>
          <w:rFonts w:ascii="Arial" w:hAnsi="Arial" w:cs="Arial"/>
          <w:b/>
          <w:sz w:val="24"/>
          <w:szCs w:val="24"/>
        </w:rPr>
      </w:pPr>
      <w:r>
        <w:rPr>
          <w:noProof/>
          <w:lang w:val="en-US"/>
        </w:rPr>
        <w:drawing>
          <wp:inline distT="0" distB="0" distL="0" distR="0" wp14:anchorId="19BFF857" wp14:editId="4245F5E6">
            <wp:extent cx="5943600" cy="212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123440"/>
                    </a:xfrm>
                    <a:prstGeom prst="rect">
                      <a:avLst/>
                    </a:prstGeom>
                  </pic:spPr>
                </pic:pic>
              </a:graphicData>
            </a:graphic>
          </wp:inline>
        </w:drawing>
      </w:r>
    </w:p>
    <w:p w:rsidR="00347AE0" w:rsidRDefault="00347AE0" w:rsidP="00FD41FB">
      <w:pPr>
        <w:rPr>
          <w:rFonts w:ascii="Arial" w:hAnsi="Arial" w:cs="Arial"/>
          <w:b/>
          <w:sz w:val="24"/>
          <w:szCs w:val="24"/>
          <w:u w:val="single"/>
        </w:rPr>
      </w:pPr>
    </w:p>
    <w:p w:rsidR="00FD41FB" w:rsidRPr="00FD41FB" w:rsidRDefault="002B0F06" w:rsidP="00FD41FB">
      <w:pPr>
        <w:rPr>
          <w:rFonts w:ascii="Arial" w:hAnsi="Arial" w:cs="Arial"/>
          <w:b/>
          <w:sz w:val="24"/>
          <w:szCs w:val="24"/>
          <w:u w:val="single"/>
        </w:rPr>
      </w:pPr>
      <w:r>
        <w:rPr>
          <w:rFonts w:ascii="Arial" w:hAnsi="Arial" w:cs="Arial"/>
          <w:b/>
          <w:sz w:val="24"/>
          <w:szCs w:val="24"/>
          <w:u w:val="single"/>
        </w:rPr>
        <w:t xml:space="preserve">Questions in relation to </w:t>
      </w:r>
      <w:r w:rsidR="00FD41FB" w:rsidRPr="00FD41FB">
        <w:rPr>
          <w:rFonts w:ascii="Arial" w:hAnsi="Arial" w:cs="Arial"/>
          <w:b/>
          <w:sz w:val="24"/>
          <w:szCs w:val="24"/>
          <w:u w:val="single"/>
        </w:rPr>
        <w:t>LRAMVA</w:t>
      </w:r>
    </w:p>
    <w:p w:rsidR="00FD41FB" w:rsidRPr="00FD41FB" w:rsidRDefault="00FD41FB" w:rsidP="00FD41FB">
      <w:pPr>
        <w:rPr>
          <w:rFonts w:ascii="Arial" w:hAnsi="Arial" w:cs="Arial"/>
          <w:sz w:val="24"/>
          <w:szCs w:val="24"/>
        </w:rPr>
      </w:pPr>
      <w:r w:rsidRPr="00FD41FB">
        <w:rPr>
          <w:rFonts w:ascii="Arial" w:hAnsi="Arial" w:cs="Arial"/>
          <w:sz w:val="24"/>
          <w:szCs w:val="24"/>
        </w:rPr>
        <w:t>Brantford is applying for disposition of a debit balance of $220,381 in the LRAMVA account.  This amount consists of $218,022 in lost revenues from new CDM program savings in 2015, persisting savings from 2011 to 2014 in 2015 and carrying charges, as well as $2,360 from projected interest to 2017.</w:t>
      </w:r>
    </w:p>
    <w:p w:rsidR="00FD41FB" w:rsidRPr="008147CB" w:rsidRDefault="00FD41FB" w:rsidP="00FD41FB">
      <w:pPr>
        <w:rPr>
          <w:rFonts w:ascii="Arial" w:hAnsi="Arial" w:cs="Arial"/>
          <w:b/>
          <w:sz w:val="24"/>
          <w:szCs w:val="24"/>
        </w:rPr>
      </w:pPr>
      <w:r w:rsidRPr="008147CB">
        <w:rPr>
          <w:rFonts w:ascii="Arial" w:hAnsi="Arial" w:cs="Arial"/>
          <w:b/>
          <w:sz w:val="24"/>
          <w:szCs w:val="24"/>
        </w:rPr>
        <w:t xml:space="preserve">Question </w:t>
      </w:r>
      <w:r w:rsidR="008147CB" w:rsidRPr="008147CB">
        <w:rPr>
          <w:rFonts w:ascii="Arial" w:hAnsi="Arial" w:cs="Arial"/>
          <w:b/>
          <w:sz w:val="24"/>
          <w:szCs w:val="24"/>
        </w:rPr>
        <w:t>#</w:t>
      </w:r>
      <w:r w:rsidR="00513825">
        <w:rPr>
          <w:rFonts w:ascii="Arial" w:hAnsi="Arial" w:cs="Arial"/>
          <w:b/>
          <w:sz w:val="24"/>
          <w:szCs w:val="24"/>
        </w:rPr>
        <w:t>7</w:t>
      </w:r>
    </w:p>
    <w:p w:rsidR="00FD41FB" w:rsidRPr="00347AE0" w:rsidRDefault="00FD41FB" w:rsidP="00FD41FB">
      <w:pPr>
        <w:rPr>
          <w:rFonts w:ascii="Arial" w:hAnsi="Arial" w:cs="Arial"/>
          <w:b/>
          <w:sz w:val="24"/>
          <w:szCs w:val="24"/>
        </w:rPr>
      </w:pPr>
      <w:r w:rsidRPr="00347AE0">
        <w:rPr>
          <w:rFonts w:ascii="Arial" w:hAnsi="Arial" w:cs="Arial"/>
          <w:b/>
          <w:sz w:val="24"/>
          <w:szCs w:val="24"/>
        </w:rPr>
        <w:t>Ref:</w:t>
      </w:r>
      <w:r w:rsidRPr="00347AE0">
        <w:rPr>
          <w:rFonts w:ascii="Arial" w:hAnsi="Arial" w:cs="Arial"/>
          <w:b/>
          <w:sz w:val="24"/>
          <w:szCs w:val="24"/>
        </w:rPr>
        <w:tab/>
        <w:t>Tab 5 of LRAMVA work form</w:t>
      </w:r>
    </w:p>
    <w:p w:rsidR="00FD41FB" w:rsidRPr="00FD41FB" w:rsidRDefault="00FD41FB" w:rsidP="00FD41FB">
      <w:pPr>
        <w:rPr>
          <w:rFonts w:ascii="Arial" w:hAnsi="Arial" w:cs="Arial"/>
          <w:sz w:val="24"/>
          <w:szCs w:val="24"/>
        </w:rPr>
      </w:pPr>
      <w:r w:rsidRPr="00FD41FB">
        <w:rPr>
          <w:rFonts w:ascii="Arial" w:hAnsi="Arial" w:cs="Arial"/>
          <w:sz w:val="24"/>
          <w:szCs w:val="24"/>
        </w:rPr>
        <w:lastRenderedPageBreak/>
        <w:t>a)</w:t>
      </w:r>
      <w:r w:rsidRPr="00FD41FB">
        <w:rPr>
          <w:rFonts w:ascii="Arial" w:hAnsi="Arial" w:cs="Arial"/>
          <w:sz w:val="24"/>
          <w:szCs w:val="24"/>
        </w:rPr>
        <w:tab/>
      </w:r>
      <w:bookmarkStart w:id="0" w:name="_GoBack"/>
      <w:bookmarkEnd w:id="0"/>
      <w:r w:rsidRPr="00FD41FB">
        <w:rPr>
          <w:rFonts w:ascii="Arial" w:hAnsi="Arial" w:cs="Arial"/>
          <w:sz w:val="24"/>
          <w:szCs w:val="24"/>
        </w:rPr>
        <w:t>Please confirm the actual year of savings embedded into the 2013 load forecast, at the time of rebasing in 2013.</w:t>
      </w:r>
    </w:p>
    <w:p w:rsidR="00FD41FB" w:rsidRPr="00FD41FB" w:rsidRDefault="00FD41FB" w:rsidP="00FD41FB">
      <w:pPr>
        <w:rPr>
          <w:rFonts w:ascii="Arial" w:hAnsi="Arial" w:cs="Arial"/>
          <w:sz w:val="24"/>
          <w:szCs w:val="24"/>
        </w:rPr>
      </w:pPr>
      <w:r w:rsidRPr="00FD41FB">
        <w:rPr>
          <w:rFonts w:ascii="Arial" w:hAnsi="Arial" w:cs="Arial"/>
          <w:sz w:val="24"/>
          <w:szCs w:val="24"/>
        </w:rPr>
        <w:t>b)</w:t>
      </w:r>
      <w:r w:rsidRPr="00FD41FB">
        <w:rPr>
          <w:rFonts w:ascii="Arial" w:hAnsi="Arial" w:cs="Arial"/>
          <w:sz w:val="24"/>
          <w:szCs w:val="24"/>
        </w:rPr>
        <w:tab/>
        <w:t>Please discuss the appropriateness of claiming 2011 persisting savings into 2015.</w:t>
      </w:r>
    </w:p>
    <w:p w:rsidR="00FD41FB" w:rsidRPr="008147CB" w:rsidRDefault="00FD41FB" w:rsidP="00FD41FB">
      <w:pPr>
        <w:rPr>
          <w:rFonts w:ascii="Arial" w:hAnsi="Arial" w:cs="Arial"/>
          <w:b/>
          <w:sz w:val="24"/>
          <w:szCs w:val="24"/>
        </w:rPr>
      </w:pPr>
      <w:r w:rsidRPr="008147CB">
        <w:rPr>
          <w:rFonts w:ascii="Arial" w:hAnsi="Arial" w:cs="Arial"/>
          <w:b/>
          <w:sz w:val="24"/>
          <w:szCs w:val="24"/>
        </w:rPr>
        <w:t>Quest</w:t>
      </w:r>
      <w:r w:rsidR="008147CB" w:rsidRPr="008147CB">
        <w:rPr>
          <w:rFonts w:ascii="Arial" w:hAnsi="Arial" w:cs="Arial"/>
          <w:b/>
          <w:sz w:val="24"/>
          <w:szCs w:val="24"/>
        </w:rPr>
        <w:t xml:space="preserve">ion </w:t>
      </w:r>
      <w:r w:rsidR="00C926DF">
        <w:rPr>
          <w:rFonts w:ascii="Arial" w:hAnsi="Arial" w:cs="Arial"/>
          <w:b/>
          <w:sz w:val="24"/>
          <w:szCs w:val="24"/>
        </w:rPr>
        <w:t>#</w:t>
      </w:r>
      <w:r w:rsidR="00513825">
        <w:rPr>
          <w:rFonts w:ascii="Arial" w:hAnsi="Arial" w:cs="Arial"/>
          <w:b/>
          <w:sz w:val="24"/>
          <w:szCs w:val="24"/>
        </w:rPr>
        <w:t>8</w:t>
      </w:r>
    </w:p>
    <w:p w:rsidR="00FD41FB" w:rsidRPr="00347AE0" w:rsidRDefault="00FD41FB" w:rsidP="00FD41FB">
      <w:pPr>
        <w:rPr>
          <w:rFonts w:ascii="Arial" w:hAnsi="Arial" w:cs="Arial"/>
          <w:b/>
          <w:sz w:val="24"/>
          <w:szCs w:val="24"/>
        </w:rPr>
      </w:pPr>
      <w:r w:rsidRPr="00347AE0">
        <w:rPr>
          <w:rFonts w:ascii="Arial" w:hAnsi="Arial" w:cs="Arial"/>
          <w:b/>
          <w:sz w:val="24"/>
          <w:szCs w:val="24"/>
        </w:rPr>
        <w:t>Ref:</w:t>
      </w:r>
      <w:r w:rsidRPr="00347AE0">
        <w:rPr>
          <w:rFonts w:ascii="Arial" w:hAnsi="Arial" w:cs="Arial"/>
          <w:b/>
          <w:sz w:val="24"/>
          <w:szCs w:val="24"/>
        </w:rPr>
        <w:tab/>
        <w:t>Tab 5 of LRAMVA work form</w:t>
      </w:r>
    </w:p>
    <w:p w:rsidR="00FD41FB" w:rsidRPr="00FD41FB" w:rsidRDefault="00FD41FB" w:rsidP="00FD41FB">
      <w:pPr>
        <w:rPr>
          <w:rFonts w:ascii="Arial" w:hAnsi="Arial" w:cs="Arial"/>
          <w:sz w:val="24"/>
          <w:szCs w:val="24"/>
        </w:rPr>
      </w:pPr>
      <w:r w:rsidRPr="00FD41FB">
        <w:rPr>
          <w:rFonts w:ascii="Arial" w:hAnsi="Arial" w:cs="Arial"/>
          <w:sz w:val="24"/>
          <w:szCs w:val="24"/>
        </w:rPr>
        <w:t>In 2015, 53 kW of monthly demand savings from the Loblaw Pilot was verified by the IESO.  In the 2015 work form, the monthly multiplier applied to these program savings was 0.  As a result, Brantford has not claimed savings from this CDM pilot program in the 2015 LRAMVA.</w:t>
      </w:r>
    </w:p>
    <w:p w:rsidR="00FD41FB" w:rsidRPr="00FD41FB" w:rsidRDefault="00FD41FB" w:rsidP="00FD41FB">
      <w:pPr>
        <w:rPr>
          <w:rFonts w:ascii="Arial" w:hAnsi="Arial" w:cs="Arial"/>
          <w:sz w:val="24"/>
          <w:szCs w:val="24"/>
        </w:rPr>
      </w:pPr>
      <w:r w:rsidRPr="00FD41FB">
        <w:rPr>
          <w:rFonts w:ascii="Arial" w:hAnsi="Arial" w:cs="Arial"/>
          <w:sz w:val="24"/>
          <w:szCs w:val="24"/>
        </w:rPr>
        <w:t>a)</w:t>
      </w:r>
      <w:r w:rsidRPr="00FD41FB">
        <w:rPr>
          <w:rFonts w:ascii="Arial" w:hAnsi="Arial" w:cs="Arial"/>
          <w:sz w:val="24"/>
          <w:szCs w:val="24"/>
        </w:rPr>
        <w:tab/>
        <w:t>Please confirm whether or not the monthly multiplier for the Loblaw Pilot in 2015 should in fact be 0.</w:t>
      </w:r>
    </w:p>
    <w:p w:rsidR="00FD41FB" w:rsidRPr="00FD41FB" w:rsidRDefault="00FD41FB" w:rsidP="00FD41FB">
      <w:pPr>
        <w:rPr>
          <w:rFonts w:ascii="Arial" w:hAnsi="Arial" w:cs="Arial"/>
          <w:sz w:val="24"/>
          <w:szCs w:val="24"/>
        </w:rPr>
      </w:pPr>
      <w:r w:rsidRPr="00FD41FB">
        <w:rPr>
          <w:rFonts w:ascii="Arial" w:hAnsi="Arial" w:cs="Arial"/>
          <w:sz w:val="24"/>
          <w:szCs w:val="24"/>
        </w:rPr>
        <w:t>b)</w:t>
      </w:r>
      <w:r w:rsidRPr="00FD41FB">
        <w:rPr>
          <w:rFonts w:ascii="Arial" w:hAnsi="Arial" w:cs="Arial"/>
          <w:sz w:val="24"/>
          <w:szCs w:val="24"/>
        </w:rPr>
        <w:tab/>
        <w:t>If not, please provide the appropriate monthly multiplier to claim demand savings for this pilot program.  Please also provide rationale for the multiplier provided.</w:t>
      </w:r>
    </w:p>
    <w:p w:rsidR="00FD41FB" w:rsidRPr="008147CB" w:rsidRDefault="008147CB" w:rsidP="00FD41FB">
      <w:pPr>
        <w:rPr>
          <w:rFonts w:ascii="Arial" w:hAnsi="Arial" w:cs="Arial"/>
          <w:b/>
          <w:sz w:val="24"/>
          <w:szCs w:val="24"/>
        </w:rPr>
      </w:pPr>
      <w:r w:rsidRPr="008147CB">
        <w:rPr>
          <w:rFonts w:ascii="Arial" w:hAnsi="Arial" w:cs="Arial"/>
          <w:b/>
          <w:sz w:val="24"/>
          <w:szCs w:val="24"/>
        </w:rPr>
        <w:t xml:space="preserve">Question </w:t>
      </w:r>
      <w:r w:rsidR="00513825">
        <w:rPr>
          <w:rFonts w:ascii="Arial" w:hAnsi="Arial" w:cs="Arial"/>
          <w:b/>
          <w:sz w:val="24"/>
          <w:szCs w:val="24"/>
        </w:rPr>
        <w:t>#9</w:t>
      </w:r>
    </w:p>
    <w:p w:rsidR="00DF6932" w:rsidRDefault="00FD41FB" w:rsidP="00FD41FB">
      <w:pPr>
        <w:rPr>
          <w:rFonts w:ascii="Arial" w:hAnsi="Arial" w:cs="Arial"/>
          <w:sz w:val="24"/>
          <w:szCs w:val="24"/>
        </w:rPr>
      </w:pPr>
      <w:r w:rsidRPr="00FD41FB">
        <w:rPr>
          <w:rFonts w:ascii="Arial" w:hAnsi="Arial" w:cs="Arial"/>
          <w:sz w:val="24"/>
          <w:szCs w:val="24"/>
        </w:rPr>
        <w:t>If Brantford has made any changes to the LRAMVA work form as a result of its responses to interrogatories, please file an updated LRAMVA work form.</w:t>
      </w:r>
      <w:r w:rsidR="00112D88" w:rsidRPr="00FD41FB">
        <w:rPr>
          <w:rFonts w:ascii="Arial" w:hAnsi="Arial" w:cs="Arial"/>
          <w:sz w:val="24"/>
          <w:szCs w:val="24"/>
        </w:rPr>
        <w:t xml:space="preserve"> </w:t>
      </w:r>
    </w:p>
    <w:p w:rsidR="00C5100D" w:rsidRPr="00FD41FB" w:rsidRDefault="00C5100D" w:rsidP="00FD41FB">
      <w:pPr>
        <w:rPr>
          <w:rFonts w:ascii="Arial" w:hAnsi="Arial" w:cs="Arial"/>
          <w:sz w:val="24"/>
          <w:szCs w:val="24"/>
        </w:rPr>
      </w:pPr>
    </w:p>
    <w:p w:rsidR="003F7D01" w:rsidRPr="00304228" w:rsidRDefault="00E6651E" w:rsidP="0001354E">
      <w:pPr>
        <w:rPr>
          <w:rFonts w:ascii="Arial" w:hAnsi="Arial" w:cs="Arial"/>
          <w:b/>
          <w:sz w:val="24"/>
          <w:szCs w:val="24"/>
          <w:u w:val="single"/>
        </w:rPr>
      </w:pPr>
      <w:r w:rsidRPr="00304228">
        <w:rPr>
          <w:rFonts w:ascii="Arial" w:hAnsi="Arial" w:cs="Arial"/>
          <w:b/>
          <w:sz w:val="24"/>
          <w:szCs w:val="24"/>
          <w:u w:val="single"/>
        </w:rPr>
        <w:t>Updates</w:t>
      </w:r>
      <w:r w:rsidR="00E12988">
        <w:rPr>
          <w:rFonts w:ascii="Arial" w:hAnsi="Arial" w:cs="Arial"/>
          <w:b/>
          <w:sz w:val="24"/>
          <w:szCs w:val="24"/>
          <w:u w:val="single"/>
        </w:rPr>
        <w:t xml:space="preserve"> made</w:t>
      </w:r>
      <w:r w:rsidRPr="00304228">
        <w:rPr>
          <w:rFonts w:ascii="Arial" w:hAnsi="Arial" w:cs="Arial"/>
          <w:b/>
          <w:sz w:val="24"/>
          <w:szCs w:val="24"/>
          <w:u w:val="single"/>
        </w:rPr>
        <w:t xml:space="preserve"> to IRM M</w:t>
      </w:r>
      <w:r w:rsidR="00F72F89" w:rsidRPr="00304228">
        <w:rPr>
          <w:rFonts w:ascii="Arial" w:hAnsi="Arial" w:cs="Arial"/>
          <w:b/>
          <w:sz w:val="24"/>
          <w:szCs w:val="24"/>
          <w:u w:val="single"/>
        </w:rPr>
        <w:t>odel</w:t>
      </w:r>
    </w:p>
    <w:p w:rsidR="000843ED" w:rsidRDefault="00E12988" w:rsidP="00E12988">
      <w:pPr>
        <w:pStyle w:val="ListParagraph"/>
        <w:numPr>
          <w:ilvl w:val="0"/>
          <w:numId w:val="31"/>
        </w:numPr>
        <w:rPr>
          <w:rFonts w:ascii="Arial" w:hAnsi="Arial" w:cs="Arial"/>
          <w:sz w:val="24"/>
          <w:szCs w:val="24"/>
        </w:rPr>
      </w:pPr>
      <w:r>
        <w:rPr>
          <w:rFonts w:ascii="Arial" w:hAnsi="Arial" w:cs="Arial"/>
          <w:sz w:val="24"/>
          <w:szCs w:val="24"/>
        </w:rPr>
        <w:t>The RRRP charge in the Current OEB-Approved section of the Bill Impact tab has been updated to $ 0.0003.</w:t>
      </w:r>
    </w:p>
    <w:p w:rsidR="00E12988" w:rsidRDefault="00E12988" w:rsidP="00E12988">
      <w:pPr>
        <w:pStyle w:val="ListParagraph"/>
        <w:rPr>
          <w:rFonts w:ascii="Arial" w:hAnsi="Arial" w:cs="Arial"/>
          <w:sz w:val="24"/>
          <w:szCs w:val="24"/>
        </w:rPr>
      </w:pPr>
    </w:p>
    <w:p w:rsidR="00E12988" w:rsidRPr="00E12988" w:rsidRDefault="00E12988" w:rsidP="00E12988">
      <w:pPr>
        <w:pStyle w:val="ListParagraph"/>
        <w:numPr>
          <w:ilvl w:val="0"/>
          <w:numId w:val="31"/>
        </w:numPr>
        <w:rPr>
          <w:rFonts w:ascii="Arial" w:hAnsi="Arial" w:cs="Arial"/>
          <w:sz w:val="24"/>
          <w:szCs w:val="24"/>
        </w:rPr>
      </w:pPr>
      <w:r>
        <w:rPr>
          <w:rFonts w:ascii="Arial" w:hAnsi="Arial" w:cs="Arial"/>
          <w:sz w:val="24"/>
          <w:szCs w:val="24"/>
        </w:rPr>
        <w:t>The Continuity Schedule has been updated to include the adjustment amounts in account 1588 and 1589 in 2016, as per a letter filed by Brantford Power on September 25, 2017.</w:t>
      </w:r>
    </w:p>
    <w:p w:rsidR="00145A2B" w:rsidRDefault="00145A2B" w:rsidP="00145A2B">
      <w:pPr>
        <w:pStyle w:val="ListParagraph"/>
        <w:rPr>
          <w:rFonts w:ascii="Arial" w:hAnsi="Arial" w:cs="Arial"/>
          <w:sz w:val="24"/>
          <w:szCs w:val="24"/>
        </w:rPr>
      </w:pPr>
    </w:p>
    <w:p w:rsidR="003F7D01" w:rsidRDefault="003F7D01" w:rsidP="00D21A42">
      <w:pPr>
        <w:pStyle w:val="ListParagraph"/>
        <w:rPr>
          <w:rFonts w:ascii="Arial" w:hAnsi="Arial" w:cs="Arial"/>
          <w:sz w:val="24"/>
          <w:szCs w:val="24"/>
        </w:rPr>
      </w:pPr>
    </w:p>
    <w:p w:rsidR="00BC1A68" w:rsidRDefault="00BC1A68" w:rsidP="00D21A42">
      <w:pPr>
        <w:pStyle w:val="ListParagraph"/>
        <w:rPr>
          <w:rFonts w:ascii="Arial" w:hAnsi="Arial" w:cs="Arial"/>
          <w:sz w:val="24"/>
          <w:szCs w:val="24"/>
        </w:rPr>
      </w:pPr>
    </w:p>
    <w:p w:rsidR="00BC1A68" w:rsidRDefault="00BC1A68" w:rsidP="00D21A42">
      <w:pPr>
        <w:pStyle w:val="ListParagraph"/>
        <w:rPr>
          <w:rFonts w:ascii="Arial" w:hAnsi="Arial" w:cs="Arial"/>
          <w:sz w:val="24"/>
          <w:szCs w:val="24"/>
        </w:rPr>
      </w:pPr>
    </w:p>
    <w:p w:rsidR="00B076A5" w:rsidRDefault="00B076A5" w:rsidP="00B076A5">
      <w:pPr>
        <w:pStyle w:val="ListParagraph"/>
        <w:rPr>
          <w:rFonts w:ascii="Arial" w:hAnsi="Arial" w:cs="Arial"/>
          <w:b/>
          <w:sz w:val="24"/>
          <w:szCs w:val="24"/>
        </w:rPr>
      </w:pPr>
    </w:p>
    <w:p w:rsidR="003F7D01" w:rsidRDefault="003F7D01" w:rsidP="00B076A5">
      <w:pPr>
        <w:pStyle w:val="ListParagraph"/>
        <w:rPr>
          <w:rFonts w:ascii="Arial" w:hAnsi="Arial" w:cs="Arial"/>
          <w:b/>
          <w:sz w:val="24"/>
          <w:szCs w:val="24"/>
        </w:rPr>
      </w:pPr>
    </w:p>
    <w:p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18" w:rsidRDefault="00851418" w:rsidP="00851418">
      <w:pPr>
        <w:spacing w:after="0" w:line="240" w:lineRule="auto"/>
      </w:pPr>
      <w:r>
        <w:separator/>
      </w:r>
    </w:p>
  </w:endnote>
  <w:endnote w:type="continuationSeparator" w:id="0">
    <w:p w:rsidR="00851418" w:rsidRDefault="0085141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18" w:rsidRDefault="00851418" w:rsidP="00851418">
      <w:pPr>
        <w:spacing w:after="0" w:line="240" w:lineRule="auto"/>
      </w:pPr>
      <w:r>
        <w:separator/>
      </w:r>
    </w:p>
  </w:footnote>
  <w:footnote w:type="continuationSeparator" w:id="0">
    <w:p w:rsidR="00851418" w:rsidRDefault="00851418"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Default="00D5062F">
    <w:pPr>
      <w:pStyle w:val="Header"/>
    </w:pPr>
    <w:r>
      <w:ptab w:relativeTo="margin" w:alignment="center" w:leader="none"/>
    </w:r>
    <w:r>
      <w:ptab w:relativeTo="margin" w:alignment="right" w:leader="none"/>
    </w:r>
    <w:r w:rsidR="00E8235A">
      <w:t>Brantford Power Inc.</w:t>
    </w:r>
  </w:p>
  <w:p w:rsidR="00E8235A" w:rsidRDefault="00E8235A">
    <w:pPr>
      <w:pStyle w:val="Header"/>
    </w:pPr>
    <w:r>
      <w:tab/>
    </w:r>
    <w:r>
      <w:tab/>
      <w:t>EB-2017-0028</w:t>
    </w:r>
  </w:p>
  <w:p w:rsidR="00D5062F" w:rsidRDefault="00D5062F">
    <w:pPr>
      <w:pStyle w:val="Header"/>
    </w:pPr>
    <w:r>
      <w:tab/>
    </w:r>
    <w:r>
      <w:tab/>
      <w:t xml:space="preserve">Page </w:t>
    </w:r>
    <w:r>
      <w:rPr>
        <w:b/>
      </w:rPr>
      <w:fldChar w:fldCharType="begin"/>
    </w:r>
    <w:r>
      <w:rPr>
        <w:b/>
      </w:rPr>
      <w:instrText xml:space="preserve"> PAGE  \* Arabic  \* MERGEFORMAT </w:instrText>
    </w:r>
    <w:r>
      <w:rPr>
        <w:b/>
      </w:rPr>
      <w:fldChar w:fldCharType="separate"/>
    </w:r>
    <w:r w:rsidR="00CE062C">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E062C">
      <w:rPr>
        <w:b/>
        <w:noProof/>
      </w:rPr>
      <w:t>6</w:t>
    </w:r>
    <w:r>
      <w:rPr>
        <w:b/>
      </w:rP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9"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8"/>
  </w:num>
  <w:num w:numId="2">
    <w:abstractNumId w:val="8"/>
  </w:num>
  <w:num w:numId="3">
    <w:abstractNumId w:val="12"/>
  </w:num>
  <w:num w:numId="4">
    <w:abstractNumId w:val="10"/>
  </w:num>
  <w:num w:numId="5">
    <w:abstractNumId w:val="11"/>
  </w:num>
  <w:num w:numId="6">
    <w:abstractNumId w:val="16"/>
  </w:num>
  <w:num w:numId="7">
    <w:abstractNumId w:val="22"/>
  </w:num>
  <w:num w:numId="8">
    <w:abstractNumId w:val="25"/>
  </w:num>
  <w:num w:numId="9">
    <w:abstractNumId w:val="4"/>
  </w:num>
  <w:num w:numId="10">
    <w:abstractNumId w:val="0"/>
  </w:num>
  <w:num w:numId="11">
    <w:abstractNumId w:val="19"/>
  </w:num>
  <w:num w:numId="12">
    <w:abstractNumId w:val="13"/>
  </w:num>
  <w:num w:numId="13">
    <w:abstractNumId w:val="26"/>
  </w:num>
  <w:num w:numId="14">
    <w:abstractNumId w:val="5"/>
  </w:num>
  <w:num w:numId="15">
    <w:abstractNumId w:val="23"/>
  </w:num>
  <w:num w:numId="16">
    <w:abstractNumId w:val="1"/>
  </w:num>
  <w:num w:numId="17">
    <w:abstractNumId w:val="15"/>
  </w:num>
  <w:num w:numId="18">
    <w:abstractNumId w:val="2"/>
  </w:num>
  <w:num w:numId="19">
    <w:abstractNumId w:val="18"/>
  </w:num>
  <w:num w:numId="20">
    <w:abstractNumId w:val="24"/>
  </w:num>
  <w:num w:numId="21">
    <w:abstractNumId w:val="9"/>
  </w:num>
  <w:num w:numId="22">
    <w:abstractNumId w:val="3"/>
  </w:num>
  <w:num w:numId="23">
    <w:abstractNumId w:val="2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21"/>
  </w:num>
  <w:num w:numId="28">
    <w:abstractNumId w:val="29"/>
  </w:num>
  <w:num w:numId="29">
    <w:abstractNumId w:val="7"/>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354E"/>
    <w:rsid w:val="000414BC"/>
    <w:rsid w:val="00041BBD"/>
    <w:rsid w:val="000843ED"/>
    <w:rsid w:val="000A0898"/>
    <w:rsid w:val="000C035C"/>
    <w:rsid w:val="000D2EAF"/>
    <w:rsid w:val="000E1373"/>
    <w:rsid w:val="000E4C7B"/>
    <w:rsid w:val="00112D88"/>
    <w:rsid w:val="00145A2B"/>
    <w:rsid w:val="00146770"/>
    <w:rsid w:val="00150BE5"/>
    <w:rsid w:val="001563E4"/>
    <w:rsid w:val="0016286E"/>
    <w:rsid w:val="00163BCB"/>
    <w:rsid w:val="00171C5D"/>
    <w:rsid w:val="001A7E57"/>
    <w:rsid w:val="001B1072"/>
    <w:rsid w:val="001B2AD3"/>
    <w:rsid w:val="001C7CA4"/>
    <w:rsid w:val="001D7086"/>
    <w:rsid w:val="001E069B"/>
    <w:rsid w:val="001E179B"/>
    <w:rsid w:val="00204A40"/>
    <w:rsid w:val="0023076C"/>
    <w:rsid w:val="002363C3"/>
    <w:rsid w:val="00293086"/>
    <w:rsid w:val="002A72E9"/>
    <w:rsid w:val="002B0F06"/>
    <w:rsid w:val="002B7C64"/>
    <w:rsid w:val="002D2F55"/>
    <w:rsid w:val="00303671"/>
    <w:rsid w:val="00304228"/>
    <w:rsid w:val="00323BCB"/>
    <w:rsid w:val="0032442F"/>
    <w:rsid w:val="00347AE0"/>
    <w:rsid w:val="0035397C"/>
    <w:rsid w:val="00354A5F"/>
    <w:rsid w:val="00370D5B"/>
    <w:rsid w:val="0037285F"/>
    <w:rsid w:val="003856F8"/>
    <w:rsid w:val="00394351"/>
    <w:rsid w:val="0039687D"/>
    <w:rsid w:val="003A7960"/>
    <w:rsid w:val="003E076C"/>
    <w:rsid w:val="003E7D1C"/>
    <w:rsid w:val="003F7D01"/>
    <w:rsid w:val="00412DC6"/>
    <w:rsid w:val="00464D00"/>
    <w:rsid w:val="00471B90"/>
    <w:rsid w:val="0047404F"/>
    <w:rsid w:val="004A5F89"/>
    <w:rsid w:val="004C1F32"/>
    <w:rsid w:val="004D46E0"/>
    <w:rsid w:val="00511282"/>
    <w:rsid w:val="005117CF"/>
    <w:rsid w:val="00513825"/>
    <w:rsid w:val="005216D6"/>
    <w:rsid w:val="0054418E"/>
    <w:rsid w:val="00553935"/>
    <w:rsid w:val="00585122"/>
    <w:rsid w:val="005B0481"/>
    <w:rsid w:val="005B4C39"/>
    <w:rsid w:val="005C5C6B"/>
    <w:rsid w:val="00601C3B"/>
    <w:rsid w:val="0060662D"/>
    <w:rsid w:val="006125B7"/>
    <w:rsid w:val="00634992"/>
    <w:rsid w:val="006546FF"/>
    <w:rsid w:val="006561C4"/>
    <w:rsid w:val="006604B5"/>
    <w:rsid w:val="0069057C"/>
    <w:rsid w:val="00691C29"/>
    <w:rsid w:val="00692FC5"/>
    <w:rsid w:val="006A6B6B"/>
    <w:rsid w:val="006D17C1"/>
    <w:rsid w:val="00746080"/>
    <w:rsid w:val="00776FED"/>
    <w:rsid w:val="00806D93"/>
    <w:rsid w:val="008122B1"/>
    <w:rsid w:val="008147CB"/>
    <w:rsid w:val="00832A00"/>
    <w:rsid w:val="00834E7C"/>
    <w:rsid w:val="00850053"/>
    <w:rsid w:val="00851418"/>
    <w:rsid w:val="008539D9"/>
    <w:rsid w:val="0087639C"/>
    <w:rsid w:val="008A5D3A"/>
    <w:rsid w:val="008C74E3"/>
    <w:rsid w:val="008F688C"/>
    <w:rsid w:val="008F73E8"/>
    <w:rsid w:val="00937121"/>
    <w:rsid w:val="009545D3"/>
    <w:rsid w:val="009643D1"/>
    <w:rsid w:val="00983A06"/>
    <w:rsid w:val="009A4440"/>
    <w:rsid w:val="009D5143"/>
    <w:rsid w:val="00A102CC"/>
    <w:rsid w:val="00A56508"/>
    <w:rsid w:val="00A704BA"/>
    <w:rsid w:val="00A72296"/>
    <w:rsid w:val="00AA06D9"/>
    <w:rsid w:val="00AF288A"/>
    <w:rsid w:val="00B076A5"/>
    <w:rsid w:val="00B20109"/>
    <w:rsid w:val="00B247C1"/>
    <w:rsid w:val="00B25576"/>
    <w:rsid w:val="00B314F3"/>
    <w:rsid w:val="00B76EA7"/>
    <w:rsid w:val="00BC07A7"/>
    <w:rsid w:val="00BC1A68"/>
    <w:rsid w:val="00BD4512"/>
    <w:rsid w:val="00BE1A92"/>
    <w:rsid w:val="00C23F96"/>
    <w:rsid w:val="00C5100D"/>
    <w:rsid w:val="00C63C8D"/>
    <w:rsid w:val="00C818E2"/>
    <w:rsid w:val="00C911F9"/>
    <w:rsid w:val="00C926DF"/>
    <w:rsid w:val="00CA0B82"/>
    <w:rsid w:val="00CB168B"/>
    <w:rsid w:val="00CC447E"/>
    <w:rsid w:val="00CC6D11"/>
    <w:rsid w:val="00CE062C"/>
    <w:rsid w:val="00CF0F7C"/>
    <w:rsid w:val="00D02D7F"/>
    <w:rsid w:val="00D0773D"/>
    <w:rsid w:val="00D21A42"/>
    <w:rsid w:val="00D36BBE"/>
    <w:rsid w:val="00D5062F"/>
    <w:rsid w:val="00D55F43"/>
    <w:rsid w:val="00D56A27"/>
    <w:rsid w:val="00D621FC"/>
    <w:rsid w:val="00D91B73"/>
    <w:rsid w:val="00D958A6"/>
    <w:rsid w:val="00D95CAA"/>
    <w:rsid w:val="00D95F3E"/>
    <w:rsid w:val="00D974D5"/>
    <w:rsid w:val="00D975C5"/>
    <w:rsid w:val="00DA09D0"/>
    <w:rsid w:val="00DA2484"/>
    <w:rsid w:val="00DC3F8F"/>
    <w:rsid w:val="00DD09DC"/>
    <w:rsid w:val="00DF6932"/>
    <w:rsid w:val="00E12988"/>
    <w:rsid w:val="00E23ECF"/>
    <w:rsid w:val="00E261A1"/>
    <w:rsid w:val="00E2683A"/>
    <w:rsid w:val="00E3191C"/>
    <w:rsid w:val="00E336E4"/>
    <w:rsid w:val="00E45775"/>
    <w:rsid w:val="00E63408"/>
    <w:rsid w:val="00E6651E"/>
    <w:rsid w:val="00E70B6A"/>
    <w:rsid w:val="00E7523D"/>
    <w:rsid w:val="00E8235A"/>
    <w:rsid w:val="00E9387D"/>
    <w:rsid w:val="00EA0919"/>
    <w:rsid w:val="00EB4E97"/>
    <w:rsid w:val="00EB68C4"/>
    <w:rsid w:val="00EC0C97"/>
    <w:rsid w:val="00EC26AE"/>
    <w:rsid w:val="00EE450C"/>
    <w:rsid w:val="00F213C1"/>
    <w:rsid w:val="00F27A5F"/>
    <w:rsid w:val="00F4375E"/>
    <w:rsid w:val="00F452D5"/>
    <w:rsid w:val="00F72F89"/>
    <w:rsid w:val="00F9113C"/>
    <w:rsid w:val="00F92F12"/>
    <w:rsid w:val="00FB3A11"/>
    <w:rsid w:val="00FD41FB"/>
    <w:rsid w:val="00FD5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1991F8"/>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6218B-895B-4502-A370-2C626C3D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6</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39</cp:revision>
  <cp:lastPrinted>2016-10-21T17:54:00Z</cp:lastPrinted>
  <dcterms:created xsi:type="dcterms:W3CDTF">2016-09-07T15:21:00Z</dcterms:created>
  <dcterms:modified xsi:type="dcterms:W3CDTF">2017-09-26T18:59:00Z</dcterms:modified>
</cp:coreProperties>
</file>