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10C" w:rsidRDefault="0087710C">
      <w:pPr>
        <w:rPr>
          <w:rFonts w:ascii="Arial" w:hAnsi="Arial" w:cs="Arial"/>
          <w:sz w:val="24"/>
          <w:szCs w:val="24"/>
        </w:rPr>
      </w:pPr>
    </w:p>
    <w:p w:rsidR="0087710C" w:rsidRPr="003832E7" w:rsidRDefault="0087710C" w:rsidP="0087710C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Waterloo North Hydro Inc.</w:t>
      </w:r>
    </w:p>
    <w:p w:rsidR="0087710C" w:rsidRDefault="0087710C" w:rsidP="0087710C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OEB Staff Questions</w:t>
      </w:r>
    </w:p>
    <w:p w:rsidR="0087710C" w:rsidRDefault="0087710C" w:rsidP="0087710C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87710C">
        <w:rPr>
          <w:rFonts w:ascii="Arial" w:hAnsi="Arial" w:cs="Arial"/>
          <w:sz w:val="22"/>
          <w:szCs w:val="22"/>
        </w:rPr>
        <w:t>EB-2017-0080</w:t>
      </w:r>
    </w:p>
    <w:p w:rsidR="0087710C" w:rsidRDefault="0087710C" w:rsidP="0087710C">
      <w:pPr>
        <w:pStyle w:val="Default"/>
        <w:rPr>
          <w:rFonts w:ascii="Arial" w:hAnsi="Arial" w:cs="Arial"/>
          <w:sz w:val="22"/>
          <w:szCs w:val="22"/>
        </w:rPr>
      </w:pPr>
    </w:p>
    <w:p w:rsidR="0087710C" w:rsidRPr="00A07077" w:rsidRDefault="0087710C" w:rsidP="0087710C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Waterloo North Hydro Inc.</w:t>
      </w:r>
    </w:p>
    <w:p w:rsidR="0087710C" w:rsidRDefault="0087710C" w:rsidP="0087710C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EB-2017-0080</w:t>
      </w:r>
    </w:p>
    <w:p w:rsidR="0087710C" w:rsidRDefault="0087710C" w:rsidP="0087710C">
      <w:pPr>
        <w:rPr>
          <w:rFonts w:ascii="Arial" w:hAnsi="Arial" w:cs="Arial"/>
          <w:b/>
          <w:bCs/>
          <w:sz w:val="28"/>
          <w:szCs w:val="28"/>
        </w:rPr>
      </w:pPr>
    </w:p>
    <w:p w:rsidR="0087710C" w:rsidRDefault="0087710C" w:rsidP="008771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7710C" w:rsidRPr="002D056D" w:rsidRDefault="0087710C" w:rsidP="008771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</w:t>
      </w:r>
      <w:r w:rsidRPr="002D056D">
        <w:rPr>
          <w:rFonts w:ascii="Arial" w:hAnsi="Arial" w:cs="Arial"/>
          <w:b/>
          <w:sz w:val="24"/>
          <w:szCs w:val="24"/>
        </w:rPr>
        <w:t>-1</w:t>
      </w:r>
    </w:p>
    <w:p w:rsidR="0087710C" w:rsidRDefault="002F4C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Ref: </w:t>
      </w:r>
      <w:r w:rsidR="00AB0889">
        <w:rPr>
          <w:rFonts w:ascii="Arial" w:hAnsi="Arial" w:cs="Arial"/>
          <w:sz w:val="24"/>
          <w:szCs w:val="24"/>
        </w:rPr>
        <w:t>C</w:t>
      </w:r>
      <w:r w:rsidR="00292AD2">
        <w:rPr>
          <w:rFonts w:ascii="Arial" w:hAnsi="Arial" w:cs="Arial"/>
          <w:sz w:val="24"/>
          <w:szCs w:val="24"/>
        </w:rPr>
        <w:t>ell C63</w:t>
      </w:r>
      <w:r w:rsidR="00875BAD">
        <w:rPr>
          <w:rFonts w:ascii="Arial" w:hAnsi="Arial" w:cs="Arial"/>
          <w:sz w:val="24"/>
          <w:szCs w:val="24"/>
        </w:rPr>
        <w:t xml:space="preserve"> from Tab 3. Continuity Schedule has been reproduced below.</w:t>
      </w:r>
    </w:p>
    <w:p w:rsidR="00746080" w:rsidRDefault="004E2CA1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3FE6216" wp14:editId="5105A010">
            <wp:extent cx="5943600" cy="1401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448" w:rsidRDefault="002164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Waterloo North is requesting Disposition of accounts 1595-2014 credit balance $1,485 and 1595-2015 debit balance $128,677. </w:t>
      </w:r>
    </w:p>
    <w:p w:rsidR="0087710C" w:rsidRDefault="00216448" w:rsidP="00292AD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B0889">
        <w:rPr>
          <w:rFonts w:ascii="Arial" w:hAnsi="Arial" w:cs="Arial"/>
          <w:sz w:val="24"/>
          <w:szCs w:val="24"/>
        </w:rPr>
        <w:t>lease confirm</w:t>
      </w:r>
      <w:r w:rsidR="00F66D2B">
        <w:rPr>
          <w:rFonts w:ascii="Arial" w:hAnsi="Arial" w:cs="Arial"/>
          <w:sz w:val="24"/>
          <w:szCs w:val="24"/>
        </w:rPr>
        <w:t xml:space="preserve"> whether Waterloo North h</w:t>
      </w:r>
      <w:r>
        <w:rPr>
          <w:rFonts w:ascii="Arial" w:hAnsi="Arial" w:cs="Arial"/>
          <w:sz w:val="24"/>
          <w:szCs w:val="24"/>
        </w:rPr>
        <w:t>as requested disposition of these sub-</w:t>
      </w:r>
      <w:r w:rsidR="00F66D2B">
        <w:rPr>
          <w:rFonts w:ascii="Arial" w:hAnsi="Arial" w:cs="Arial"/>
          <w:sz w:val="24"/>
          <w:szCs w:val="24"/>
        </w:rPr>
        <w:t>account</w:t>
      </w:r>
      <w:r>
        <w:rPr>
          <w:rFonts w:ascii="Arial" w:hAnsi="Arial" w:cs="Arial"/>
          <w:sz w:val="24"/>
          <w:szCs w:val="24"/>
        </w:rPr>
        <w:t>s</w:t>
      </w:r>
      <w:r w:rsidR="00F66D2B">
        <w:rPr>
          <w:rFonts w:ascii="Arial" w:hAnsi="Arial" w:cs="Arial"/>
          <w:sz w:val="24"/>
          <w:szCs w:val="24"/>
        </w:rPr>
        <w:t xml:space="preserve"> previously.</w:t>
      </w:r>
      <w:r w:rsidR="00AB0889">
        <w:rPr>
          <w:rFonts w:ascii="Arial" w:hAnsi="Arial" w:cs="Arial"/>
          <w:sz w:val="24"/>
          <w:szCs w:val="24"/>
        </w:rPr>
        <w:t xml:space="preserve"> </w:t>
      </w:r>
    </w:p>
    <w:p w:rsidR="00F66D2B" w:rsidRDefault="00F66D2B" w:rsidP="00F66D2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did the rate rider relating to the 2014 </w:t>
      </w:r>
      <w:r w:rsidR="00216448">
        <w:rPr>
          <w:rFonts w:ascii="Arial" w:hAnsi="Arial" w:cs="Arial"/>
          <w:sz w:val="24"/>
          <w:szCs w:val="24"/>
        </w:rPr>
        <w:t xml:space="preserve">and 2015 </w:t>
      </w:r>
      <w:r>
        <w:rPr>
          <w:rFonts w:ascii="Arial" w:hAnsi="Arial" w:cs="Arial"/>
          <w:sz w:val="24"/>
          <w:szCs w:val="24"/>
        </w:rPr>
        <w:t xml:space="preserve">IRM </w:t>
      </w:r>
      <w:r w:rsidR="005653FB">
        <w:rPr>
          <w:rFonts w:ascii="Arial" w:hAnsi="Arial" w:cs="Arial"/>
          <w:sz w:val="24"/>
          <w:szCs w:val="24"/>
        </w:rPr>
        <w:t xml:space="preserve">OEB decisions </w:t>
      </w:r>
      <w:r>
        <w:rPr>
          <w:rFonts w:ascii="Arial" w:hAnsi="Arial" w:cs="Arial"/>
          <w:sz w:val="24"/>
          <w:szCs w:val="24"/>
        </w:rPr>
        <w:t xml:space="preserve">cease? </w:t>
      </w:r>
    </w:p>
    <w:p w:rsidR="00F66D2B" w:rsidRDefault="00F66D2B" w:rsidP="00F66D2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audited financial statements did Waterloo North </w:t>
      </w:r>
      <w:r w:rsidR="00216448">
        <w:rPr>
          <w:rFonts w:ascii="Arial" w:hAnsi="Arial" w:cs="Arial"/>
          <w:sz w:val="24"/>
          <w:szCs w:val="24"/>
        </w:rPr>
        <w:t>base these</w:t>
      </w:r>
      <w:r>
        <w:rPr>
          <w:rFonts w:ascii="Arial" w:hAnsi="Arial" w:cs="Arial"/>
          <w:sz w:val="24"/>
          <w:szCs w:val="24"/>
        </w:rPr>
        <w:t xml:space="preserve"> disposition</w:t>
      </w:r>
      <w:r w:rsidR="0021644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on previously and what do</w:t>
      </w:r>
      <w:r w:rsidR="00216448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the credit balance of $1</w:t>
      </w:r>
      <w:r w:rsidR="005653F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485 </w:t>
      </w:r>
      <w:r w:rsidR="00216448">
        <w:rPr>
          <w:rFonts w:ascii="Arial" w:hAnsi="Arial" w:cs="Arial"/>
          <w:sz w:val="24"/>
          <w:szCs w:val="24"/>
        </w:rPr>
        <w:t xml:space="preserve">and debit balance of $128,677 </w:t>
      </w:r>
      <w:r>
        <w:rPr>
          <w:rFonts w:ascii="Arial" w:hAnsi="Arial" w:cs="Arial"/>
          <w:sz w:val="24"/>
          <w:szCs w:val="24"/>
        </w:rPr>
        <w:t>pertain to?</w:t>
      </w:r>
    </w:p>
    <w:p w:rsidR="008440E2" w:rsidRPr="008440E2" w:rsidRDefault="008440E2" w:rsidP="008440E2">
      <w:pPr>
        <w:rPr>
          <w:rFonts w:ascii="Arial" w:hAnsi="Arial" w:cs="Arial"/>
          <w:sz w:val="24"/>
          <w:szCs w:val="24"/>
        </w:rPr>
      </w:pPr>
    </w:p>
    <w:p w:rsidR="0087710C" w:rsidRPr="0087710C" w:rsidRDefault="0087710C" w:rsidP="0087710C">
      <w:pPr>
        <w:rPr>
          <w:rFonts w:ascii="Arial" w:hAnsi="Arial" w:cs="Arial"/>
          <w:sz w:val="24"/>
          <w:szCs w:val="24"/>
        </w:rPr>
      </w:pPr>
    </w:p>
    <w:p w:rsidR="0087710C" w:rsidRDefault="0087710C" w:rsidP="0087710C">
      <w:pPr>
        <w:rPr>
          <w:rFonts w:ascii="Arial" w:hAnsi="Arial" w:cs="Arial"/>
          <w:sz w:val="24"/>
          <w:szCs w:val="24"/>
        </w:rPr>
      </w:pPr>
    </w:p>
    <w:p w:rsidR="0087710C" w:rsidRDefault="0087710C" w:rsidP="0087710C">
      <w:pPr>
        <w:rPr>
          <w:rFonts w:ascii="Arial" w:hAnsi="Arial" w:cs="Arial"/>
          <w:sz w:val="24"/>
          <w:szCs w:val="24"/>
        </w:rPr>
      </w:pPr>
    </w:p>
    <w:p w:rsidR="0087710C" w:rsidRDefault="0087710C" w:rsidP="0087710C">
      <w:pPr>
        <w:rPr>
          <w:rFonts w:ascii="Arial" w:hAnsi="Arial" w:cs="Arial"/>
          <w:sz w:val="24"/>
          <w:szCs w:val="24"/>
        </w:rPr>
      </w:pPr>
    </w:p>
    <w:p w:rsidR="0087710C" w:rsidRDefault="0087710C" w:rsidP="0087710C">
      <w:pPr>
        <w:rPr>
          <w:rFonts w:ascii="Arial" w:hAnsi="Arial" w:cs="Arial"/>
          <w:sz w:val="24"/>
          <w:szCs w:val="24"/>
        </w:rPr>
      </w:pPr>
    </w:p>
    <w:p w:rsidR="0087710C" w:rsidRDefault="0087710C" w:rsidP="0087710C">
      <w:pPr>
        <w:rPr>
          <w:rFonts w:ascii="Arial" w:hAnsi="Arial" w:cs="Arial"/>
          <w:sz w:val="24"/>
          <w:szCs w:val="24"/>
        </w:rPr>
      </w:pPr>
    </w:p>
    <w:p w:rsidR="0087710C" w:rsidRPr="002F4C94" w:rsidRDefault="00F46F68" w:rsidP="008771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Question-2</w:t>
      </w:r>
    </w:p>
    <w:p w:rsidR="0087710C" w:rsidRDefault="0087710C" w:rsidP="008771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Ref: A portion of Tab 3. Continuity Schedule is reproduced below.  </w:t>
      </w:r>
    </w:p>
    <w:p w:rsidR="0087710C" w:rsidRPr="0087710C" w:rsidRDefault="0087710C" w:rsidP="008771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Ref: Managers Summary Page 8 </w:t>
      </w:r>
      <w:r w:rsidR="00367490">
        <w:rPr>
          <w:rFonts w:ascii="Arial" w:hAnsi="Arial" w:cs="Arial"/>
          <w:sz w:val="24"/>
          <w:szCs w:val="24"/>
        </w:rPr>
        <w:t>“Waterloo North Hydro did not make any adjustments to deferral and variance account balances that were previously approved by the Board on a final basis.”</w:t>
      </w:r>
    </w:p>
    <w:p w:rsidR="0087710C" w:rsidRDefault="0087710C">
      <w:pPr>
        <w:rPr>
          <w:rFonts w:ascii="Arial" w:hAnsi="Arial" w:cs="Arial"/>
          <w:sz w:val="24"/>
          <w:szCs w:val="24"/>
        </w:rPr>
      </w:pPr>
    </w:p>
    <w:p w:rsidR="00D31CA2" w:rsidRDefault="00D31CA2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5FDA56E2" wp14:editId="56440A78">
            <wp:extent cx="5943600" cy="398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10C" w:rsidRDefault="00367490" w:rsidP="0036749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67490">
        <w:rPr>
          <w:rFonts w:ascii="Arial" w:hAnsi="Arial" w:cs="Arial"/>
          <w:sz w:val="24"/>
          <w:szCs w:val="24"/>
        </w:rPr>
        <w:t xml:space="preserve">OEB staff notes that the OEB approved amounts for disposition in Waterloo North Hydro’s 2017 (EB-2016-0109) reconcile with the 2015 balances in the continuity schedule. Please explain each of the adjustments in column BF and BK. </w:t>
      </w:r>
    </w:p>
    <w:p w:rsidR="00367490" w:rsidRDefault="00AB0889" w:rsidP="0036749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confirm</w:t>
      </w:r>
      <w:r w:rsidR="00367490">
        <w:rPr>
          <w:rFonts w:ascii="Arial" w:hAnsi="Arial" w:cs="Arial"/>
          <w:sz w:val="24"/>
          <w:szCs w:val="24"/>
        </w:rPr>
        <w:t xml:space="preserve"> these are not adjustments to previously disposed of balances. </w:t>
      </w:r>
    </w:p>
    <w:p w:rsidR="009117A5" w:rsidRDefault="009117A5" w:rsidP="00F46F68">
      <w:pPr>
        <w:rPr>
          <w:rFonts w:ascii="Arial" w:hAnsi="Arial" w:cs="Arial"/>
          <w:b/>
          <w:sz w:val="24"/>
          <w:szCs w:val="24"/>
        </w:rPr>
      </w:pPr>
    </w:p>
    <w:p w:rsidR="009117A5" w:rsidRDefault="009117A5" w:rsidP="00F46F68">
      <w:pPr>
        <w:rPr>
          <w:rFonts w:ascii="Arial" w:hAnsi="Arial" w:cs="Arial"/>
          <w:b/>
          <w:sz w:val="24"/>
          <w:szCs w:val="24"/>
        </w:rPr>
      </w:pPr>
    </w:p>
    <w:p w:rsidR="009117A5" w:rsidRDefault="009117A5" w:rsidP="00F46F68">
      <w:pPr>
        <w:rPr>
          <w:rFonts w:ascii="Arial" w:hAnsi="Arial" w:cs="Arial"/>
          <w:b/>
          <w:sz w:val="24"/>
          <w:szCs w:val="24"/>
        </w:rPr>
      </w:pPr>
    </w:p>
    <w:p w:rsidR="009117A5" w:rsidRDefault="009117A5" w:rsidP="00F46F68">
      <w:pPr>
        <w:rPr>
          <w:rFonts w:ascii="Arial" w:hAnsi="Arial" w:cs="Arial"/>
          <w:b/>
          <w:sz w:val="24"/>
          <w:szCs w:val="24"/>
        </w:rPr>
      </w:pPr>
    </w:p>
    <w:p w:rsidR="00F46F68" w:rsidRPr="0087710C" w:rsidRDefault="00F46F68" w:rsidP="00F46F6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Staff Question-3</w:t>
      </w:r>
    </w:p>
    <w:p w:rsidR="0086149C" w:rsidRDefault="00F46F68" w:rsidP="00F46F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Ref: </w:t>
      </w:r>
      <w:r w:rsidR="0086149C">
        <w:rPr>
          <w:rFonts w:ascii="Arial" w:hAnsi="Arial" w:cs="Arial"/>
          <w:sz w:val="24"/>
          <w:szCs w:val="24"/>
        </w:rPr>
        <w:t xml:space="preserve">Managers Summary Page 6 </w:t>
      </w:r>
    </w:p>
    <w:p w:rsidR="00F46F68" w:rsidRDefault="0086149C" w:rsidP="00F46F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Ref: A portion of Tab 4.Billing Det for Def-Var has been reproduced below. </w:t>
      </w:r>
    </w:p>
    <w:p w:rsidR="0086149C" w:rsidRDefault="0086149C" w:rsidP="00F46F68">
      <w:pPr>
        <w:rPr>
          <w:rFonts w:ascii="Arial" w:hAnsi="Arial" w:cs="Arial"/>
          <w:sz w:val="24"/>
          <w:szCs w:val="24"/>
        </w:rPr>
      </w:pPr>
    </w:p>
    <w:p w:rsidR="0086149C" w:rsidRDefault="0086149C" w:rsidP="00F46F68">
      <w:pPr>
        <w:rPr>
          <w:rFonts w:ascii="Arial" w:hAnsi="Arial" w:cs="Arial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0B528CCA" wp14:editId="78EFEA23">
            <wp:extent cx="5943600" cy="22205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49C" w:rsidRDefault="0086149C" w:rsidP="0086149C">
      <w:pPr>
        <w:rPr>
          <w:rFonts w:ascii="Arial" w:hAnsi="Arial" w:cs="Arial"/>
          <w:sz w:val="24"/>
          <w:szCs w:val="24"/>
        </w:rPr>
      </w:pPr>
      <w:r w:rsidRPr="0086149C">
        <w:rPr>
          <w:rFonts w:ascii="Arial" w:hAnsi="Arial" w:cs="Arial"/>
          <w:sz w:val="24"/>
          <w:szCs w:val="24"/>
        </w:rPr>
        <w:t>On page 6 Waterloo North Hydro states “Waterloo North Hydro has exceeded the disposition threshold of $.001/kWh of its Group 1 Account Deferral and Variance Account Balances as reflected in Sheet 4 of its 2018 Rate Generator Model.”</w:t>
      </w:r>
      <w:r>
        <w:rPr>
          <w:rFonts w:ascii="Arial" w:hAnsi="Arial" w:cs="Arial"/>
          <w:sz w:val="24"/>
          <w:szCs w:val="24"/>
        </w:rPr>
        <w:t xml:space="preserve"> On Tab 4.Billing Det. For Def-Var of the rate generator model it appears NOT to have exceeded the threshold</w:t>
      </w:r>
      <w:r w:rsidR="009B029E">
        <w:rPr>
          <w:rFonts w:ascii="Arial" w:hAnsi="Arial" w:cs="Arial"/>
          <w:sz w:val="24"/>
          <w:szCs w:val="24"/>
        </w:rPr>
        <w:t>, see screen shot above</w:t>
      </w:r>
      <w:r>
        <w:rPr>
          <w:rFonts w:ascii="Arial" w:hAnsi="Arial" w:cs="Arial"/>
          <w:sz w:val="24"/>
          <w:szCs w:val="24"/>
        </w:rPr>
        <w:t>.</w:t>
      </w:r>
    </w:p>
    <w:p w:rsidR="0086149C" w:rsidRDefault="0086149C" w:rsidP="0086149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confirm Waterloo North Hydro has not</w:t>
      </w:r>
      <w:r w:rsidR="009D2D4A">
        <w:rPr>
          <w:rFonts w:ascii="Arial" w:hAnsi="Arial" w:cs="Arial"/>
          <w:sz w:val="24"/>
          <w:szCs w:val="24"/>
        </w:rPr>
        <w:t xml:space="preserve"> exceeded the threshold of $.00</w:t>
      </w:r>
      <w:r>
        <w:rPr>
          <w:rFonts w:ascii="Arial" w:hAnsi="Arial" w:cs="Arial"/>
          <w:sz w:val="24"/>
          <w:szCs w:val="24"/>
        </w:rPr>
        <w:t>1/kWh.</w:t>
      </w:r>
    </w:p>
    <w:p w:rsidR="0086149C" w:rsidRPr="0086149C" w:rsidRDefault="003D4A1A" w:rsidP="0086149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confirm Waterloo North Hydro </w:t>
      </w:r>
      <w:r w:rsidR="009B029E">
        <w:rPr>
          <w:rFonts w:ascii="Arial" w:hAnsi="Arial" w:cs="Arial"/>
          <w:sz w:val="24"/>
          <w:szCs w:val="24"/>
        </w:rPr>
        <w:t xml:space="preserve">still </w:t>
      </w:r>
      <w:r>
        <w:rPr>
          <w:rFonts w:ascii="Arial" w:hAnsi="Arial" w:cs="Arial"/>
          <w:sz w:val="24"/>
          <w:szCs w:val="24"/>
        </w:rPr>
        <w:t xml:space="preserve">intends to </w:t>
      </w:r>
      <w:r w:rsidR="00BC2EDB">
        <w:rPr>
          <w:rFonts w:ascii="Arial" w:hAnsi="Arial" w:cs="Arial"/>
          <w:sz w:val="24"/>
          <w:szCs w:val="24"/>
        </w:rPr>
        <w:t xml:space="preserve">request </w:t>
      </w:r>
      <w:r>
        <w:rPr>
          <w:rFonts w:ascii="Arial" w:hAnsi="Arial" w:cs="Arial"/>
          <w:sz w:val="24"/>
          <w:szCs w:val="24"/>
        </w:rPr>
        <w:t>dispos</w:t>
      </w:r>
      <w:r w:rsidR="00BC2EDB">
        <w:rPr>
          <w:rFonts w:ascii="Arial" w:hAnsi="Arial" w:cs="Arial"/>
          <w:sz w:val="24"/>
          <w:szCs w:val="24"/>
        </w:rPr>
        <w:t>ition</w:t>
      </w:r>
      <w:r>
        <w:rPr>
          <w:rFonts w:ascii="Arial" w:hAnsi="Arial" w:cs="Arial"/>
          <w:sz w:val="24"/>
          <w:szCs w:val="24"/>
        </w:rPr>
        <w:t xml:space="preserve"> of its Group 1 balances. </w:t>
      </w:r>
    </w:p>
    <w:p w:rsidR="0086149C" w:rsidRDefault="0086149C" w:rsidP="00F46F68">
      <w:pPr>
        <w:rPr>
          <w:rFonts w:ascii="Arial" w:hAnsi="Arial" w:cs="Arial"/>
          <w:sz w:val="24"/>
          <w:szCs w:val="24"/>
        </w:rPr>
      </w:pPr>
    </w:p>
    <w:p w:rsidR="0086149C" w:rsidRDefault="0086149C" w:rsidP="00F46F68">
      <w:pPr>
        <w:rPr>
          <w:rFonts w:ascii="Arial" w:hAnsi="Arial" w:cs="Arial"/>
          <w:sz w:val="24"/>
          <w:szCs w:val="24"/>
        </w:rPr>
      </w:pPr>
    </w:p>
    <w:p w:rsidR="00F46F68" w:rsidRDefault="00F46F68" w:rsidP="00F46F68">
      <w:pPr>
        <w:rPr>
          <w:rFonts w:ascii="Arial" w:hAnsi="Arial" w:cs="Arial"/>
          <w:sz w:val="24"/>
          <w:szCs w:val="24"/>
        </w:rPr>
      </w:pPr>
    </w:p>
    <w:p w:rsidR="00F46F68" w:rsidRDefault="00F46F68" w:rsidP="00F46F68">
      <w:pPr>
        <w:rPr>
          <w:rFonts w:ascii="Arial" w:hAnsi="Arial" w:cs="Arial"/>
          <w:sz w:val="24"/>
          <w:szCs w:val="24"/>
        </w:rPr>
      </w:pPr>
    </w:p>
    <w:p w:rsidR="00F46F68" w:rsidRPr="00F46F68" w:rsidRDefault="00F46F68" w:rsidP="00F46F68">
      <w:pPr>
        <w:rPr>
          <w:rFonts w:ascii="Arial" w:hAnsi="Arial" w:cs="Arial"/>
          <w:sz w:val="24"/>
          <w:szCs w:val="24"/>
        </w:rPr>
      </w:pPr>
    </w:p>
    <w:sectPr w:rsidR="00F46F68" w:rsidRPr="00F46F68" w:rsidSect="00EA0919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7542"/>
    <w:multiLevelType w:val="hybridMultilevel"/>
    <w:tmpl w:val="49E2ED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578E"/>
    <w:multiLevelType w:val="hybridMultilevel"/>
    <w:tmpl w:val="3762FD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72B3E"/>
    <w:multiLevelType w:val="hybridMultilevel"/>
    <w:tmpl w:val="5C0CD02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D7B40"/>
    <w:multiLevelType w:val="hybridMultilevel"/>
    <w:tmpl w:val="11BA69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54A18"/>
    <w:multiLevelType w:val="hybridMultilevel"/>
    <w:tmpl w:val="A52065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D0ABD"/>
    <w:multiLevelType w:val="hybridMultilevel"/>
    <w:tmpl w:val="35C88C5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A1"/>
    <w:rsid w:val="001E48B1"/>
    <w:rsid w:val="00216448"/>
    <w:rsid w:val="002754E1"/>
    <w:rsid w:val="00292AD2"/>
    <w:rsid w:val="002F4C94"/>
    <w:rsid w:val="003304CE"/>
    <w:rsid w:val="00367490"/>
    <w:rsid w:val="003D4A1A"/>
    <w:rsid w:val="00412DC6"/>
    <w:rsid w:val="004B6DAB"/>
    <w:rsid w:val="004E2CA1"/>
    <w:rsid w:val="005653FB"/>
    <w:rsid w:val="00746080"/>
    <w:rsid w:val="007D0F17"/>
    <w:rsid w:val="008440E2"/>
    <w:rsid w:val="0086149C"/>
    <w:rsid w:val="00875BAD"/>
    <w:rsid w:val="0087710C"/>
    <w:rsid w:val="009117A5"/>
    <w:rsid w:val="00952496"/>
    <w:rsid w:val="009B029E"/>
    <w:rsid w:val="009D2D4A"/>
    <w:rsid w:val="009F4A82"/>
    <w:rsid w:val="00A345F8"/>
    <w:rsid w:val="00AA06D9"/>
    <w:rsid w:val="00AB0889"/>
    <w:rsid w:val="00B25576"/>
    <w:rsid w:val="00B60AC3"/>
    <w:rsid w:val="00BC2EDB"/>
    <w:rsid w:val="00D31CA2"/>
    <w:rsid w:val="00DB207C"/>
    <w:rsid w:val="00EA0919"/>
    <w:rsid w:val="00F46F68"/>
    <w:rsid w:val="00F66D2B"/>
    <w:rsid w:val="00F7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B145"/>
  <w15:docId w15:val="{4B49364C-73DC-4A84-8324-F78055F0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C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71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674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0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2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289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Benincasa</dc:creator>
  <cp:lastModifiedBy>Kelli Benincasa</cp:lastModifiedBy>
  <cp:revision>2</cp:revision>
  <cp:lastPrinted>2017-10-04T17:18:00Z</cp:lastPrinted>
  <dcterms:created xsi:type="dcterms:W3CDTF">2017-10-10T14:15:00Z</dcterms:created>
  <dcterms:modified xsi:type="dcterms:W3CDTF">2017-10-10T14:15:00Z</dcterms:modified>
</cp:coreProperties>
</file>