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080" w:rsidRPr="003A2F66" w:rsidRDefault="003A2F66">
      <w:pPr>
        <w:rPr>
          <w:rFonts w:ascii="Arial" w:hAnsi="Arial" w:cs="Arial"/>
          <w:b/>
          <w:sz w:val="24"/>
          <w:szCs w:val="24"/>
          <w:u w:val="single"/>
        </w:rPr>
      </w:pPr>
      <w:r w:rsidRPr="003A2F66">
        <w:rPr>
          <w:rFonts w:ascii="Arial" w:hAnsi="Arial" w:cs="Arial"/>
          <w:b/>
          <w:sz w:val="24"/>
          <w:szCs w:val="24"/>
          <w:u w:val="single"/>
        </w:rPr>
        <w:t>Festival Follow Up Questions</w:t>
      </w:r>
    </w:p>
    <w:p w:rsidR="003A2F66" w:rsidRDefault="003A2F66">
      <w:pPr>
        <w:rPr>
          <w:rFonts w:ascii="Arial" w:hAnsi="Arial" w:cs="Arial"/>
          <w:b/>
          <w:sz w:val="24"/>
          <w:szCs w:val="24"/>
        </w:rPr>
      </w:pPr>
    </w:p>
    <w:p w:rsidR="003A2F66" w:rsidRDefault="003A2F66" w:rsidP="003A2F66">
      <w:pPr>
        <w:pStyle w:val="ListParagraph"/>
        <w:numPr>
          <w:ilvl w:val="0"/>
          <w:numId w:val="1"/>
        </w:numPr>
        <w:rPr>
          <w:rFonts w:ascii="Arial" w:hAnsi="Arial" w:cs="Arial"/>
          <w:sz w:val="24"/>
          <w:szCs w:val="24"/>
        </w:rPr>
      </w:pPr>
      <w:r>
        <w:rPr>
          <w:rFonts w:ascii="Arial" w:hAnsi="Arial" w:cs="Arial"/>
          <w:sz w:val="24"/>
          <w:szCs w:val="24"/>
        </w:rPr>
        <w:t>In response to question 1, Festival indicated that column F of the Analysis of Expected GA Amount is for non-RPP Class B kWh used as Festival did not book unbilled revenue entries on a monthly basis. However, for the month of December, there is an unbilled journal entry.</w:t>
      </w:r>
      <w:r>
        <w:rPr>
          <w:rFonts w:ascii="Arial" w:hAnsi="Arial" w:cs="Arial"/>
          <w:sz w:val="24"/>
          <w:szCs w:val="24"/>
        </w:rPr>
        <w:tab/>
      </w:r>
    </w:p>
    <w:p w:rsidR="00557124" w:rsidRDefault="003A2F66" w:rsidP="003A2F66">
      <w:pPr>
        <w:pStyle w:val="ListParagraph"/>
        <w:numPr>
          <w:ilvl w:val="1"/>
          <w:numId w:val="1"/>
        </w:numPr>
        <w:rPr>
          <w:rFonts w:ascii="Arial" w:hAnsi="Arial" w:cs="Arial"/>
          <w:sz w:val="24"/>
          <w:szCs w:val="24"/>
        </w:rPr>
      </w:pPr>
      <w:r w:rsidRPr="00557124">
        <w:rPr>
          <w:rFonts w:ascii="Arial" w:hAnsi="Arial" w:cs="Arial"/>
          <w:sz w:val="24"/>
          <w:szCs w:val="24"/>
        </w:rPr>
        <w:t xml:space="preserve">Please explain </w:t>
      </w:r>
      <w:r w:rsidR="00557124" w:rsidRPr="00557124">
        <w:rPr>
          <w:rFonts w:ascii="Arial" w:hAnsi="Arial" w:cs="Arial"/>
          <w:sz w:val="24"/>
          <w:szCs w:val="24"/>
        </w:rPr>
        <w:t xml:space="preserve">why the unbilled consumption </w:t>
      </w:r>
      <w:r w:rsidR="00557124">
        <w:rPr>
          <w:rFonts w:ascii="Arial" w:hAnsi="Arial" w:cs="Arial"/>
          <w:sz w:val="24"/>
          <w:szCs w:val="24"/>
        </w:rPr>
        <w:t xml:space="preserve">adjustment in column H </w:t>
      </w:r>
      <w:r w:rsidR="00557124" w:rsidRPr="00557124">
        <w:rPr>
          <w:rFonts w:ascii="Arial" w:hAnsi="Arial" w:cs="Arial"/>
          <w:sz w:val="24"/>
          <w:szCs w:val="24"/>
        </w:rPr>
        <w:t xml:space="preserve">is needed for December if the consumption in column F is based on consumption used and not consumption billed. </w:t>
      </w:r>
    </w:p>
    <w:p w:rsidR="003A2F66" w:rsidRDefault="003A2F66" w:rsidP="003A2F66">
      <w:pPr>
        <w:pStyle w:val="ListParagraph"/>
        <w:numPr>
          <w:ilvl w:val="1"/>
          <w:numId w:val="1"/>
        </w:numPr>
        <w:rPr>
          <w:rFonts w:ascii="Arial" w:hAnsi="Arial" w:cs="Arial"/>
          <w:sz w:val="24"/>
          <w:szCs w:val="24"/>
        </w:rPr>
      </w:pPr>
      <w:r w:rsidRPr="00557124">
        <w:rPr>
          <w:rFonts w:ascii="Arial" w:hAnsi="Arial" w:cs="Arial"/>
          <w:sz w:val="24"/>
          <w:szCs w:val="24"/>
        </w:rPr>
        <w:t>Please explain whether a corresponding unbilled adjustment is needed in column G for the month of January.</w:t>
      </w:r>
      <w:r w:rsidR="00557124" w:rsidRPr="00557124">
        <w:rPr>
          <w:rFonts w:ascii="Arial" w:hAnsi="Arial" w:cs="Arial"/>
          <w:sz w:val="24"/>
          <w:szCs w:val="24"/>
        </w:rPr>
        <w:t xml:space="preserve"> Please adjust the GA Analysis </w:t>
      </w:r>
      <w:proofErr w:type="spellStart"/>
      <w:r w:rsidR="00557124" w:rsidRPr="00557124">
        <w:rPr>
          <w:rFonts w:ascii="Arial" w:hAnsi="Arial" w:cs="Arial"/>
          <w:sz w:val="24"/>
          <w:szCs w:val="24"/>
        </w:rPr>
        <w:t>Workform</w:t>
      </w:r>
      <w:proofErr w:type="spellEnd"/>
      <w:r w:rsidR="00557124" w:rsidRPr="00557124">
        <w:rPr>
          <w:rFonts w:ascii="Arial" w:hAnsi="Arial" w:cs="Arial"/>
          <w:sz w:val="24"/>
          <w:szCs w:val="24"/>
        </w:rPr>
        <w:t xml:space="preserve"> as necessary.</w:t>
      </w:r>
    </w:p>
    <w:p w:rsidR="007557E8" w:rsidRPr="00B80621" w:rsidRDefault="007557E8" w:rsidP="007557E8">
      <w:pPr>
        <w:rPr>
          <w:rFonts w:ascii="Arial" w:hAnsi="Arial" w:cs="Arial"/>
          <w:color w:val="0070C0"/>
          <w:sz w:val="24"/>
          <w:szCs w:val="24"/>
        </w:rPr>
      </w:pPr>
      <w:r w:rsidRPr="00B80621">
        <w:rPr>
          <w:rFonts w:ascii="Arial" w:hAnsi="Arial" w:cs="Arial"/>
          <w:color w:val="0070C0"/>
          <w:sz w:val="24"/>
          <w:szCs w:val="24"/>
        </w:rPr>
        <w:t>RESPONSE</w:t>
      </w:r>
    </w:p>
    <w:p w:rsidR="007557E8" w:rsidRPr="00B80621" w:rsidRDefault="007557E8" w:rsidP="007557E8">
      <w:pPr>
        <w:rPr>
          <w:rFonts w:ascii="Arial" w:hAnsi="Arial" w:cs="Arial"/>
          <w:color w:val="0070C0"/>
          <w:sz w:val="24"/>
          <w:szCs w:val="24"/>
        </w:rPr>
      </w:pPr>
      <w:r w:rsidRPr="00B80621">
        <w:rPr>
          <w:rFonts w:ascii="Arial" w:hAnsi="Arial" w:cs="Arial"/>
          <w:color w:val="0070C0"/>
          <w:sz w:val="24"/>
          <w:szCs w:val="24"/>
        </w:rPr>
        <w:t xml:space="preserve">1a) </w:t>
      </w:r>
      <w:r w:rsidR="009514C8" w:rsidRPr="00B80621">
        <w:rPr>
          <w:rFonts w:ascii="Arial" w:hAnsi="Arial" w:cs="Arial"/>
          <w:color w:val="0070C0"/>
          <w:sz w:val="24"/>
          <w:szCs w:val="24"/>
        </w:rPr>
        <w:t xml:space="preserve">At the end of 2016, the 1589 VR account was adjusted to agree to the annual billing stats report.  The monthly usage data utilized to calculate the VR balance and carrying charges was not easily pulled from the billing stats report in 2016 as the GA rate billed was blended based on dates of billing for customers in the various rate classes.  This is why data from the IESO invoice was utilized to determine </w:t>
      </w:r>
      <w:r w:rsidR="00B80621" w:rsidRPr="00B80621">
        <w:rPr>
          <w:rFonts w:ascii="Arial" w:hAnsi="Arial" w:cs="Arial"/>
          <w:color w:val="0070C0"/>
          <w:sz w:val="24"/>
          <w:szCs w:val="24"/>
        </w:rPr>
        <w:t xml:space="preserve">non RPP </w:t>
      </w:r>
      <w:r w:rsidR="009514C8" w:rsidRPr="00B80621">
        <w:rPr>
          <w:rFonts w:ascii="Arial" w:hAnsi="Arial" w:cs="Arial"/>
          <w:color w:val="0070C0"/>
          <w:sz w:val="24"/>
          <w:szCs w:val="24"/>
        </w:rPr>
        <w:t>Class B usage by month for VR reporting.  During 2017 the billing system was updated so that billing stats can be pulled for each 1</w:t>
      </w:r>
      <w:r w:rsidR="009514C8" w:rsidRPr="00B80621">
        <w:rPr>
          <w:rFonts w:ascii="Arial" w:hAnsi="Arial" w:cs="Arial"/>
          <w:color w:val="0070C0"/>
          <w:sz w:val="24"/>
          <w:szCs w:val="24"/>
          <w:vertAlign w:val="superscript"/>
        </w:rPr>
        <w:t>st</w:t>
      </w:r>
      <w:r w:rsidR="009514C8" w:rsidRPr="00B80621">
        <w:rPr>
          <w:rFonts w:ascii="Arial" w:hAnsi="Arial" w:cs="Arial"/>
          <w:color w:val="0070C0"/>
          <w:sz w:val="24"/>
          <w:szCs w:val="24"/>
        </w:rPr>
        <w:t xml:space="preserve"> GA estimate billed in that month which will allow Festival to more easily determine </w:t>
      </w:r>
      <w:r w:rsidR="00B80621" w:rsidRPr="00B80621">
        <w:rPr>
          <w:rFonts w:ascii="Arial" w:hAnsi="Arial" w:cs="Arial"/>
          <w:color w:val="0070C0"/>
          <w:sz w:val="24"/>
          <w:szCs w:val="24"/>
        </w:rPr>
        <w:t xml:space="preserve">non RPP </w:t>
      </w:r>
      <w:r w:rsidR="009514C8" w:rsidRPr="00B80621">
        <w:rPr>
          <w:rFonts w:ascii="Arial" w:hAnsi="Arial" w:cs="Arial"/>
          <w:color w:val="0070C0"/>
          <w:sz w:val="24"/>
          <w:szCs w:val="24"/>
        </w:rPr>
        <w:t>class B consumption billed by month.</w:t>
      </w:r>
    </w:p>
    <w:p w:rsidR="00B80621" w:rsidRPr="00B80621" w:rsidRDefault="00B80621" w:rsidP="007557E8">
      <w:pPr>
        <w:rPr>
          <w:rFonts w:ascii="Arial" w:hAnsi="Arial" w:cs="Arial"/>
          <w:color w:val="0070C0"/>
          <w:sz w:val="24"/>
          <w:szCs w:val="24"/>
        </w:rPr>
      </w:pPr>
      <w:r w:rsidRPr="00B80621">
        <w:rPr>
          <w:rFonts w:ascii="Arial" w:hAnsi="Arial" w:cs="Arial"/>
          <w:color w:val="0070C0"/>
          <w:sz w:val="24"/>
          <w:szCs w:val="24"/>
        </w:rPr>
        <w:t>1b) No corresponding adjustment is required for January 2016 based on the explanation of the adjustment noted in 1a) above.</w:t>
      </w:r>
    </w:p>
    <w:p w:rsidR="003A2F66" w:rsidRDefault="003A2F66" w:rsidP="003A2F66">
      <w:pPr>
        <w:pStyle w:val="ListParagraph"/>
        <w:rPr>
          <w:rFonts w:ascii="Arial" w:hAnsi="Arial" w:cs="Arial"/>
          <w:sz w:val="24"/>
          <w:szCs w:val="24"/>
        </w:rPr>
      </w:pPr>
    </w:p>
    <w:p w:rsidR="003A2F66" w:rsidRDefault="00843AAF" w:rsidP="003A2F66">
      <w:pPr>
        <w:pStyle w:val="ListParagraph"/>
        <w:numPr>
          <w:ilvl w:val="0"/>
          <w:numId w:val="1"/>
        </w:numPr>
        <w:rPr>
          <w:rFonts w:ascii="Arial" w:hAnsi="Arial" w:cs="Arial"/>
          <w:sz w:val="24"/>
          <w:szCs w:val="24"/>
        </w:rPr>
      </w:pPr>
      <w:r>
        <w:rPr>
          <w:rFonts w:ascii="Arial" w:hAnsi="Arial" w:cs="Arial"/>
          <w:sz w:val="24"/>
          <w:szCs w:val="24"/>
        </w:rPr>
        <w:t>In response to question 2-1, Festival indicated that Festival follows another approach for booking charge types 1142 and 148. For the record, please explain the approach</w:t>
      </w:r>
      <w:r w:rsidR="00194618">
        <w:rPr>
          <w:rFonts w:ascii="Arial" w:hAnsi="Arial" w:cs="Arial"/>
          <w:sz w:val="24"/>
          <w:szCs w:val="24"/>
        </w:rPr>
        <w:t xml:space="preserve"> and flow of entries</w:t>
      </w:r>
      <w:r>
        <w:rPr>
          <w:rFonts w:ascii="Arial" w:hAnsi="Arial" w:cs="Arial"/>
          <w:sz w:val="24"/>
          <w:szCs w:val="24"/>
        </w:rPr>
        <w:t>, including which accounts the RPP settlement, GA RPP and GA non-RPP are recorded in.</w:t>
      </w:r>
    </w:p>
    <w:p w:rsidR="00B80621" w:rsidRPr="00014CF0" w:rsidRDefault="00B80621" w:rsidP="00B80621">
      <w:pPr>
        <w:rPr>
          <w:rFonts w:ascii="Arial" w:hAnsi="Arial" w:cs="Arial"/>
          <w:color w:val="0070C0"/>
          <w:sz w:val="24"/>
          <w:szCs w:val="24"/>
        </w:rPr>
      </w:pPr>
      <w:bookmarkStart w:id="0" w:name="_GoBack"/>
      <w:r w:rsidRPr="00014CF0">
        <w:rPr>
          <w:rFonts w:ascii="Arial" w:hAnsi="Arial" w:cs="Arial"/>
          <w:color w:val="0070C0"/>
          <w:sz w:val="24"/>
          <w:szCs w:val="24"/>
        </w:rPr>
        <w:t>RESPONSE</w:t>
      </w:r>
    </w:p>
    <w:p w:rsidR="00B80621" w:rsidRPr="00014CF0" w:rsidRDefault="00480D6B" w:rsidP="00B80621">
      <w:pPr>
        <w:rPr>
          <w:rFonts w:ascii="Arial" w:hAnsi="Arial" w:cs="Arial"/>
          <w:color w:val="0070C0"/>
          <w:sz w:val="24"/>
          <w:szCs w:val="24"/>
        </w:rPr>
      </w:pPr>
      <w:r w:rsidRPr="00014CF0">
        <w:rPr>
          <w:rFonts w:ascii="Arial" w:hAnsi="Arial" w:cs="Arial"/>
          <w:color w:val="0070C0"/>
          <w:sz w:val="24"/>
          <w:szCs w:val="24"/>
        </w:rPr>
        <w:t>Charge type 142 is booked to 4705 (power purchased) and charge type 148 is booked to 4707 (class B GA for non-RPP).</w:t>
      </w:r>
      <w:r w:rsidR="00014CF0" w:rsidRPr="00014CF0">
        <w:rPr>
          <w:rFonts w:ascii="Arial" w:hAnsi="Arial" w:cs="Arial"/>
          <w:color w:val="0070C0"/>
          <w:sz w:val="24"/>
          <w:szCs w:val="24"/>
        </w:rPr>
        <w:t xml:space="preserve">  Charge type 148 is then split between non-RPP and RPP and an adjustment is made to the GL.</w:t>
      </w:r>
    </w:p>
    <w:p w:rsidR="00014CF0" w:rsidRPr="00B80621" w:rsidRDefault="00014CF0" w:rsidP="00B80621">
      <w:pPr>
        <w:rPr>
          <w:rFonts w:ascii="Arial" w:hAnsi="Arial" w:cs="Arial"/>
          <w:sz w:val="24"/>
          <w:szCs w:val="24"/>
        </w:rPr>
      </w:pPr>
      <w:r w:rsidRPr="00014CF0">
        <w:rPr>
          <w:rFonts w:ascii="Arial" w:hAnsi="Arial" w:cs="Arial"/>
          <w:color w:val="0070C0"/>
          <w:sz w:val="24"/>
          <w:szCs w:val="24"/>
        </w:rPr>
        <w:t>Festival notes that as part of the approved OEB audit responses on June 5, 2017, the true up process is being revised in 2017.  In 2016, the balance of account 1588 was determined based on the difference between power purchased and revenues after unbilled revenue adjustments.</w:t>
      </w:r>
      <w:bookmarkEnd w:id="0"/>
    </w:p>
    <w:p w:rsidR="00843AAF" w:rsidRDefault="00843AAF" w:rsidP="00843AAF">
      <w:pPr>
        <w:pStyle w:val="ListParagraph"/>
        <w:rPr>
          <w:rFonts w:ascii="Arial" w:hAnsi="Arial" w:cs="Arial"/>
          <w:sz w:val="24"/>
          <w:szCs w:val="24"/>
        </w:rPr>
      </w:pPr>
    </w:p>
    <w:p w:rsidR="00843AAF" w:rsidRDefault="00181671" w:rsidP="003A2F66">
      <w:pPr>
        <w:pStyle w:val="ListParagraph"/>
        <w:numPr>
          <w:ilvl w:val="0"/>
          <w:numId w:val="1"/>
        </w:numPr>
        <w:rPr>
          <w:rFonts w:ascii="Arial" w:hAnsi="Arial" w:cs="Arial"/>
          <w:sz w:val="24"/>
          <w:szCs w:val="24"/>
        </w:rPr>
      </w:pPr>
      <w:r>
        <w:rPr>
          <w:rFonts w:ascii="Arial" w:hAnsi="Arial" w:cs="Arial"/>
          <w:sz w:val="24"/>
          <w:szCs w:val="24"/>
        </w:rPr>
        <w:t xml:space="preserve">In reconciling items 2a and 2b of the GA Analysis </w:t>
      </w:r>
      <w:proofErr w:type="spellStart"/>
      <w:r>
        <w:rPr>
          <w:rFonts w:ascii="Arial" w:hAnsi="Arial" w:cs="Arial"/>
          <w:sz w:val="24"/>
          <w:szCs w:val="24"/>
        </w:rPr>
        <w:t>Workform</w:t>
      </w:r>
      <w:proofErr w:type="spellEnd"/>
      <w:r>
        <w:rPr>
          <w:rFonts w:ascii="Arial" w:hAnsi="Arial" w:cs="Arial"/>
          <w:sz w:val="24"/>
          <w:szCs w:val="24"/>
        </w:rPr>
        <w:t xml:space="preserve"> and in response to question 2-</w:t>
      </w:r>
      <w:r w:rsidR="004A18E7">
        <w:rPr>
          <w:rFonts w:ascii="Arial" w:hAnsi="Arial" w:cs="Arial"/>
          <w:sz w:val="24"/>
          <w:szCs w:val="24"/>
        </w:rPr>
        <w:t>2,</w:t>
      </w:r>
      <w:r>
        <w:rPr>
          <w:rFonts w:ascii="Arial" w:hAnsi="Arial" w:cs="Arial"/>
          <w:sz w:val="24"/>
          <w:szCs w:val="24"/>
        </w:rPr>
        <w:t xml:space="preserve"> it appears that Festival records the actual GA revenues for December at year end. Please confirm this.</w:t>
      </w:r>
    </w:p>
    <w:p w:rsidR="00B80621" w:rsidRPr="00B80621" w:rsidRDefault="00B80621" w:rsidP="00B80621">
      <w:pPr>
        <w:pStyle w:val="ListParagraph"/>
        <w:rPr>
          <w:rFonts w:ascii="Arial" w:hAnsi="Arial" w:cs="Arial"/>
          <w:sz w:val="24"/>
          <w:szCs w:val="24"/>
        </w:rPr>
      </w:pPr>
    </w:p>
    <w:p w:rsidR="00B80621" w:rsidRPr="00B80621" w:rsidRDefault="00B80621" w:rsidP="00B80621">
      <w:pPr>
        <w:rPr>
          <w:rFonts w:ascii="Arial" w:hAnsi="Arial" w:cs="Arial"/>
          <w:color w:val="0070C0"/>
          <w:sz w:val="24"/>
          <w:szCs w:val="24"/>
        </w:rPr>
      </w:pPr>
      <w:r w:rsidRPr="00B80621">
        <w:rPr>
          <w:rFonts w:ascii="Arial" w:hAnsi="Arial" w:cs="Arial"/>
          <w:color w:val="0070C0"/>
          <w:sz w:val="24"/>
          <w:szCs w:val="24"/>
        </w:rPr>
        <w:t>RESPONSE</w:t>
      </w:r>
    </w:p>
    <w:p w:rsidR="00B80621" w:rsidRPr="00B80621" w:rsidRDefault="00B80621" w:rsidP="00B80621">
      <w:pPr>
        <w:rPr>
          <w:rFonts w:ascii="Arial" w:hAnsi="Arial" w:cs="Arial"/>
          <w:color w:val="0070C0"/>
          <w:sz w:val="24"/>
          <w:szCs w:val="24"/>
        </w:rPr>
      </w:pPr>
      <w:r w:rsidRPr="00B80621">
        <w:rPr>
          <w:rFonts w:ascii="Arial" w:hAnsi="Arial" w:cs="Arial"/>
          <w:color w:val="0070C0"/>
          <w:sz w:val="24"/>
          <w:szCs w:val="24"/>
        </w:rPr>
        <w:t>Confirmed.</w:t>
      </w:r>
    </w:p>
    <w:p w:rsidR="00181671" w:rsidRPr="00181671" w:rsidRDefault="00181671" w:rsidP="00181671">
      <w:pPr>
        <w:pStyle w:val="ListParagraph"/>
        <w:rPr>
          <w:rFonts w:ascii="Arial" w:hAnsi="Arial" w:cs="Arial"/>
          <w:sz w:val="24"/>
          <w:szCs w:val="24"/>
        </w:rPr>
      </w:pPr>
    </w:p>
    <w:p w:rsidR="00181671" w:rsidRPr="00181671" w:rsidRDefault="00181671" w:rsidP="00181671">
      <w:pPr>
        <w:pStyle w:val="ListParagraph"/>
        <w:numPr>
          <w:ilvl w:val="0"/>
          <w:numId w:val="1"/>
        </w:numPr>
        <w:rPr>
          <w:rFonts w:ascii="Arial" w:hAnsi="Arial" w:cs="Arial"/>
          <w:sz w:val="24"/>
          <w:szCs w:val="24"/>
        </w:rPr>
      </w:pPr>
      <w:r>
        <w:rPr>
          <w:rFonts w:ascii="Arial" w:hAnsi="Arial" w:cs="Arial"/>
          <w:sz w:val="24"/>
          <w:szCs w:val="24"/>
        </w:rPr>
        <w:t xml:space="preserve">In response to question 2-2, Festival included $52,979 as a reconciling item relating to the 2016 true up filed with the IESO in 2017. </w:t>
      </w:r>
    </w:p>
    <w:p w:rsidR="00181671" w:rsidRDefault="00181671" w:rsidP="00181671">
      <w:pPr>
        <w:pStyle w:val="ListParagraph"/>
        <w:numPr>
          <w:ilvl w:val="1"/>
          <w:numId w:val="1"/>
        </w:numPr>
        <w:rPr>
          <w:rFonts w:ascii="Arial" w:hAnsi="Arial" w:cs="Arial"/>
          <w:sz w:val="24"/>
          <w:szCs w:val="24"/>
        </w:rPr>
      </w:pPr>
      <w:r>
        <w:rPr>
          <w:rFonts w:ascii="Arial" w:hAnsi="Arial" w:cs="Arial"/>
          <w:sz w:val="24"/>
          <w:szCs w:val="24"/>
        </w:rPr>
        <w:t xml:space="preserve">Please explain whether this is the RPP settlement true up, which results in charge type 1142. </w:t>
      </w:r>
    </w:p>
    <w:p w:rsidR="00181671" w:rsidRDefault="00181671" w:rsidP="00181671">
      <w:pPr>
        <w:pStyle w:val="ListParagraph"/>
        <w:numPr>
          <w:ilvl w:val="2"/>
          <w:numId w:val="1"/>
        </w:numPr>
        <w:rPr>
          <w:rFonts w:ascii="Arial" w:hAnsi="Arial" w:cs="Arial"/>
          <w:sz w:val="24"/>
          <w:szCs w:val="24"/>
        </w:rPr>
      </w:pPr>
      <w:r>
        <w:rPr>
          <w:rFonts w:ascii="Arial" w:hAnsi="Arial" w:cs="Arial"/>
          <w:sz w:val="24"/>
          <w:szCs w:val="24"/>
        </w:rPr>
        <w:t xml:space="preserve">If yes, please explain how this would be a reconciling item in the GA Analysis </w:t>
      </w:r>
      <w:proofErr w:type="spellStart"/>
      <w:r>
        <w:rPr>
          <w:rFonts w:ascii="Arial" w:hAnsi="Arial" w:cs="Arial"/>
          <w:sz w:val="24"/>
          <w:szCs w:val="24"/>
        </w:rPr>
        <w:t>Workform</w:t>
      </w:r>
      <w:proofErr w:type="spellEnd"/>
      <w:r>
        <w:rPr>
          <w:rFonts w:ascii="Arial" w:hAnsi="Arial" w:cs="Arial"/>
          <w:sz w:val="24"/>
          <w:szCs w:val="24"/>
        </w:rPr>
        <w:t xml:space="preserve"> as charge type 1142 is typically only recorded in Account 1588.</w:t>
      </w:r>
    </w:p>
    <w:p w:rsidR="00181671" w:rsidRDefault="00181671" w:rsidP="00181671">
      <w:pPr>
        <w:pStyle w:val="ListParagraph"/>
        <w:numPr>
          <w:ilvl w:val="2"/>
          <w:numId w:val="1"/>
        </w:numPr>
        <w:rPr>
          <w:rFonts w:ascii="Arial" w:hAnsi="Arial" w:cs="Arial"/>
          <w:sz w:val="24"/>
          <w:szCs w:val="24"/>
        </w:rPr>
      </w:pPr>
      <w:r>
        <w:rPr>
          <w:rFonts w:ascii="Arial" w:hAnsi="Arial" w:cs="Arial"/>
          <w:sz w:val="24"/>
          <w:szCs w:val="24"/>
        </w:rPr>
        <w:t>If no, please explain what component of Account 1589 is being trued up (e.g. true up to the invoiced amount for charge type 148, true up of the allocation of GA expense between RPP and non-RPP customers)</w:t>
      </w:r>
    </w:p>
    <w:p w:rsidR="00B80621" w:rsidRPr="00B80621" w:rsidRDefault="00B80621" w:rsidP="00B80621">
      <w:pPr>
        <w:rPr>
          <w:rFonts w:ascii="Arial" w:hAnsi="Arial" w:cs="Arial"/>
          <w:color w:val="0070C0"/>
          <w:sz w:val="24"/>
          <w:szCs w:val="24"/>
        </w:rPr>
      </w:pPr>
      <w:r w:rsidRPr="00B80621">
        <w:rPr>
          <w:rFonts w:ascii="Arial" w:hAnsi="Arial" w:cs="Arial"/>
          <w:color w:val="0070C0"/>
          <w:sz w:val="24"/>
          <w:szCs w:val="24"/>
        </w:rPr>
        <w:t>RESPONSE</w:t>
      </w:r>
    </w:p>
    <w:p w:rsidR="00B80621" w:rsidRPr="00B80621" w:rsidRDefault="00B80621" w:rsidP="00B80621">
      <w:pPr>
        <w:pStyle w:val="ListParagraph"/>
        <w:numPr>
          <w:ilvl w:val="0"/>
          <w:numId w:val="2"/>
        </w:numPr>
        <w:rPr>
          <w:rFonts w:ascii="Arial" w:hAnsi="Arial" w:cs="Arial"/>
          <w:sz w:val="24"/>
          <w:szCs w:val="24"/>
        </w:rPr>
      </w:pPr>
      <w:r w:rsidRPr="00B80621">
        <w:rPr>
          <w:rFonts w:ascii="Arial" w:hAnsi="Arial" w:cs="Arial"/>
          <w:color w:val="0070C0"/>
          <w:sz w:val="24"/>
          <w:szCs w:val="24"/>
        </w:rPr>
        <w:t>This is not the RPP settlement true up which results in charge type 1142.  This is true up to the invoiced amount for charge type 148.</w:t>
      </w:r>
    </w:p>
    <w:p w:rsidR="00181671" w:rsidRDefault="00181671" w:rsidP="00181671">
      <w:pPr>
        <w:pStyle w:val="ListParagraph"/>
        <w:rPr>
          <w:rFonts w:ascii="Arial" w:hAnsi="Arial" w:cs="Arial"/>
          <w:sz w:val="24"/>
          <w:szCs w:val="24"/>
        </w:rPr>
      </w:pPr>
    </w:p>
    <w:p w:rsidR="00181671" w:rsidRDefault="00181671" w:rsidP="00A51E3B">
      <w:pPr>
        <w:pStyle w:val="ListParagraph"/>
        <w:rPr>
          <w:rFonts w:ascii="Arial" w:hAnsi="Arial" w:cs="Arial"/>
          <w:sz w:val="24"/>
          <w:szCs w:val="24"/>
        </w:rPr>
      </w:pPr>
    </w:p>
    <w:p w:rsidR="00181671" w:rsidRPr="00181671" w:rsidRDefault="00181671" w:rsidP="00181671">
      <w:pPr>
        <w:rPr>
          <w:rFonts w:ascii="Arial" w:hAnsi="Arial" w:cs="Arial"/>
          <w:sz w:val="24"/>
          <w:szCs w:val="24"/>
        </w:rPr>
      </w:pPr>
    </w:p>
    <w:sectPr w:rsidR="00181671" w:rsidRPr="00181671"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7B95"/>
    <w:multiLevelType w:val="hybridMultilevel"/>
    <w:tmpl w:val="5D46B09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2712CB0"/>
    <w:multiLevelType w:val="hybridMultilevel"/>
    <w:tmpl w:val="3B44E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66"/>
    <w:rsid w:val="00014CF0"/>
    <w:rsid w:val="00181671"/>
    <w:rsid w:val="00194618"/>
    <w:rsid w:val="003A2F66"/>
    <w:rsid w:val="00412DC6"/>
    <w:rsid w:val="00480D6B"/>
    <w:rsid w:val="004A18E7"/>
    <w:rsid w:val="00557124"/>
    <w:rsid w:val="00746080"/>
    <w:rsid w:val="007557E8"/>
    <w:rsid w:val="00843AAF"/>
    <w:rsid w:val="009514C8"/>
    <w:rsid w:val="00A51E3B"/>
    <w:rsid w:val="00AA06D9"/>
    <w:rsid w:val="00B25576"/>
    <w:rsid w:val="00B80621"/>
    <w:rsid w:val="00C33CA5"/>
    <w:rsid w:val="00EA0919"/>
    <w:rsid w:val="00F666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0C68"/>
  <w15:docId w15:val="{F19D0C4F-477F-4502-8840-AB1CC329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F66"/>
    <w:pPr>
      <w:ind w:left="720"/>
      <w:contextualSpacing/>
    </w:pPr>
  </w:style>
  <w:style w:type="paragraph" w:styleId="BalloonText">
    <w:name w:val="Balloon Text"/>
    <w:basedOn w:val="Normal"/>
    <w:link w:val="BalloonTextChar"/>
    <w:uiPriority w:val="99"/>
    <w:semiHidden/>
    <w:unhideWhenUsed/>
    <w:rsid w:val="00C33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Kwan</dc:creator>
  <cp:lastModifiedBy>Kelly McCann</cp:lastModifiedBy>
  <cp:revision>4</cp:revision>
  <cp:lastPrinted>2017-09-18T15:12:00Z</cp:lastPrinted>
  <dcterms:created xsi:type="dcterms:W3CDTF">2017-09-18T17:41:00Z</dcterms:created>
  <dcterms:modified xsi:type="dcterms:W3CDTF">2017-09-18T18:20:00Z</dcterms:modified>
</cp:coreProperties>
</file>