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58761" w14:textId="77777777" w:rsidR="00B20B54" w:rsidRDefault="001B17FC">
      <w:r>
        <w:t>Festival – Staff LRAM</w:t>
      </w:r>
      <w:r w:rsidR="005577CC">
        <w:t>V</w:t>
      </w:r>
      <w:r>
        <w:t>A Questions</w:t>
      </w:r>
      <w:r w:rsidRPr="001B17FC">
        <w:t xml:space="preserve"> </w:t>
      </w:r>
    </w:p>
    <w:p w14:paraId="25478BD3" w14:textId="77777777" w:rsidR="001B17FC" w:rsidRDefault="006B7971" w:rsidP="001B17FC">
      <w:r w:rsidRPr="00026ECB">
        <w:t>Staff-</w:t>
      </w:r>
      <w:r w:rsidR="001B17FC" w:rsidRPr="00026ECB">
        <w:t>1</w:t>
      </w:r>
    </w:p>
    <w:p w14:paraId="44CBF398" w14:textId="77777777" w:rsidR="00804C2B" w:rsidRDefault="00804C2B" w:rsidP="001B17FC">
      <w:r>
        <w:t>Ref:</w:t>
      </w:r>
      <w:r>
        <w:tab/>
        <w:t>Application, pages 7-8</w:t>
      </w:r>
    </w:p>
    <w:p w14:paraId="5F4CF52B" w14:textId="77777777" w:rsidR="00FA7AA5" w:rsidRDefault="00FA7AA5" w:rsidP="001B17FC">
      <w:r>
        <w:tab/>
        <w:t>LRAMVA Work Form, Tab 1</w:t>
      </w:r>
      <w:r w:rsidR="00E14034">
        <w:t>, Table 1-b</w:t>
      </w:r>
    </w:p>
    <w:p w14:paraId="19138B86" w14:textId="77777777" w:rsidR="00E14034" w:rsidRDefault="00E14034">
      <w:r>
        <w:t xml:space="preserve">For the 2016 LRAMVA </w:t>
      </w:r>
      <w:r w:rsidR="005A5FC0">
        <w:t>balance</w:t>
      </w:r>
      <w:r>
        <w:t>:</w:t>
      </w:r>
    </w:p>
    <w:p w14:paraId="0FE009DB" w14:textId="37864D31" w:rsidR="00BC7216" w:rsidRPr="00BC7216" w:rsidRDefault="00BC7216" w:rsidP="00BC7216">
      <w:pPr>
        <w:pStyle w:val="ListParagraph"/>
        <w:numPr>
          <w:ilvl w:val="0"/>
          <w:numId w:val="2"/>
        </w:numPr>
        <w:rPr>
          <w:rFonts w:ascii="Calibri" w:eastAsia="Times New Roman" w:hAnsi="Calibri" w:cs="Calibri"/>
          <w:color w:val="000000"/>
        </w:rPr>
      </w:pPr>
      <w:r>
        <w:t>In Festival Hydro’s LRAMVA application, it is seeking approval of a debit balance of $205,628 effective January 1, 2018.  In the LRAMVA work form submitted by Festival Hydro, a debit balance of $334,903 has been calculated.  Please confirm the amount being claimed.</w:t>
      </w:r>
    </w:p>
    <w:p w14:paraId="4590930E" w14:textId="77777777" w:rsidR="0024428F" w:rsidRPr="0024428F" w:rsidRDefault="0024428F" w:rsidP="0024428F">
      <w:pPr>
        <w:pStyle w:val="ListParagraph"/>
        <w:rPr>
          <w:rFonts w:ascii="Calibri" w:eastAsia="Times New Roman" w:hAnsi="Calibri" w:cs="Calibri"/>
          <w:color w:val="000000"/>
        </w:rPr>
      </w:pPr>
    </w:p>
    <w:p w14:paraId="4A2AAB58" w14:textId="2F9A17D2" w:rsidR="0024428F" w:rsidRPr="00BC7216" w:rsidRDefault="0024428F" w:rsidP="0024428F">
      <w:pPr>
        <w:pStyle w:val="ListParagraph"/>
        <w:numPr>
          <w:ilvl w:val="0"/>
          <w:numId w:val="2"/>
        </w:numPr>
        <w:rPr>
          <w:rFonts w:ascii="Calibri" w:eastAsia="Times New Roman" w:hAnsi="Calibri" w:cs="Calibri"/>
          <w:color w:val="000000"/>
        </w:rPr>
      </w:pPr>
      <w:r>
        <w:t xml:space="preserve">Please confirm that the 2016 LRAMVA is based on final IESO verified savings results.  </w:t>
      </w:r>
    </w:p>
    <w:p w14:paraId="2D24E6D6" w14:textId="77777777" w:rsidR="0024428F" w:rsidRPr="0024428F" w:rsidRDefault="0024428F" w:rsidP="0024428F">
      <w:pPr>
        <w:pStyle w:val="ListParagraph"/>
        <w:rPr>
          <w:rFonts w:ascii="Calibri" w:eastAsia="Times New Roman" w:hAnsi="Calibri" w:cs="Calibri"/>
          <w:color w:val="000000"/>
        </w:rPr>
      </w:pPr>
    </w:p>
    <w:p w14:paraId="2EDC6653" w14:textId="566649AA" w:rsidR="00BC7216" w:rsidRPr="00BC7216" w:rsidRDefault="00711453" w:rsidP="00711453">
      <w:pPr>
        <w:pStyle w:val="ListParagraph"/>
        <w:numPr>
          <w:ilvl w:val="0"/>
          <w:numId w:val="2"/>
        </w:numPr>
        <w:rPr>
          <w:rFonts w:ascii="Calibri" w:eastAsia="Times New Roman" w:hAnsi="Calibri" w:cs="Calibri"/>
          <w:color w:val="000000"/>
        </w:rPr>
      </w:pPr>
      <w:r>
        <w:t>At page 8 of the application, Festival has confirmed that an adjustment of $140,032 was included for approval effective January 1,</w:t>
      </w:r>
      <w:r w:rsidR="004D478C">
        <w:t xml:space="preserve"> 2018.  </w:t>
      </w:r>
    </w:p>
    <w:p w14:paraId="2021111C" w14:textId="77777777" w:rsidR="0024428F" w:rsidRPr="0024428F" w:rsidRDefault="00BC7216" w:rsidP="00BC7216">
      <w:pPr>
        <w:pStyle w:val="ListParagraph"/>
        <w:numPr>
          <w:ilvl w:val="0"/>
          <w:numId w:val="19"/>
        </w:numPr>
        <w:rPr>
          <w:rFonts w:ascii="Calibri" w:eastAsia="Times New Roman" w:hAnsi="Calibri" w:cs="Calibri"/>
          <w:color w:val="000000"/>
        </w:rPr>
      </w:pPr>
      <w:r>
        <w:t xml:space="preserve">Please confirm </w:t>
      </w:r>
      <w:r w:rsidR="004D478C">
        <w:t xml:space="preserve">whether </w:t>
      </w:r>
      <w:r w:rsidR="0080789C">
        <w:t xml:space="preserve">or not </w:t>
      </w:r>
      <w:r w:rsidR="004D478C">
        <w:t>th</w:t>
      </w:r>
      <w:r>
        <w:t>e</w:t>
      </w:r>
      <w:r w:rsidR="004D478C">
        <w:t xml:space="preserve"> adjustment is included in the 2016 LRAMVA balance via completion of Tab 5 of the LRAMVA work form.  </w:t>
      </w:r>
    </w:p>
    <w:p w14:paraId="1DDC4835" w14:textId="61FC1E3E" w:rsidR="00711453" w:rsidRPr="00BC7216" w:rsidRDefault="004D478C" w:rsidP="00BC7216">
      <w:pPr>
        <w:pStyle w:val="ListParagraph"/>
        <w:numPr>
          <w:ilvl w:val="0"/>
          <w:numId w:val="19"/>
        </w:numPr>
        <w:rPr>
          <w:rFonts w:ascii="Calibri" w:eastAsia="Times New Roman" w:hAnsi="Calibri" w:cs="Calibri"/>
          <w:color w:val="000000"/>
        </w:rPr>
      </w:pPr>
      <w:r>
        <w:t>If not, please clarify how the adjustment is included in the total claim.</w:t>
      </w:r>
    </w:p>
    <w:p w14:paraId="6B15293A" w14:textId="77777777" w:rsidR="0024428F" w:rsidRPr="0024428F" w:rsidRDefault="0024428F" w:rsidP="0024428F">
      <w:pPr>
        <w:pStyle w:val="ListParagraph"/>
        <w:rPr>
          <w:rFonts w:ascii="Calibri" w:eastAsia="Times New Roman" w:hAnsi="Calibri" w:cs="Calibri"/>
          <w:color w:val="000000"/>
        </w:rPr>
      </w:pPr>
    </w:p>
    <w:p w14:paraId="26CAD965" w14:textId="7BB85EAE" w:rsidR="00DF6ADF" w:rsidRPr="00BC7216" w:rsidRDefault="00711453" w:rsidP="00BC7216">
      <w:pPr>
        <w:pStyle w:val="ListParagraph"/>
        <w:numPr>
          <w:ilvl w:val="0"/>
          <w:numId w:val="2"/>
        </w:numPr>
        <w:rPr>
          <w:rFonts w:ascii="Calibri" w:eastAsia="Times New Roman" w:hAnsi="Calibri" w:cs="Calibri"/>
          <w:color w:val="000000"/>
        </w:rPr>
      </w:pPr>
      <w:r>
        <w:t>In Tab 1 of the LRAMVA work form, p</w:t>
      </w:r>
      <w:r w:rsidR="00F3637C">
        <w:t xml:space="preserve">lease </w:t>
      </w:r>
      <w:r w:rsidR="006B516F">
        <w:t xml:space="preserve">clarify </w:t>
      </w:r>
      <w:r w:rsidR="00E14034">
        <w:t xml:space="preserve">what the </w:t>
      </w:r>
      <w:r w:rsidR="00356C33">
        <w:t xml:space="preserve">adjustment of </w:t>
      </w:r>
      <w:r w:rsidR="00E14034" w:rsidRPr="00BC7216">
        <w:rPr>
          <w:rFonts w:ascii="Calibri" w:eastAsia="Times New Roman" w:hAnsi="Calibri" w:cs="Calibri"/>
          <w:color w:val="000000"/>
        </w:rPr>
        <w:t xml:space="preserve">$346.08 </w:t>
      </w:r>
      <w:r w:rsidR="00E14034">
        <w:t>relates to</w:t>
      </w:r>
      <w:r w:rsidR="006B516F">
        <w:t xml:space="preserve"> </w:t>
      </w:r>
      <w:r>
        <w:t xml:space="preserve">and </w:t>
      </w:r>
      <w:r w:rsidR="003B6987">
        <w:t>why this</w:t>
      </w:r>
      <w:r>
        <w:t xml:space="preserve"> amount </w:t>
      </w:r>
      <w:r w:rsidR="003B6987">
        <w:t xml:space="preserve">is included </w:t>
      </w:r>
      <w:r>
        <w:t xml:space="preserve">in the </w:t>
      </w:r>
      <w:r w:rsidR="004D478C">
        <w:t xml:space="preserve">2016 </w:t>
      </w:r>
      <w:r>
        <w:t xml:space="preserve">LRAMVA balance.  </w:t>
      </w:r>
      <w:r w:rsidR="00185689">
        <w:t>In particular</w:t>
      </w:r>
      <w:r w:rsidR="000E70B6">
        <w:t>, p</w:t>
      </w:r>
      <w:r>
        <w:t>lease explain</w:t>
      </w:r>
      <w:r w:rsidR="00E14034" w:rsidRPr="00BC7216">
        <w:rPr>
          <w:rFonts w:ascii="Calibri" w:eastAsia="Times New Roman" w:hAnsi="Calibri" w:cs="Calibri"/>
          <w:color w:val="000000"/>
        </w:rPr>
        <w:t xml:space="preserve"> </w:t>
      </w:r>
      <w:r w:rsidR="00185689" w:rsidRPr="00BC7216">
        <w:rPr>
          <w:rFonts w:ascii="Calibri" w:eastAsia="Times New Roman" w:hAnsi="Calibri" w:cs="Calibri"/>
          <w:color w:val="000000"/>
        </w:rPr>
        <w:t xml:space="preserve">what </w:t>
      </w:r>
      <w:proofErr w:type="gramStart"/>
      <w:r w:rsidR="00E14034" w:rsidRPr="00BC7216">
        <w:rPr>
          <w:rFonts w:ascii="Calibri" w:eastAsia="Times New Roman" w:hAnsi="Calibri" w:cs="Calibri"/>
          <w:color w:val="000000"/>
        </w:rPr>
        <w:t>cells</w:t>
      </w:r>
      <w:proofErr w:type="gramEnd"/>
      <w:r w:rsidR="00E14034" w:rsidRPr="00BC7216">
        <w:rPr>
          <w:rFonts w:ascii="Calibri" w:eastAsia="Times New Roman" w:hAnsi="Calibri" w:cs="Calibri"/>
          <w:color w:val="000000"/>
        </w:rPr>
        <w:t xml:space="preserve"> H69 and I69 </w:t>
      </w:r>
      <w:r w:rsidR="00185689" w:rsidRPr="00BC7216">
        <w:rPr>
          <w:rFonts w:ascii="Calibri" w:eastAsia="Times New Roman" w:hAnsi="Calibri" w:cs="Calibri"/>
          <w:color w:val="000000"/>
        </w:rPr>
        <w:t xml:space="preserve">in </w:t>
      </w:r>
      <w:r w:rsidR="00E14034" w:rsidRPr="00BC7216">
        <w:rPr>
          <w:rFonts w:ascii="Calibri" w:eastAsia="Times New Roman" w:hAnsi="Calibri" w:cs="Calibri"/>
          <w:color w:val="000000"/>
        </w:rPr>
        <w:t xml:space="preserve">Tab 1 of </w:t>
      </w:r>
      <w:r w:rsidR="00A2388F" w:rsidRPr="00BC7216">
        <w:rPr>
          <w:rFonts w:ascii="Calibri" w:eastAsia="Times New Roman" w:hAnsi="Calibri" w:cs="Calibri"/>
          <w:color w:val="000000"/>
        </w:rPr>
        <w:t>the</w:t>
      </w:r>
      <w:r w:rsidR="00E14034" w:rsidRPr="00BC7216">
        <w:rPr>
          <w:rFonts w:ascii="Calibri" w:eastAsia="Times New Roman" w:hAnsi="Calibri" w:cs="Calibri"/>
          <w:color w:val="000000"/>
        </w:rPr>
        <w:t xml:space="preserve"> </w:t>
      </w:r>
      <w:r w:rsidR="00A2388F" w:rsidRPr="00BC7216">
        <w:rPr>
          <w:rFonts w:ascii="Calibri" w:eastAsia="Times New Roman" w:hAnsi="Calibri" w:cs="Calibri"/>
          <w:color w:val="000000"/>
        </w:rPr>
        <w:t xml:space="preserve">LRAMVA </w:t>
      </w:r>
      <w:r w:rsidRPr="00BC7216">
        <w:rPr>
          <w:rFonts w:ascii="Calibri" w:eastAsia="Times New Roman" w:hAnsi="Calibri" w:cs="Calibri"/>
          <w:color w:val="000000"/>
        </w:rPr>
        <w:t>work form</w:t>
      </w:r>
      <w:r w:rsidR="00185689" w:rsidRPr="00BC7216">
        <w:rPr>
          <w:rFonts w:ascii="Calibri" w:eastAsia="Times New Roman" w:hAnsi="Calibri" w:cs="Calibri"/>
          <w:color w:val="000000"/>
        </w:rPr>
        <w:t xml:space="preserve"> pertain to</w:t>
      </w:r>
      <w:r w:rsidRPr="00BC7216">
        <w:rPr>
          <w:rFonts w:ascii="Calibri" w:eastAsia="Times New Roman" w:hAnsi="Calibri" w:cs="Calibri"/>
          <w:color w:val="000000"/>
        </w:rPr>
        <w:t>.</w:t>
      </w:r>
    </w:p>
    <w:p w14:paraId="71916AA9" w14:textId="366B4FE7" w:rsidR="0024428F" w:rsidRDefault="0024428F" w:rsidP="0024428F">
      <w:pPr>
        <w:pStyle w:val="ListParagraph"/>
        <w:rPr>
          <w:rFonts w:ascii="Calibri" w:eastAsia="Times New Roman" w:hAnsi="Calibri" w:cs="Calibri"/>
          <w:color w:val="000000"/>
        </w:rPr>
      </w:pPr>
    </w:p>
    <w:p w14:paraId="76CCABD2" w14:textId="7DD7817F" w:rsidR="00006917" w:rsidRPr="00006917" w:rsidRDefault="00006917" w:rsidP="00006917">
      <w:pPr>
        <w:pStyle w:val="ListParagraph"/>
        <w:numPr>
          <w:ilvl w:val="0"/>
          <w:numId w:val="22"/>
        </w:numPr>
        <w:spacing w:line="252" w:lineRule="auto"/>
        <w:ind w:left="1080"/>
        <w:rPr>
          <w:color w:val="FF0000"/>
        </w:rPr>
      </w:pPr>
      <w:r w:rsidRPr="00006917">
        <w:rPr>
          <w:color w:val="FF0000"/>
        </w:rPr>
        <w:t>Can Festival please confirm why it is appropriate to include the adjustment of $346.08 in Tab 1 of the LRAMVA work form?   In your response, please confirm that there are no retroactive claims being made to the current filed LRAMVA amount. Staff notes that Festival has been approved of lost revenues up to 2015 CDM programs in the last IRM rates</w:t>
      </w:r>
      <w:r w:rsidR="00BF3C37" w:rsidRPr="00006917">
        <w:rPr>
          <w:color w:val="FF0000"/>
        </w:rPr>
        <w:t> application</w:t>
      </w:r>
      <w:r w:rsidRPr="00006917">
        <w:rPr>
          <w:color w:val="FF0000"/>
        </w:rPr>
        <w:t>.  </w:t>
      </w:r>
    </w:p>
    <w:p w14:paraId="24E8965F" w14:textId="77777777" w:rsidR="00006917" w:rsidRPr="00006917" w:rsidRDefault="00006917" w:rsidP="00006917">
      <w:pPr>
        <w:pStyle w:val="ListParagraph"/>
        <w:numPr>
          <w:ilvl w:val="0"/>
          <w:numId w:val="22"/>
        </w:numPr>
        <w:spacing w:line="252" w:lineRule="auto"/>
        <w:ind w:left="1080"/>
        <w:rPr>
          <w:color w:val="FF0000"/>
        </w:rPr>
      </w:pPr>
      <w:r w:rsidRPr="00006917">
        <w:rPr>
          <w:color w:val="FF0000"/>
        </w:rPr>
        <w:t>If Festival believes it is appropriate to claim this adjustment of $346.08, please clarify whether there is another way the “adjustment” can be recovered without affecting the LRAMVA work form?  In Staff’s view, it appears to be inappropriate that the LRAMVA work form is capturing adjustments due to timing differences in the entry in the GL and the amount in carrying charges from 2016 to 2017.  Please confirm.</w:t>
      </w:r>
    </w:p>
    <w:p w14:paraId="4DE533F9" w14:textId="6D07B63D" w:rsidR="00006917" w:rsidRPr="00006917" w:rsidRDefault="00006917" w:rsidP="00006917">
      <w:pPr>
        <w:pStyle w:val="ListParagraph"/>
        <w:ind w:left="1080"/>
        <w:rPr>
          <w:rFonts w:ascii="Calibri" w:eastAsia="Times New Roman" w:hAnsi="Calibri" w:cs="Calibri"/>
          <w:color w:val="FF0000"/>
        </w:rPr>
      </w:pPr>
    </w:p>
    <w:p w14:paraId="5BE739BF" w14:textId="77777777" w:rsidR="00006917" w:rsidRDefault="00006917" w:rsidP="0024428F">
      <w:pPr>
        <w:pStyle w:val="ListParagraph"/>
        <w:rPr>
          <w:rFonts w:ascii="Calibri" w:eastAsia="Times New Roman" w:hAnsi="Calibri" w:cs="Calibri"/>
          <w:color w:val="000000"/>
        </w:rPr>
      </w:pPr>
      <w:bookmarkStart w:id="0" w:name="_GoBack"/>
      <w:bookmarkEnd w:id="0"/>
    </w:p>
    <w:p w14:paraId="4F02BDC0" w14:textId="25DB8531" w:rsidR="00D2019E" w:rsidRDefault="00356C33" w:rsidP="00BC7216">
      <w:pPr>
        <w:pStyle w:val="ListParagraph"/>
        <w:numPr>
          <w:ilvl w:val="0"/>
          <w:numId w:val="2"/>
        </w:numPr>
        <w:rPr>
          <w:rFonts w:ascii="Calibri" w:eastAsia="Times New Roman" w:hAnsi="Calibri" w:cs="Calibri"/>
          <w:color w:val="000000"/>
        </w:rPr>
      </w:pPr>
      <w:r>
        <w:rPr>
          <w:rFonts w:ascii="Calibri" w:eastAsia="Times New Roman" w:hAnsi="Calibri" w:cs="Calibri"/>
          <w:color w:val="000000"/>
        </w:rPr>
        <w:t xml:space="preserve">At page 8 of the application, projected interest </w:t>
      </w:r>
      <w:r w:rsidR="004D478C">
        <w:rPr>
          <w:rFonts w:ascii="Calibri" w:eastAsia="Times New Roman" w:hAnsi="Calibri" w:cs="Calibri"/>
          <w:color w:val="000000"/>
        </w:rPr>
        <w:t>of</w:t>
      </w:r>
      <w:r>
        <w:rPr>
          <w:rFonts w:ascii="Calibri" w:eastAsia="Times New Roman" w:hAnsi="Calibri" w:cs="Calibri"/>
          <w:color w:val="000000"/>
        </w:rPr>
        <w:t xml:space="preserve"> $</w:t>
      </w:r>
      <w:r w:rsidRPr="007B6EA9">
        <w:rPr>
          <w:rFonts w:ascii="Calibri" w:eastAsia="Times New Roman" w:hAnsi="Calibri" w:cs="Calibri"/>
          <w:color w:val="000000"/>
        </w:rPr>
        <w:t>2</w:t>
      </w:r>
      <w:r>
        <w:rPr>
          <w:rFonts w:ascii="Calibri" w:eastAsia="Times New Roman" w:hAnsi="Calibri" w:cs="Calibri"/>
          <w:color w:val="000000"/>
        </w:rPr>
        <w:t>,</w:t>
      </w:r>
      <w:r w:rsidRPr="007B6EA9">
        <w:rPr>
          <w:rFonts w:ascii="Calibri" w:eastAsia="Times New Roman" w:hAnsi="Calibri" w:cs="Calibri"/>
          <w:color w:val="000000"/>
        </w:rPr>
        <w:t>210</w:t>
      </w:r>
      <w:r>
        <w:rPr>
          <w:rFonts w:ascii="Calibri" w:eastAsia="Times New Roman" w:hAnsi="Calibri" w:cs="Calibri"/>
          <w:color w:val="000000"/>
        </w:rPr>
        <w:t xml:space="preserve"> </w:t>
      </w:r>
      <w:r w:rsidR="004D478C">
        <w:rPr>
          <w:rFonts w:ascii="Calibri" w:eastAsia="Times New Roman" w:hAnsi="Calibri" w:cs="Calibri"/>
          <w:color w:val="000000"/>
        </w:rPr>
        <w:t>is requested to be approved</w:t>
      </w:r>
      <w:r w:rsidR="00A2388F">
        <w:rPr>
          <w:rFonts w:ascii="Calibri" w:eastAsia="Times New Roman" w:hAnsi="Calibri" w:cs="Calibri"/>
          <w:color w:val="000000"/>
        </w:rPr>
        <w:t xml:space="preserve"> in the 2016 LRAMVA claim</w:t>
      </w:r>
      <w:r>
        <w:rPr>
          <w:rFonts w:ascii="Calibri" w:eastAsia="Times New Roman" w:hAnsi="Calibri" w:cs="Calibri"/>
          <w:color w:val="000000"/>
        </w:rPr>
        <w:t xml:space="preserve">.  </w:t>
      </w:r>
    </w:p>
    <w:p w14:paraId="39D17777" w14:textId="3F62B1A7" w:rsidR="00F91D5F" w:rsidRPr="004743AB" w:rsidRDefault="00F91D5F" w:rsidP="00185689">
      <w:pPr>
        <w:pStyle w:val="ListParagraph"/>
        <w:numPr>
          <w:ilvl w:val="0"/>
          <w:numId w:val="17"/>
        </w:numPr>
        <w:rPr>
          <w:rFonts w:ascii="Calibri" w:eastAsia="Times New Roman" w:hAnsi="Calibri" w:cs="Calibri"/>
        </w:rPr>
      </w:pPr>
      <w:r w:rsidRPr="004743AB">
        <w:rPr>
          <w:rFonts w:ascii="Calibri" w:eastAsia="Times New Roman" w:hAnsi="Calibri" w:cs="Calibri"/>
        </w:rPr>
        <w:t xml:space="preserve">Please </w:t>
      </w:r>
      <w:r w:rsidR="004743AB" w:rsidRPr="004743AB">
        <w:rPr>
          <w:rFonts w:ascii="Calibri" w:eastAsia="Times New Roman" w:hAnsi="Calibri" w:cs="Calibri"/>
        </w:rPr>
        <w:t>confirm whether</w:t>
      </w:r>
      <w:r w:rsidRPr="004743AB">
        <w:rPr>
          <w:rFonts w:ascii="Calibri" w:eastAsia="Times New Roman" w:hAnsi="Calibri" w:cs="Calibri"/>
        </w:rPr>
        <w:t xml:space="preserve"> $2,210 </w:t>
      </w:r>
      <w:r w:rsidR="004743AB" w:rsidRPr="004743AB">
        <w:rPr>
          <w:rFonts w:ascii="Calibri" w:eastAsia="Times New Roman" w:hAnsi="Calibri" w:cs="Calibri"/>
        </w:rPr>
        <w:t>in carrying charges is proposed to be claimed as part of the LRAMVA disposition</w:t>
      </w:r>
      <w:r w:rsidRPr="004743AB">
        <w:rPr>
          <w:rFonts w:ascii="Calibri" w:eastAsia="Times New Roman" w:hAnsi="Calibri" w:cs="Calibri"/>
        </w:rPr>
        <w:t xml:space="preserve">.  </w:t>
      </w:r>
    </w:p>
    <w:p w14:paraId="37974585" w14:textId="2C3A45A6" w:rsidR="006B516F" w:rsidRDefault="00D2019E" w:rsidP="00185689">
      <w:pPr>
        <w:pStyle w:val="ListParagraph"/>
        <w:numPr>
          <w:ilvl w:val="0"/>
          <w:numId w:val="17"/>
        </w:numPr>
        <w:rPr>
          <w:rFonts w:ascii="Calibri" w:eastAsia="Times New Roman" w:hAnsi="Calibri" w:cs="Calibri"/>
          <w:color w:val="000000"/>
        </w:rPr>
      </w:pPr>
      <w:r w:rsidRPr="00D2019E">
        <w:rPr>
          <w:rFonts w:ascii="Calibri" w:eastAsia="Times New Roman" w:hAnsi="Calibri" w:cs="Calibri"/>
          <w:color w:val="000000"/>
        </w:rPr>
        <w:t xml:space="preserve">Please </w:t>
      </w:r>
      <w:r w:rsidR="009F74DF" w:rsidRPr="00D2019E">
        <w:rPr>
          <w:rFonts w:ascii="Calibri" w:eastAsia="Times New Roman" w:hAnsi="Calibri" w:cs="Calibri"/>
          <w:color w:val="000000"/>
        </w:rPr>
        <w:t xml:space="preserve">confirm the period of the interest </w:t>
      </w:r>
      <w:r w:rsidR="00B80150">
        <w:rPr>
          <w:rFonts w:ascii="Calibri" w:eastAsia="Times New Roman" w:hAnsi="Calibri" w:cs="Calibri"/>
          <w:color w:val="000000"/>
        </w:rPr>
        <w:t xml:space="preserve">amounts </w:t>
      </w:r>
      <w:r w:rsidR="009F74DF" w:rsidRPr="00D2019E">
        <w:rPr>
          <w:rFonts w:ascii="Calibri" w:eastAsia="Times New Roman" w:hAnsi="Calibri" w:cs="Calibri"/>
          <w:color w:val="000000"/>
        </w:rPr>
        <w:t>collected</w:t>
      </w:r>
      <w:r w:rsidR="003B6987">
        <w:rPr>
          <w:rFonts w:ascii="Calibri" w:eastAsia="Times New Roman" w:hAnsi="Calibri" w:cs="Calibri"/>
          <w:color w:val="000000"/>
        </w:rPr>
        <w:t xml:space="preserve"> on this amount</w:t>
      </w:r>
      <w:r w:rsidR="0024428F">
        <w:rPr>
          <w:rFonts w:ascii="Calibri" w:eastAsia="Times New Roman" w:hAnsi="Calibri" w:cs="Calibri"/>
          <w:color w:val="000000"/>
        </w:rPr>
        <w:t xml:space="preserve"> and</w:t>
      </w:r>
      <w:r w:rsidR="005A5FC0" w:rsidRPr="00D2019E">
        <w:rPr>
          <w:rFonts w:ascii="Calibri" w:eastAsia="Times New Roman" w:hAnsi="Calibri" w:cs="Calibri"/>
          <w:color w:val="000000"/>
        </w:rPr>
        <w:t xml:space="preserve"> the interest rate used</w:t>
      </w:r>
      <w:r w:rsidR="00B80150">
        <w:rPr>
          <w:rFonts w:ascii="Calibri" w:eastAsia="Times New Roman" w:hAnsi="Calibri" w:cs="Calibri"/>
          <w:color w:val="000000"/>
        </w:rPr>
        <w:t>.</w:t>
      </w:r>
    </w:p>
    <w:p w14:paraId="2310FD51" w14:textId="28206AB6" w:rsidR="00D2019E" w:rsidRDefault="00D2019E" w:rsidP="00185689">
      <w:pPr>
        <w:pStyle w:val="ListParagraph"/>
        <w:numPr>
          <w:ilvl w:val="0"/>
          <w:numId w:val="17"/>
        </w:numPr>
        <w:rPr>
          <w:rFonts w:ascii="Calibri" w:eastAsia="Times New Roman" w:hAnsi="Calibri" w:cs="Calibri"/>
          <w:color w:val="000000"/>
        </w:rPr>
      </w:pPr>
      <w:r w:rsidRPr="006217CD">
        <w:rPr>
          <w:rFonts w:ascii="Calibri" w:eastAsia="Times New Roman" w:hAnsi="Calibri" w:cs="Calibri"/>
          <w:color w:val="000000"/>
        </w:rPr>
        <w:t>Please confirm the carrying charges amount for the 2016 year</w:t>
      </w:r>
      <w:r w:rsidR="00B80150" w:rsidRPr="006217CD">
        <w:rPr>
          <w:rFonts w:ascii="Calibri" w:eastAsia="Times New Roman" w:hAnsi="Calibri" w:cs="Calibri"/>
          <w:color w:val="000000"/>
        </w:rPr>
        <w:t xml:space="preserve"> in the LRAMVA</w:t>
      </w:r>
      <w:r w:rsidRPr="006217CD">
        <w:rPr>
          <w:rFonts w:ascii="Calibri" w:eastAsia="Times New Roman" w:hAnsi="Calibri" w:cs="Calibri"/>
          <w:color w:val="000000"/>
        </w:rPr>
        <w:t xml:space="preserve">, </w:t>
      </w:r>
      <w:r w:rsidR="00B80150" w:rsidRPr="006217CD">
        <w:rPr>
          <w:rFonts w:ascii="Calibri" w:eastAsia="Times New Roman" w:hAnsi="Calibri" w:cs="Calibri"/>
          <w:color w:val="000000"/>
        </w:rPr>
        <w:t xml:space="preserve">with </w:t>
      </w:r>
      <w:r w:rsidRPr="006217CD">
        <w:rPr>
          <w:rFonts w:ascii="Calibri" w:eastAsia="Times New Roman" w:hAnsi="Calibri" w:cs="Calibri"/>
          <w:color w:val="000000"/>
        </w:rPr>
        <w:t xml:space="preserve">the 2011-2015 amounts removed from Table 1-b of </w:t>
      </w:r>
      <w:r w:rsidR="00026ECB" w:rsidRPr="006217CD">
        <w:rPr>
          <w:rFonts w:ascii="Calibri" w:eastAsia="Times New Roman" w:hAnsi="Calibri" w:cs="Calibri"/>
          <w:color w:val="000000"/>
        </w:rPr>
        <w:t>the LRAMVA work form</w:t>
      </w:r>
      <w:r w:rsidRPr="006217CD">
        <w:rPr>
          <w:rFonts w:ascii="Calibri" w:eastAsia="Times New Roman" w:hAnsi="Calibri" w:cs="Calibri"/>
          <w:color w:val="000000"/>
        </w:rPr>
        <w:t xml:space="preserve">.  Please revise Tab 6 </w:t>
      </w:r>
      <w:r w:rsidR="00661F6B">
        <w:rPr>
          <w:rFonts w:ascii="Calibri" w:eastAsia="Times New Roman" w:hAnsi="Calibri" w:cs="Calibri"/>
          <w:color w:val="000000"/>
        </w:rPr>
        <w:t>as appropriate</w:t>
      </w:r>
      <w:r w:rsidRPr="006217CD">
        <w:rPr>
          <w:rFonts w:ascii="Calibri" w:eastAsia="Times New Roman" w:hAnsi="Calibri" w:cs="Calibri"/>
          <w:color w:val="000000"/>
        </w:rPr>
        <w:t xml:space="preserve">.  </w:t>
      </w:r>
    </w:p>
    <w:p w14:paraId="5DD2D09C" w14:textId="77777777" w:rsidR="005A5FC0" w:rsidRDefault="005A5FC0" w:rsidP="005A5FC0">
      <w:pPr>
        <w:rPr>
          <w:rFonts w:ascii="Calibri" w:eastAsia="Times New Roman" w:hAnsi="Calibri" w:cs="Calibri"/>
          <w:color w:val="000000"/>
        </w:rPr>
      </w:pPr>
      <w:r>
        <w:rPr>
          <w:rFonts w:ascii="Calibri" w:eastAsia="Times New Roman" w:hAnsi="Calibri" w:cs="Calibri"/>
          <w:color w:val="000000"/>
        </w:rPr>
        <w:lastRenderedPageBreak/>
        <w:t xml:space="preserve">For the 2014 amount added to the LRAMVA </w:t>
      </w:r>
      <w:r w:rsidR="00026ECB">
        <w:rPr>
          <w:rFonts w:ascii="Calibri" w:eastAsia="Times New Roman" w:hAnsi="Calibri" w:cs="Calibri"/>
          <w:color w:val="000000"/>
        </w:rPr>
        <w:t>total</w:t>
      </w:r>
      <w:r>
        <w:rPr>
          <w:rFonts w:ascii="Calibri" w:eastAsia="Times New Roman" w:hAnsi="Calibri" w:cs="Calibri"/>
          <w:color w:val="000000"/>
        </w:rPr>
        <w:t>:</w:t>
      </w:r>
    </w:p>
    <w:p w14:paraId="7B99D5BF" w14:textId="77777777" w:rsidR="0030710B" w:rsidRDefault="00026ECB" w:rsidP="00BC7216">
      <w:pPr>
        <w:pStyle w:val="ListParagraph"/>
        <w:numPr>
          <w:ilvl w:val="0"/>
          <w:numId w:val="2"/>
        </w:numPr>
        <w:rPr>
          <w:rFonts w:ascii="Calibri" w:eastAsia="Times New Roman" w:hAnsi="Calibri" w:cs="Calibri"/>
          <w:color w:val="000000"/>
        </w:rPr>
      </w:pPr>
      <w:r>
        <w:rPr>
          <w:rFonts w:ascii="Calibri" w:eastAsia="Times New Roman" w:hAnsi="Calibri" w:cs="Calibri"/>
          <w:color w:val="000000"/>
        </w:rPr>
        <w:t xml:space="preserve">At page 8 of the application, </w:t>
      </w:r>
      <w:r w:rsidR="000A13D9">
        <w:rPr>
          <w:rFonts w:ascii="Calibri" w:eastAsia="Times New Roman" w:hAnsi="Calibri" w:cs="Calibri"/>
          <w:color w:val="000000"/>
        </w:rPr>
        <w:t xml:space="preserve">it shows that </w:t>
      </w:r>
      <w:r w:rsidR="004742A4" w:rsidRPr="00B80150">
        <w:rPr>
          <w:rFonts w:ascii="Calibri" w:eastAsia="Times New Roman" w:hAnsi="Calibri" w:cs="Calibri"/>
          <w:color w:val="000000"/>
        </w:rPr>
        <w:t>a remaining</w:t>
      </w:r>
      <w:r w:rsidR="0049403A" w:rsidRPr="00B80150">
        <w:rPr>
          <w:rFonts w:ascii="Calibri" w:eastAsia="Times New Roman" w:hAnsi="Calibri" w:cs="Calibri"/>
          <w:color w:val="000000"/>
        </w:rPr>
        <w:t xml:space="preserve"> balance </w:t>
      </w:r>
      <w:r w:rsidR="004742A4" w:rsidRPr="00B80150">
        <w:rPr>
          <w:rFonts w:ascii="Calibri" w:eastAsia="Times New Roman" w:hAnsi="Calibri" w:cs="Calibri"/>
          <w:color w:val="000000"/>
        </w:rPr>
        <w:t>of $</w:t>
      </w:r>
      <w:r w:rsidR="004742A4" w:rsidRPr="00B80150">
        <w:rPr>
          <w:rFonts w:ascii="Calibri" w:hAnsi="Calibri" w:cs="Calibri"/>
          <w:color w:val="000000"/>
        </w:rPr>
        <w:t xml:space="preserve">10,335 </w:t>
      </w:r>
      <w:r w:rsidR="0049403A" w:rsidRPr="00B80150">
        <w:rPr>
          <w:rFonts w:ascii="Calibri" w:eastAsia="Times New Roman" w:hAnsi="Calibri" w:cs="Calibri"/>
          <w:color w:val="000000"/>
        </w:rPr>
        <w:t xml:space="preserve">from 2014 is </w:t>
      </w:r>
      <w:r w:rsidR="0030710B">
        <w:rPr>
          <w:rFonts w:ascii="Calibri" w:eastAsia="Times New Roman" w:hAnsi="Calibri" w:cs="Calibri"/>
          <w:color w:val="000000"/>
        </w:rPr>
        <w:t>requested to be claimed</w:t>
      </w:r>
      <w:r w:rsidR="0049403A" w:rsidRPr="00B80150">
        <w:rPr>
          <w:rFonts w:ascii="Calibri" w:eastAsia="Times New Roman" w:hAnsi="Calibri" w:cs="Calibri"/>
          <w:color w:val="000000"/>
        </w:rPr>
        <w:t>.</w:t>
      </w:r>
      <w:r w:rsidR="000A13D9">
        <w:rPr>
          <w:rFonts w:ascii="Calibri" w:eastAsia="Times New Roman" w:hAnsi="Calibri" w:cs="Calibri"/>
          <w:color w:val="000000"/>
        </w:rPr>
        <w:t xml:space="preserve">  </w:t>
      </w:r>
    </w:p>
    <w:p w14:paraId="57AA01DD" w14:textId="1320CB2A" w:rsidR="0049403A" w:rsidRPr="0030710B" w:rsidRDefault="0030710B" w:rsidP="0030710B">
      <w:pPr>
        <w:pStyle w:val="ListParagraph"/>
        <w:numPr>
          <w:ilvl w:val="0"/>
          <w:numId w:val="12"/>
        </w:numPr>
        <w:rPr>
          <w:rFonts w:ascii="Calibri" w:eastAsia="Times New Roman" w:hAnsi="Calibri" w:cs="Calibri"/>
          <w:color w:val="000000"/>
        </w:rPr>
      </w:pPr>
      <w:r w:rsidRPr="0030710B">
        <w:rPr>
          <w:rFonts w:ascii="Calibri" w:eastAsia="Times New Roman" w:hAnsi="Calibri" w:cs="Calibri"/>
          <w:color w:val="000000"/>
        </w:rPr>
        <w:t xml:space="preserve">Please discuss </w:t>
      </w:r>
      <w:r w:rsidR="00185689">
        <w:rPr>
          <w:rFonts w:ascii="Calibri" w:eastAsia="Times New Roman" w:hAnsi="Calibri" w:cs="Calibri"/>
          <w:color w:val="000000"/>
        </w:rPr>
        <w:t>how</w:t>
      </w:r>
      <w:r w:rsidRPr="0030710B">
        <w:rPr>
          <w:rFonts w:ascii="Calibri" w:eastAsia="Times New Roman" w:hAnsi="Calibri" w:cs="Calibri"/>
          <w:color w:val="000000"/>
        </w:rPr>
        <w:t xml:space="preserve"> a remaining balance from 2014 is </w:t>
      </w:r>
      <w:r w:rsidR="00185689">
        <w:rPr>
          <w:rFonts w:ascii="Calibri" w:eastAsia="Times New Roman" w:hAnsi="Calibri" w:cs="Calibri"/>
          <w:color w:val="000000"/>
        </w:rPr>
        <w:t xml:space="preserve">created and why it is </w:t>
      </w:r>
      <w:r w:rsidRPr="0030710B">
        <w:rPr>
          <w:rFonts w:ascii="Calibri" w:eastAsia="Times New Roman" w:hAnsi="Calibri" w:cs="Calibri"/>
          <w:color w:val="000000"/>
        </w:rPr>
        <w:t xml:space="preserve">proposed to be recovered </w:t>
      </w:r>
      <w:r w:rsidR="0005423B">
        <w:rPr>
          <w:rFonts w:ascii="Calibri" w:eastAsia="Times New Roman" w:hAnsi="Calibri" w:cs="Calibri"/>
          <w:color w:val="000000"/>
        </w:rPr>
        <w:t xml:space="preserve">in account 1568 </w:t>
      </w:r>
      <w:r w:rsidRPr="0030710B">
        <w:rPr>
          <w:rFonts w:ascii="Calibri" w:eastAsia="Times New Roman" w:hAnsi="Calibri" w:cs="Calibri"/>
          <w:color w:val="000000"/>
        </w:rPr>
        <w:t>with the 2016 LRAMVA disposition.</w:t>
      </w:r>
    </w:p>
    <w:p w14:paraId="7F2888A4" w14:textId="77777777" w:rsidR="0080789C" w:rsidRDefault="0080789C" w:rsidP="0080789C">
      <w:pPr>
        <w:pStyle w:val="ListParagraph"/>
        <w:rPr>
          <w:rFonts w:ascii="Calibri" w:eastAsia="Times New Roman" w:hAnsi="Calibri" w:cs="Calibri"/>
          <w:color w:val="000000"/>
        </w:rPr>
      </w:pPr>
    </w:p>
    <w:p w14:paraId="257B8A00" w14:textId="67F6B91D" w:rsidR="00711453" w:rsidRDefault="00342BC7" w:rsidP="00BC7216">
      <w:pPr>
        <w:pStyle w:val="ListParagraph"/>
        <w:numPr>
          <w:ilvl w:val="0"/>
          <w:numId w:val="2"/>
        </w:numPr>
        <w:rPr>
          <w:rFonts w:ascii="Calibri" w:eastAsia="Times New Roman" w:hAnsi="Calibri" w:cs="Calibri"/>
          <w:color w:val="000000"/>
        </w:rPr>
      </w:pPr>
      <w:r>
        <w:rPr>
          <w:rFonts w:ascii="Calibri" w:eastAsia="Times New Roman" w:hAnsi="Calibri" w:cs="Calibri"/>
          <w:color w:val="000000"/>
        </w:rPr>
        <w:t>As noted in</w:t>
      </w:r>
      <w:r w:rsidR="00185689">
        <w:rPr>
          <w:rFonts w:ascii="Calibri" w:eastAsia="Times New Roman" w:hAnsi="Calibri" w:cs="Calibri"/>
          <w:color w:val="000000"/>
        </w:rPr>
        <w:t xml:space="preserve"> Tab 1 of</w:t>
      </w:r>
      <w:r>
        <w:rPr>
          <w:rFonts w:ascii="Calibri" w:eastAsia="Times New Roman" w:hAnsi="Calibri" w:cs="Calibri"/>
          <w:color w:val="000000"/>
        </w:rPr>
        <w:t xml:space="preserve"> the LRAMVA work form, amounts that </w:t>
      </w:r>
      <w:r w:rsidR="00185689">
        <w:rPr>
          <w:rFonts w:ascii="Calibri" w:eastAsia="Times New Roman" w:hAnsi="Calibri" w:cs="Calibri"/>
          <w:color w:val="000000"/>
        </w:rPr>
        <w:t>a</w:t>
      </w:r>
      <w:r w:rsidR="003B6987">
        <w:rPr>
          <w:rFonts w:ascii="Calibri" w:eastAsia="Times New Roman" w:hAnsi="Calibri" w:cs="Calibri"/>
          <w:color w:val="000000"/>
        </w:rPr>
        <w:t>r</w:t>
      </w:r>
      <w:r w:rsidR="00185689">
        <w:rPr>
          <w:rFonts w:ascii="Calibri" w:eastAsia="Times New Roman" w:hAnsi="Calibri" w:cs="Calibri"/>
          <w:color w:val="000000"/>
        </w:rPr>
        <w:t xml:space="preserve">e </w:t>
      </w:r>
      <w:r>
        <w:rPr>
          <w:rFonts w:ascii="Calibri" w:eastAsia="Times New Roman" w:hAnsi="Calibri" w:cs="Calibri"/>
          <w:color w:val="000000"/>
        </w:rPr>
        <w:t>previously approved should not be included in the form</w:t>
      </w:r>
      <w:r w:rsidR="00185689">
        <w:rPr>
          <w:rFonts w:ascii="Calibri" w:eastAsia="Times New Roman" w:hAnsi="Calibri" w:cs="Calibri"/>
          <w:color w:val="000000"/>
        </w:rPr>
        <w:t>.  Please discuss the</w:t>
      </w:r>
      <w:r>
        <w:rPr>
          <w:rFonts w:ascii="Calibri" w:eastAsia="Times New Roman" w:hAnsi="Calibri" w:cs="Calibri"/>
          <w:color w:val="000000"/>
        </w:rPr>
        <w:t xml:space="preserve"> appropriateness of</w:t>
      </w:r>
      <w:r w:rsidR="00711453">
        <w:rPr>
          <w:rFonts w:ascii="Calibri" w:eastAsia="Times New Roman" w:hAnsi="Calibri" w:cs="Calibri"/>
          <w:color w:val="000000"/>
        </w:rPr>
        <w:t xml:space="preserve"> </w:t>
      </w:r>
      <w:r w:rsidR="0080789C">
        <w:rPr>
          <w:rFonts w:ascii="Calibri" w:eastAsia="Times New Roman" w:hAnsi="Calibri" w:cs="Calibri"/>
          <w:color w:val="000000"/>
        </w:rPr>
        <w:t>including</w:t>
      </w:r>
      <w:r w:rsidR="00711453">
        <w:rPr>
          <w:rFonts w:ascii="Calibri" w:eastAsia="Times New Roman" w:hAnsi="Calibri" w:cs="Calibri"/>
          <w:color w:val="000000"/>
        </w:rPr>
        <w:t xml:space="preserve"> the 2011 to 2015 LRAMVA amounts in </w:t>
      </w:r>
      <w:r w:rsidR="00185689">
        <w:rPr>
          <w:rFonts w:ascii="Calibri" w:eastAsia="Times New Roman" w:hAnsi="Calibri" w:cs="Calibri"/>
          <w:color w:val="000000"/>
        </w:rPr>
        <w:t xml:space="preserve">Table 1-b of </w:t>
      </w:r>
      <w:r w:rsidR="00711453">
        <w:rPr>
          <w:rFonts w:ascii="Calibri" w:eastAsia="Times New Roman" w:hAnsi="Calibri" w:cs="Calibri"/>
          <w:color w:val="000000"/>
        </w:rPr>
        <w:t>the LRAMVA work form</w:t>
      </w:r>
      <w:r w:rsidR="00661F6B">
        <w:rPr>
          <w:rFonts w:ascii="Calibri" w:eastAsia="Times New Roman" w:hAnsi="Calibri" w:cs="Calibri"/>
          <w:color w:val="000000"/>
        </w:rPr>
        <w:t>.</w:t>
      </w:r>
      <w:r w:rsidR="00711453">
        <w:rPr>
          <w:rFonts w:ascii="Calibri" w:eastAsia="Times New Roman" w:hAnsi="Calibri" w:cs="Calibri"/>
          <w:color w:val="000000"/>
        </w:rPr>
        <w:t xml:space="preserve"> </w:t>
      </w:r>
      <w:r w:rsidR="00661F6B">
        <w:rPr>
          <w:rFonts w:ascii="Calibri" w:eastAsia="Times New Roman" w:hAnsi="Calibri" w:cs="Calibri"/>
          <w:color w:val="000000"/>
        </w:rPr>
        <w:t xml:space="preserve"> </w:t>
      </w:r>
      <w:r w:rsidR="00711453">
        <w:rPr>
          <w:rFonts w:ascii="Calibri" w:eastAsia="Times New Roman" w:hAnsi="Calibri" w:cs="Calibri"/>
          <w:color w:val="000000"/>
        </w:rPr>
        <w:t xml:space="preserve"> </w:t>
      </w:r>
    </w:p>
    <w:p w14:paraId="6A99D634" w14:textId="77777777" w:rsidR="00316E17" w:rsidRDefault="00316E17" w:rsidP="001C51F7">
      <w:pPr>
        <w:rPr>
          <w:rFonts w:ascii="Calibri" w:eastAsia="Times New Roman" w:hAnsi="Calibri" w:cs="Calibri"/>
          <w:color w:val="000000"/>
        </w:rPr>
      </w:pPr>
    </w:p>
    <w:p w14:paraId="2ABB899E" w14:textId="77F7E08C" w:rsidR="004742A4" w:rsidRDefault="004742A4" w:rsidP="001C51F7">
      <w:pPr>
        <w:rPr>
          <w:rFonts w:ascii="Calibri" w:eastAsia="Times New Roman" w:hAnsi="Calibri" w:cs="Calibri"/>
          <w:color w:val="000000"/>
        </w:rPr>
      </w:pPr>
      <w:r w:rsidRPr="00026ECB">
        <w:rPr>
          <w:rFonts w:ascii="Calibri" w:eastAsia="Times New Roman" w:hAnsi="Calibri" w:cs="Calibri"/>
          <w:color w:val="000000"/>
        </w:rPr>
        <w:t>Staff-2</w:t>
      </w:r>
      <w:r w:rsidR="00006917">
        <w:rPr>
          <w:rFonts w:ascii="Calibri" w:eastAsia="Times New Roman" w:hAnsi="Calibri" w:cs="Calibri"/>
          <w:color w:val="000000"/>
        </w:rPr>
        <w:t xml:space="preserve"> </w:t>
      </w:r>
      <w:r w:rsidR="00006917" w:rsidRPr="00006917">
        <w:rPr>
          <w:rFonts w:ascii="Calibri" w:eastAsia="Times New Roman" w:hAnsi="Calibri" w:cs="Calibri"/>
          <w:color w:val="FF0000"/>
        </w:rPr>
        <w:t>(revised)</w:t>
      </w:r>
    </w:p>
    <w:p w14:paraId="779B4E7B" w14:textId="77777777" w:rsidR="0030710B" w:rsidRDefault="004742A4" w:rsidP="004742A4">
      <w:r>
        <w:t>Ref:</w:t>
      </w:r>
      <w:r>
        <w:tab/>
      </w:r>
      <w:r w:rsidR="001B312E">
        <w:t>2015 COS Appendix 2-I (excel)</w:t>
      </w:r>
    </w:p>
    <w:p w14:paraId="1C1ECDF4" w14:textId="77777777" w:rsidR="004742A4" w:rsidRDefault="004742A4" w:rsidP="0030710B">
      <w:pPr>
        <w:ind w:firstLine="720"/>
      </w:pPr>
      <w:r>
        <w:t>LRAMVA Work Form, Tab</w:t>
      </w:r>
      <w:r w:rsidR="0098471E">
        <w:t>s</w:t>
      </w:r>
      <w:r>
        <w:t xml:space="preserve"> 2</w:t>
      </w:r>
      <w:r w:rsidR="0098471E">
        <w:t xml:space="preserve"> and 5</w:t>
      </w:r>
    </w:p>
    <w:p w14:paraId="1D8D9F1F" w14:textId="77777777" w:rsidR="00006917" w:rsidRDefault="00006917" w:rsidP="00006917">
      <w:pPr>
        <w:rPr>
          <w:u w:val="single"/>
        </w:rPr>
      </w:pPr>
      <w:r>
        <w:rPr>
          <w:u w:val="single"/>
        </w:rPr>
        <w:t>Pre-amble</w:t>
      </w:r>
    </w:p>
    <w:p w14:paraId="5D1E1957" w14:textId="77777777" w:rsidR="00006917" w:rsidRDefault="00006917" w:rsidP="00006917">
      <w:pPr>
        <w:rPr>
          <w:u w:val="single"/>
        </w:rPr>
      </w:pPr>
    </w:p>
    <w:p w14:paraId="66BEF778" w14:textId="77777777" w:rsidR="00006917" w:rsidRDefault="00006917" w:rsidP="00006917">
      <w:pPr>
        <w:rPr>
          <w:color w:val="000000"/>
        </w:rPr>
      </w:pPr>
      <w:r>
        <w:rPr>
          <w:color w:val="000000"/>
        </w:rPr>
        <w:t>In the 2015 COS Appendix 2-I, a manual adjustment of 4,960,075 kWh and an LRAMVA threshold of 4,320,150 kWh were approved in 2015.  In the LRAMVA work form, it appears that forecast savings were based on the manual adjustment rather than the approved LRAMVA threshold.</w:t>
      </w:r>
    </w:p>
    <w:p w14:paraId="4728A0C4" w14:textId="77777777" w:rsidR="00006917" w:rsidRDefault="00006917" w:rsidP="00006917">
      <w:pPr>
        <w:rPr>
          <w:color w:val="000000"/>
        </w:rPr>
      </w:pPr>
    </w:p>
    <w:p w14:paraId="7CAC67CD" w14:textId="77777777" w:rsidR="00006917" w:rsidRDefault="00006917" w:rsidP="00006917">
      <w:pPr>
        <w:rPr>
          <w:color w:val="000000"/>
          <w:u w:val="single"/>
        </w:rPr>
      </w:pPr>
      <w:r>
        <w:rPr>
          <w:color w:val="000000"/>
        </w:rPr>
        <w:t xml:space="preserve">In the 2018 application, Festival notes that </w:t>
      </w:r>
      <w:r>
        <w:t xml:space="preserve">the 2015 COS load forecast reflects the full impact of 2011-2014 results.  </w:t>
      </w:r>
      <w:r w:rsidRPr="00006917">
        <w:rPr>
          <w:color w:val="FF0000"/>
        </w:rPr>
        <w:t>In Appendix 2-I in the 2015 COS, it shows that 2011 to 2013 impacts were fully incorporated in the 2014 load forecast.  On pages 99 and 100 of 104 of Festival’s Settlement Agreement, it appears as if 2011-2014 persisting program savings have been embedded in 2015 rates.</w:t>
      </w:r>
    </w:p>
    <w:p w14:paraId="7D171330" w14:textId="77777777" w:rsidR="00006917" w:rsidRDefault="00006917" w:rsidP="00006917">
      <w:pPr>
        <w:rPr>
          <w:color w:val="000000"/>
        </w:rPr>
      </w:pPr>
    </w:p>
    <w:p w14:paraId="7948120B" w14:textId="21483FD0" w:rsidR="00006917" w:rsidRDefault="00006917" w:rsidP="00006917">
      <w:pPr>
        <w:rPr>
          <w:color w:val="000000"/>
        </w:rPr>
      </w:pPr>
      <w:r>
        <w:rPr>
          <w:noProof/>
        </w:rPr>
        <w:lastRenderedPageBreak/>
        <w:drawing>
          <wp:inline distT="0" distB="0" distL="0" distR="0" wp14:anchorId="476BBF1D" wp14:editId="37D81B84">
            <wp:extent cx="5023876" cy="2965450"/>
            <wp:effectExtent l="0" t="0" r="5715" b="6350"/>
            <wp:docPr id="2" name="Picture 2" descr="cid:image001.jpg@01D34F06.3B158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4F06.3B1583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9691" cy="2968883"/>
                    </a:xfrm>
                    <a:prstGeom prst="rect">
                      <a:avLst/>
                    </a:prstGeom>
                    <a:noFill/>
                    <a:ln>
                      <a:noFill/>
                    </a:ln>
                  </pic:spPr>
                </pic:pic>
              </a:graphicData>
            </a:graphic>
          </wp:inline>
        </w:drawing>
      </w:r>
    </w:p>
    <w:p w14:paraId="5CE928B4" w14:textId="5F1DA41C" w:rsidR="00006917" w:rsidRDefault="00006917" w:rsidP="00006917">
      <w:pPr>
        <w:rPr>
          <w:color w:val="000000"/>
        </w:rPr>
      </w:pPr>
      <w:r>
        <w:rPr>
          <w:noProof/>
        </w:rPr>
        <w:drawing>
          <wp:inline distT="0" distB="0" distL="0" distR="0" wp14:anchorId="0B8F8FD5" wp14:editId="67637AFC">
            <wp:extent cx="5028397" cy="2570911"/>
            <wp:effectExtent l="0" t="0" r="1270" b="1270"/>
            <wp:docPr id="1" name="Picture 1" descr="cid:image002.jpg@01D34F06.3B158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34F06.3B1583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3562" cy="2599116"/>
                    </a:xfrm>
                    <a:prstGeom prst="rect">
                      <a:avLst/>
                    </a:prstGeom>
                    <a:noFill/>
                    <a:ln>
                      <a:noFill/>
                    </a:ln>
                  </pic:spPr>
                </pic:pic>
              </a:graphicData>
            </a:graphic>
          </wp:inline>
        </w:drawing>
      </w:r>
    </w:p>
    <w:p w14:paraId="77CB7334" w14:textId="77777777" w:rsidR="00006917" w:rsidRDefault="00006917" w:rsidP="00006917">
      <w:pPr>
        <w:rPr>
          <w:color w:val="000000"/>
        </w:rPr>
      </w:pPr>
    </w:p>
    <w:p w14:paraId="530F8EB8" w14:textId="77777777" w:rsidR="00006917" w:rsidRDefault="00006917" w:rsidP="00006917">
      <w:pPr>
        <w:rPr>
          <w:color w:val="000000"/>
        </w:rPr>
      </w:pPr>
      <w:r>
        <w:rPr>
          <w:color w:val="000000"/>
        </w:rPr>
        <w:t xml:space="preserve">In the LRAMVA work form, Festival has proposed to claim the persistence of savings from 2011 to 2014 in 2016.  Given what is shown in Appendix 2-I, it appears to Staff that the persisting savings from 2011 to 2013 CDM programs in 2016 have been included in the 2015 load forecast, and should not be included in the LRAMVA.  </w:t>
      </w:r>
    </w:p>
    <w:p w14:paraId="21771C62" w14:textId="77777777" w:rsidR="00006917" w:rsidRDefault="00006917" w:rsidP="00006917">
      <w:pPr>
        <w:pStyle w:val="ListParagraph"/>
        <w:numPr>
          <w:ilvl w:val="0"/>
          <w:numId w:val="23"/>
        </w:numPr>
        <w:spacing w:line="252" w:lineRule="auto"/>
      </w:pPr>
      <w:r>
        <w:rPr>
          <w:color w:val="000000"/>
        </w:rPr>
        <w:t xml:space="preserve">Please confirm that </w:t>
      </w:r>
      <w:r>
        <w:t>the threshold of 4,320,150 kWh should be used.  If Festival agrees a change is required, please update Tab 2 as appropriate. </w:t>
      </w:r>
      <w:r w:rsidRPr="00006917">
        <w:rPr>
          <w:color w:val="FF0000"/>
        </w:rPr>
        <w:t xml:space="preserve"> Please provide a reference source of the breakdown of the LRAMVA threshold used.</w:t>
      </w:r>
    </w:p>
    <w:p w14:paraId="718890B9" w14:textId="77777777" w:rsidR="00006917" w:rsidRDefault="00006917" w:rsidP="00006917">
      <w:pPr>
        <w:pStyle w:val="ListParagraph"/>
        <w:numPr>
          <w:ilvl w:val="0"/>
          <w:numId w:val="23"/>
        </w:numPr>
        <w:spacing w:line="252" w:lineRule="auto"/>
        <w:rPr>
          <w:color w:val="FF0000"/>
        </w:rPr>
      </w:pPr>
      <w:r>
        <w:rPr>
          <w:color w:val="FF0000"/>
        </w:rPr>
        <w:t xml:space="preserve">Based on the tables in the Settlement Agreement and Appendix 2-I, it is not clear to Staff what actual years of savings were included in the 2015 load forecast and what forecast years of savings were used in the 2015 manual adjustment (and related LRAMVA threshold).  Please confirm whether 2011 to 2013 persisting savings, or in fact 2011 to 2014 persisting savings, have </w:t>
      </w:r>
      <w:r>
        <w:rPr>
          <w:color w:val="FF0000"/>
        </w:rPr>
        <w:lastRenderedPageBreak/>
        <w:t xml:space="preserve">been captured in the 2015 load forecast.  If Festival agrees that there are some historical persistence of these savings captured in the 2015 load forecast, please consider the following:  </w:t>
      </w:r>
    </w:p>
    <w:p w14:paraId="1F250118" w14:textId="77777777" w:rsidR="00006917" w:rsidRDefault="00006917" w:rsidP="00006917">
      <w:pPr>
        <w:pStyle w:val="ListParagraph"/>
        <w:rPr>
          <w:color w:val="FF0000"/>
        </w:rPr>
      </w:pPr>
    </w:p>
    <w:p w14:paraId="69A7C12B" w14:textId="77777777" w:rsidR="00006917" w:rsidRDefault="00006917" w:rsidP="00006917">
      <w:pPr>
        <w:pStyle w:val="ListParagraph"/>
        <w:numPr>
          <w:ilvl w:val="1"/>
          <w:numId w:val="23"/>
        </w:numPr>
        <w:spacing w:line="252" w:lineRule="auto"/>
        <w:rPr>
          <w:color w:val="FF0000"/>
        </w:rPr>
      </w:pPr>
      <w:r>
        <w:rPr>
          <w:color w:val="FF0000"/>
        </w:rPr>
        <w:t>In Tab 5, Table 5-b, please confirm the appropriateness of removing the persisting lost revenues from 2011 to 2013 in 2016 (rows 382 to 384)</w:t>
      </w:r>
    </w:p>
    <w:p w14:paraId="63AA8B73" w14:textId="77777777" w:rsidR="00006917" w:rsidRDefault="00006917" w:rsidP="00006917">
      <w:pPr>
        <w:pStyle w:val="ListParagraph"/>
        <w:numPr>
          <w:ilvl w:val="1"/>
          <w:numId w:val="23"/>
        </w:numPr>
        <w:spacing w:line="252" w:lineRule="auto"/>
        <w:rPr>
          <w:color w:val="FF0000"/>
        </w:rPr>
      </w:pPr>
      <w:r>
        <w:rPr>
          <w:color w:val="FF0000"/>
        </w:rPr>
        <w:t>In Tab 5, Table 5-b, please confirm whether the persistence of 2014 savings should be excluded in 2016 (row 385)</w:t>
      </w:r>
    </w:p>
    <w:p w14:paraId="20B4AC25" w14:textId="77777777" w:rsidR="00006917" w:rsidRDefault="00006917" w:rsidP="00006917">
      <w:pPr>
        <w:pStyle w:val="ListParagraph"/>
        <w:rPr>
          <w:color w:val="FF0000"/>
        </w:rPr>
      </w:pPr>
    </w:p>
    <w:p w14:paraId="4E3CDA76" w14:textId="77777777" w:rsidR="00006917" w:rsidRDefault="00006917" w:rsidP="00006917">
      <w:pPr>
        <w:pStyle w:val="ListParagraph"/>
        <w:numPr>
          <w:ilvl w:val="0"/>
          <w:numId w:val="23"/>
        </w:numPr>
        <w:spacing w:line="252" w:lineRule="auto"/>
        <w:rPr>
          <w:color w:val="000000"/>
        </w:rPr>
      </w:pPr>
      <w:r>
        <w:rPr>
          <w:color w:val="000000"/>
        </w:rPr>
        <w:t xml:space="preserve">In Table 2-a of the LRAMVA work form, it appears that 5,068 kWh of the LRAMVA threshold is not associated with a rate class.  Please confirm accuracy of the rate class breakdown of the LRAMVA threshold noted in Tab 2, Table 2-a of the LRAMVA work form.  </w:t>
      </w:r>
    </w:p>
    <w:p w14:paraId="0F95C49A" w14:textId="77777777" w:rsidR="00006917" w:rsidRDefault="00006917" w:rsidP="00006917">
      <w:pPr>
        <w:pStyle w:val="ListParagraph"/>
        <w:numPr>
          <w:ilvl w:val="0"/>
          <w:numId w:val="23"/>
        </w:numPr>
        <w:spacing w:line="252" w:lineRule="auto"/>
        <w:rPr>
          <w:rFonts w:ascii="Times New Roman" w:hAnsi="Times New Roman" w:cs="Times New Roman"/>
          <w:sz w:val="24"/>
          <w:szCs w:val="24"/>
        </w:rPr>
      </w:pPr>
      <w:r>
        <w:rPr>
          <w:color w:val="000000"/>
        </w:rPr>
        <w:t>Please confirm the updated 2016 amount in Tabs 1 and 5 of the LRAMVA work form.</w:t>
      </w:r>
    </w:p>
    <w:p w14:paraId="602987A4" w14:textId="77777777" w:rsidR="00006917" w:rsidRDefault="00006917" w:rsidP="001C51F7">
      <w:pPr>
        <w:rPr>
          <w:rFonts w:ascii="Calibri" w:eastAsia="Times New Roman" w:hAnsi="Calibri" w:cs="Calibri"/>
          <w:color w:val="000000"/>
        </w:rPr>
      </w:pPr>
    </w:p>
    <w:p w14:paraId="6E23FC97" w14:textId="77777777" w:rsidR="00026ECB" w:rsidRDefault="00026ECB" w:rsidP="00026ECB">
      <w:pPr>
        <w:rPr>
          <w:rFonts w:ascii="Calibri" w:eastAsia="Times New Roman" w:hAnsi="Calibri" w:cs="Calibri"/>
          <w:color w:val="000000"/>
        </w:rPr>
      </w:pPr>
      <w:r w:rsidRPr="00026ECB">
        <w:rPr>
          <w:rFonts w:ascii="Calibri" w:eastAsia="Times New Roman" w:hAnsi="Calibri" w:cs="Calibri"/>
          <w:color w:val="000000"/>
        </w:rPr>
        <w:t>Staff-</w:t>
      </w:r>
      <w:r>
        <w:rPr>
          <w:rFonts w:ascii="Calibri" w:eastAsia="Times New Roman" w:hAnsi="Calibri" w:cs="Calibri"/>
          <w:color w:val="000000"/>
        </w:rPr>
        <w:t>3</w:t>
      </w:r>
    </w:p>
    <w:p w14:paraId="759E269C" w14:textId="275406C7" w:rsidR="00026ECB" w:rsidRDefault="00026ECB" w:rsidP="00026ECB">
      <w:r>
        <w:t>Ref:</w:t>
      </w:r>
      <w:r>
        <w:tab/>
        <w:t>LRAMVA Work Form, Tabs</w:t>
      </w:r>
      <w:r w:rsidR="00F63504">
        <w:t xml:space="preserve"> </w:t>
      </w:r>
      <w:r>
        <w:t>4 and 5</w:t>
      </w:r>
    </w:p>
    <w:p w14:paraId="53D64E00" w14:textId="1567F34A" w:rsidR="001C51F7" w:rsidRPr="00185689" w:rsidRDefault="00F63504" w:rsidP="00185689">
      <w:pPr>
        <w:rPr>
          <w:rFonts w:ascii="Calibri" w:eastAsia="Times New Roman" w:hAnsi="Calibri" w:cs="Calibri"/>
          <w:color w:val="000000"/>
        </w:rPr>
      </w:pPr>
      <w:r w:rsidRPr="00185689">
        <w:rPr>
          <w:rFonts w:ascii="Calibri" w:eastAsia="Times New Roman" w:hAnsi="Calibri" w:cs="Calibri"/>
          <w:color w:val="000000"/>
        </w:rPr>
        <w:t xml:space="preserve">Please discuss the methodology </w:t>
      </w:r>
      <w:r w:rsidR="000E70B6" w:rsidRPr="00185689">
        <w:rPr>
          <w:rFonts w:ascii="Calibri" w:eastAsia="Times New Roman" w:hAnsi="Calibri" w:cs="Calibri"/>
          <w:color w:val="000000"/>
        </w:rPr>
        <w:t>to calculate the r</w:t>
      </w:r>
      <w:r w:rsidR="001C51F7" w:rsidRPr="00185689">
        <w:rPr>
          <w:rFonts w:ascii="Calibri" w:eastAsia="Times New Roman" w:hAnsi="Calibri" w:cs="Calibri"/>
          <w:color w:val="000000"/>
        </w:rPr>
        <w:t>ate class allocation</w:t>
      </w:r>
      <w:r w:rsidR="000E70B6" w:rsidRPr="00185689">
        <w:rPr>
          <w:rFonts w:ascii="Calibri" w:eastAsia="Times New Roman" w:hAnsi="Calibri" w:cs="Calibri"/>
          <w:color w:val="000000"/>
        </w:rPr>
        <w:t xml:space="preserve"> by sector and program</w:t>
      </w:r>
      <w:r w:rsidRPr="00185689">
        <w:rPr>
          <w:rFonts w:ascii="Calibri" w:eastAsia="Times New Roman" w:hAnsi="Calibri" w:cs="Calibri"/>
          <w:color w:val="000000"/>
        </w:rPr>
        <w:t>.</w:t>
      </w:r>
      <w:r w:rsidR="00486174" w:rsidRPr="00185689">
        <w:rPr>
          <w:rFonts w:ascii="Calibri" w:eastAsia="Times New Roman" w:hAnsi="Calibri" w:cs="Calibri"/>
          <w:color w:val="000000"/>
        </w:rPr>
        <w:t xml:space="preserve"> </w:t>
      </w:r>
      <w:r w:rsidRPr="00185689">
        <w:rPr>
          <w:rFonts w:ascii="Calibri" w:eastAsia="Times New Roman" w:hAnsi="Calibri" w:cs="Calibri"/>
          <w:color w:val="000000"/>
        </w:rPr>
        <w:t xml:space="preserve"> </w:t>
      </w:r>
      <w:r w:rsidR="00185689">
        <w:rPr>
          <w:rFonts w:ascii="Calibri" w:eastAsia="Times New Roman" w:hAnsi="Calibri" w:cs="Calibri"/>
          <w:color w:val="000000"/>
        </w:rPr>
        <w:t>In particular, p</w:t>
      </w:r>
      <w:r w:rsidRPr="00185689">
        <w:rPr>
          <w:rFonts w:ascii="Calibri" w:eastAsia="Times New Roman" w:hAnsi="Calibri" w:cs="Calibri"/>
          <w:color w:val="000000"/>
        </w:rPr>
        <w:t xml:space="preserve">lease </w:t>
      </w:r>
      <w:r w:rsidR="00185689" w:rsidRPr="00185689">
        <w:rPr>
          <w:rFonts w:ascii="Calibri" w:eastAsia="Times New Roman" w:hAnsi="Calibri" w:cs="Calibri"/>
          <w:color w:val="000000"/>
        </w:rPr>
        <w:t xml:space="preserve">discuss </w:t>
      </w:r>
      <w:r w:rsidRPr="00185689">
        <w:rPr>
          <w:rFonts w:ascii="Calibri" w:eastAsia="Times New Roman" w:hAnsi="Calibri" w:cs="Calibri"/>
          <w:color w:val="000000"/>
        </w:rPr>
        <w:t xml:space="preserve">the inputs and outputs of the formula used </w:t>
      </w:r>
      <w:r w:rsidR="00661F6B" w:rsidRPr="00185689">
        <w:rPr>
          <w:rFonts w:ascii="Calibri" w:eastAsia="Times New Roman" w:hAnsi="Calibri" w:cs="Calibri"/>
          <w:color w:val="000000"/>
        </w:rPr>
        <w:t>to calculate</w:t>
      </w:r>
      <w:r w:rsidRPr="00185689">
        <w:rPr>
          <w:rFonts w:ascii="Calibri" w:eastAsia="Times New Roman" w:hAnsi="Calibri" w:cs="Calibri"/>
          <w:color w:val="000000"/>
        </w:rPr>
        <w:t xml:space="preserve"> t</w:t>
      </w:r>
      <w:r w:rsidR="00415268" w:rsidRPr="00185689">
        <w:rPr>
          <w:rFonts w:ascii="Calibri" w:eastAsia="Times New Roman" w:hAnsi="Calibri" w:cs="Calibri"/>
          <w:color w:val="000000"/>
        </w:rPr>
        <w:t xml:space="preserve">he rate class allocation </w:t>
      </w:r>
      <w:r w:rsidR="00661F6B" w:rsidRPr="00185689">
        <w:rPr>
          <w:rFonts w:ascii="Calibri" w:eastAsia="Times New Roman" w:hAnsi="Calibri" w:cs="Calibri"/>
          <w:color w:val="000000"/>
        </w:rPr>
        <w:t>percentages in</w:t>
      </w:r>
      <w:r w:rsidRPr="00185689">
        <w:rPr>
          <w:rFonts w:ascii="Calibri" w:eastAsia="Times New Roman" w:hAnsi="Calibri" w:cs="Calibri"/>
          <w:color w:val="000000"/>
        </w:rPr>
        <w:t xml:space="preserve"> Tabs 4 and 5</w:t>
      </w:r>
      <w:r w:rsidR="000E70B6" w:rsidRPr="00185689">
        <w:rPr>
          <w:rFonts w:ascii="Calibri" w:eastAsia="Times New Roman" w:hAnsi="Calibri" w:cs="Calibri"/>
          <w:color w:val="000000"/>
        </w:rPr>
        <w:t>.</w:t>
      </w:r>
    </w:p>
    <w:p w14:paraId="5F7B2D37" w14:textId="75D656F2" w:rsidR="001C51F7" w:rsidRDefault="000F281C" w:rsidP="001C51F7">
      <w:pPr>
        <w:rPr>
          <w:rFonts w:ascii="Calibri" w:eastAsia="Times New Roman" w:hAnsi="Calibri" w:cs="Calibri"/>
          <w:color w:val="000000"/>
        </w:rPr>
      </w:pPr>
      <w:r>
        <w:rPr>
          <w:rFonts w:ascii="Calibri" w:eastAsia="Times New Roman" w:hAnsi="Calibri" w:cs="Calibri"/>
          <w:color w:val="000000"/>
        </w:rPr>
        <w:t xml:space="preserve"> </w:t>
      </w:r>
    </w:p>
    <w:p w14:paraId="0CD448A6" w14:textId="77777777" w:rsidR="000E70B6" w:rsidRDefault="00026ECB" w:rsidP="000E70B6">
      <w:pPr>
        <w:rPr>
          <w:rFonts w:ascii="Calibri" w:eastAsia="Times New Roman" w:hAnsi="Calibri" w:cs="Calibri"/>
          <w:color w:val="000000"/>
        </w:rPr>
      </w:pPr>
      <w:r w:rsidRPr="00026ECB">
        <w:rPr>
          <w:rFonts w:ascii="Calibri" w:eastAsia="Times New Roman" w:hAnsi="Calibri" w:cs="Calibri"/>
          <w:color w:val="000000"/>
        </w:rPr>
        <w:t>Staff-</w:t>
      </w:r>
      <w:r>
        <w:rPr>
          <w:rFonts w:ascii="Calibri" w:eastAsia="Times New Roman" w:hAnsi="Calibri" w:cs="Calibri"/>
          <w:color w:val="000000"/>
        </w:rPr>
        <w:t>4</w:t>
      </w:r>
    </w:p>
    <w:p w14:paraId="4020F7A8" w14:textId="3BB17EBA" w:rsidR="000E70B6" w:rsidRPr="000E70B6" w:rsidRDefault="000E70B6" w:rsidP="000E70B6">
      <w:pPr>
        <w:pStyle w:val="ListParagraph"/>
        <w:numPr>
          <w:ilvl w:val="0"/>
          <w:numId w:val="15"/>
        </w:numPr>
        <w:rPr>
          <w:rFonts w:ascii="Calibri" w:eastAsia="Times New Roman" w:hAnsi="Calibri" w:cs="Calibri"/>
          <w:color w:val="000000"/>
        </w:rPr>
      </w:pPr>
      <w:r w:rsidRPr="000E70B6">
        <w:rPr>
          <w:rFonts w:ascii="Calibri" w:eastAsia="Times New Roman" w:hAnsi="Calibri" w:cs="Calibri"/>
          <w:color w:val="000000"/>
        </w:rPr>
        <w:t>Please provide a table confirming the LRAMVA amount requested for disposition in 2016 by</w:t>
      </w:r>
      <w:r w:rsidR="00F63504">
        <w:rPr>
          <w:rFonts w:ascii="Calibri" w:eastAsia="Times New Roman" w:hAnsi="Calibri" w:cs="Calibri"/>
          <w:color w:val="000000"/>
        </w:rPr>
        <w:t xml:space="preserve"> year, rate class and</w:t>
      </w:r>
      <w:r w:rsidR="00850B78">
        <w:rPr>
          <w:rFonts w:ascii="Calibri" w:eastAsia="Times New Roman" w:hAnsi="Calibri" w:cs="Calibri"/>
          <w:color w:val="000000"/>
        </w:rPr>
        <w:t xml:space="preserve"> rate rider</w:t>
      </w:r>
      <w:r w:rsidRPr="000E70B6">
        <w:rPr>
          <w:rFonts w:ascii="Calibri" w:eastAsia="Times New Roman" w:hAnsi="Calibri" w:cs="Calibri"/>
          <w:color w:val="000000"/>
        </w:rPr>
        <w:t xml:space="preserve">.  </w:t>
      </w:r>
    </w:p>
    <w:p w14:paraId="7FBB2BB3" w14:textId="6BC4C230" w:rsidR="007B6EA9" w:rsidRDefault="00026ECB" w:rsidP="00E007B3">
      <w:pPr>
        <w:pStyle w:val="ListParagraph"/>
        <w:numPr>
          <w:ilvl w:val="0"/>
          <w:numId w:val="15"/>
        </w:numPr>
        <w:rPr>
          <w:rFonts w:ascii="Calibri" w:eastAsia="Times New Roman" w:hAnsi="Calibri" w:cs="Calibri"/>
          <w:color w:val="000000"/>
        </w:rPr>
      </w:pPr>
      <w:r w:rsidRPr="0024428F">
        <w:rPr>
          <w:rFonts w:ascii="Calibri" w:eastAsia="Times New Roman" w:hAnsi="Calibri" w:cs="Calibri"/>
          <w:color w:val="000000"/>
        </w:rPr>
        <w:t>If Festival Hydro has made any changes to the LRAMVA work form as a result of its responses to interrogatories, please file an updated LRAMVA work form.</w:t>
      </w:r>
    </w:p>
    <w:p w14:paraId="765A8B0B" w14:textId="24B55F71" w:rsidR="00006917" w:rsidRDefault="00006917" w:rsidP="00006917">
      <w:pPr>
        <w:rPr>
          <w:rFonts w:ascii="Calibri" w:eastAsia="Times New Roman" w:hAnsi="Calibri" w:cs="Calibri"/>
          <w:color w:val="000000"/>
        </w:rPr>
      </w:pPr>
    </w:p>
    <w:p w14:paraId="5D1B4B37" w14:textId="77777777" w:rsidR="00006917" w:rsidRPr="00006917" w:rsidRDefault="00006917" w:rsidP="00006917">
      <w:pPr>
        <w:rPr>
          <w:rFonts w:ascii="Calibri" w:eastAsia="Times New Roman" w:hAnsi="Calibri" w:cs="Calibri"/>
          <w:color w:val="000000"/>
        </w:rPr>
      </w:pPr>
    </w:p>
    <w:sectPr w:rsidR="00006917" w:rsidRPr="00006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87BAF"/>
    <w:multiLevelType w:val="hybridMultilevel"/>
    <w:tmpl w:val="9C666D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8766D"/>
    <w:multiLevelType w:val="hybridMultilevel"/>
    <w:tmpl w:val="59B85DB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A6CAB"/>
    <w:multiLevelType w:val="hybridMultilevel"/>
    <w:tmpl w:val="4EE6422E"/>
    <w:lvl w:ilvl="0" w:tplc="EA58B94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BB4564"/>
    <w:multiLevelType w:val="hybridMultilevel"/>
    <w:tmpl w:val="028612E4"/>
    <w:lvl w:ilvl="0" w:tplc="A1D6F82A">
      <w:start w:val="9"/>
      <w:numFmt w:val="lowerLetter"/>
      <w:lvlText w:val="%1."/>
      <w:lvlJc w:val="left"/>
      <w:pPr>
        <w:ind w:left="1440" w:hanging="360"/>
      </w:pPr>
      <w:rPr>
        <w:rFonts w:asciiTheme="minorHAnsi" w:eastAsiaTheme="minorHAnsi" w:hAnsiTheme="minorHAnsi" w:cstheme="minorBidi"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0553D4"/>
    <w:multiLevelType w:val="hybridMultilevel"/>
    <w:tmpl w:val="59B85DB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E7237D"/>
    <w:multiLevelType w:val="hybridMultilevel"/>
    <w:tmpl w:val="B798C000"/>
    <w:lvl w:ilvl="0" w:tplc="6240B002">
      <w:start w:val="2"/>
      <w:numFmt w:val="lowerRoman"/>
      <w:lvlText w:val="%1."/>
      <w:lvlJc w:val="left"/>
      <w:pPr>
        <w:ind w:left="1800" w:hanging="720"/>
      </w:pPr>
      <w:rPr>
        <w:rFonts w:asciiTheme="minorHAnsi" w:eastAsiaTheme="minorHAnsi" w:hAnsiTheme="minorHAnsi" w:cstheme="minorBidi"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09363E4"/>
    <w:multiLevelType w:val="hybridMultilevel"/>
    <w:tmpl w:val="D902D986"/>
    <w:lvl w:ilvl="0" w:tplc="61FA3D38">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336C75"/>
    <w:multiLevelType w:val="hybridMultilevel"/>
    <w:tmpl w:val="7368F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D61247"/>
    <w:multiLevelType w:val="hybridMultilevel"/>
    <w:tmpl w:val="01AC9B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6A22D7"/>
    <w:multiLevelType w:val="hybridMultilevel"/>
    <w:tmpl w:val="62B06B3C"/>
    <w:lvl w:ilvl="0" w:tplc="006441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4C789D"/>
    <w:multiLevelType w:val="hybridMultilevel"/>
    <w:tmpl w:val="6D364CE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DB6935"/>
    <w:multiLevelType w:val="hybridMultilevel"/>
    <w:tmpl w:val="C466073E"/>
    <w:lvl w:ilvl="0" w:tplc="3322F4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1B261A"/>
    <w:multiLevelType w:val="hybridMultilevel"/>
    <w:tmpl w:val="DF902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BC9182A"/>
    <w:multiLevelType w:val="hybridMultilevel"/>
    <w:tmpl w:val="59B85DB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E965C9"/>
    <w:multiLevelType w:val="hybridMultilevel"/>
    <w:tmpl w:val="78304B30"/>
    <w:lvl w:ilvl="0" w:tplc="834EB594">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5576D6"/>
    <w:multiLevelType w:val="hybridMultilevel"/>
    <w:tmpl w:val="77C8BFBC"/>
    <w:lvl w:ilvl="0" w:tplc="AD901758">
      <w:start w:val="1"/>
      <w:numFmt w:val="lowerRoman"/>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DE837AC"/>
    <w:multiLevelType w:val="hybridMultilevel"/>
    <w:tmpl w:val="37AE9FEE"/>
    <w:lvl w:ilvl="0" w:tplc="2EAA76A0">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59646F8"/>
    <w:multiLevelType w:val="hybridMultilevel"/>
    <w:tmpl w:val="4628F7CC"/>
    <w:lvl w:ilvl="0" w:tplc="41B65444">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071FE6"/>
    <w:multiLevelType w:val="hybridMultilevel"/>
    <w:tmpl w:val="E94EDE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3C0F30"/>
    <w:multiLevelType w:val="hybridMultilevel"/>
    <w:tmpl w:val="BD0E616C"/>
    <w:lvl w:ilvl="0" w:tplc="AD9017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FBB6AEC"/>
    <w:multiLevelType w:val="hybridMultilevel"/>
    <w:tmpl w:val="62B06B3C"/>
    <w:lvl w:ilvl="0" w:tplc="006441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
  </w:num>
  <w:num w:numId="3">
    <w:abstractNumId w:val="18"/>
  </w:num>
  <w:num w:numId="4">
    <w:abstractNumId w:val="9"/>
  </w:num>
  <w:num w:numId="5">
    <w:abstractNumId w:val="2"/>
  </w:num>
  <w:num w:numId="6">
    <w:abstractNumId w:val="6"/>
  </w:num>
  <w:num w:numId="7">
    <w:abstractNumId w:val="17"/>
  </w:num>
  <w:num w:numId="8">
    <w:abstractNumId w:val="16"/>
  </w:num>
  <w:num w:numId="9">
    <w:abstractNumId w:val="4"/>
  </w:num>
  <w:num w:numId="10">
    <w:abstractNumId w:val="14"/>
  </w:num>
  <w:num w:numId="11">
    <w:abstractNumId w:val="20"/>
  </w:num>
  <w:num w:numId="12">
    <w:abstractNumId w:val="11"/>
  </w:num>
  <w:num w:numId="13">
    <w:abstractNumId w:val="10"/>
  </w:num>
  <w:num w:numId="14">
    <w:abstractNumId w:val="13"/>
  </w:num>
  <w:num w:numId="15">
    <w:abstractNumId w:val="0"/>
  </w:num>
  <w:num w:numId="16">
    <w:abstractNumId w:val="8"/>
  </w:num>
  <w:num w:numId="17">
    <w:abstractNumId w:val="19"/>
  </w:num>
  <w:num w:numId="18">
    <w:abstractNumId w:val="3"/>
  </w:num>
  <w:num w:numId="19">
    <w:abstractNumId w:val="5"/>
  </w:num>
  <w:num w:numId="20">
    <w:abstractNumId w:val="12"/>
    <w:lvlOverride w:ilvl="0"/>
    <w:lvlOverride w:ilvl="1"/>
    <w:lvlOverride w:ilvl="2"/>
    <w:lvlOverride w:ilvl="3"/>
    <w:lvlOverride w:ilvl="4"/>
    <w:lvlOverride w:ilvl="5"/>
    <w:lvlOverride w:ilvl="6"/>
    <w:lvlOverride w:ilvl="7"/>
    <w:lvlOverride w:ilvl="8"/>
  </w:num>
  <w:num w:numId="21">
    <w:abstractNumId w:val="12"/>
  </w:num>
  <w:num w:numId="22">
    <w:abstractNumId w:val="15"/>
  </w:num>
  <w:num w:numId="2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5D2"/>
    <w:rsid w:val="00006917"/>
    <w:rsid w:val="00026ECB"/>
    <w:rsid w:val="000375D2"/>
    <w:rsid w:val="0005423B"/>
    <w:rsid w:val="000A13D9"/>
    <w:rsid w:val="000C7146"/>
    <w:rsid w:val="000E70B6"/>
    <w:rsid w:val="000F281C"/>
    <w:rsid w:val="00125337"/>
    <w:rsid w:val="001806A5"/>
    <w:rsid w:val="00185689"/>
    <w:rsid w:val="001B17FC"/>
    <w:rsid w:val="001B312E"/>
    <w:rsid w:val="001C51F7"/>
    <w:rsid w:val="001D6B78"/>
    <w:rsid w:val="001E2BFF"/>
    <w:rsid w:val="0024428F"/>
    <w:rsid w:val="00245012"/>
    <w:rsid w:val="0030710B"/>
    <w:rsid w:val="00316E17"/>
    <w:rsid w:val="0032685C"/>
    <w:rsid w:val="00342BC7"/>
    <w:rsid w:val="00356C33"/>
    <w:rsid w:val="003B6987"/>
    <w:rsid w:val="00415268"/>
    <w:rsid w:val="004742A4"/>
    <w:rsid w:val="004743AB"/>
    <w:rsid w:val="004759A6"/>
    <w:rsid w:val="004776CA"/>
    <w:rsid w:val="00484C63"/>
    <w:rsid w:val="00486174"/>
    <w:rsid w:val="0049403A"/>
    <w:rsid w:val="004D478C"/>
    <w:rsid w:val="005577CC"/>
    <w:rsid w:val="005A5FC0"/>
    <w:rsid w:val="006217CD"/>
    <w:rsid w:val="00661F6B"/>
    <w:rsid w:val="006B516F"/>
    <w:rsid w:val="006B7971"/>
    <w:rsid w:val="00711453"/>
    <w:rsid w:val="007B6EA9"/>
    <w:rsid w:val="00804C2B"/>
    <w:rsid w:val="0080789C"/>
    <w:rsid w:val="00850B78"/>
    <w:rsid w:val="00957755"/>
    <w:rsid w:val="0098471E"/>
    <w:rsid w:val="00994E1A"/>
    <w:rsid w:val="009F1E9E"/>
    <w:rsid w:val="009F74DF"/>
    <w:rsid w:val="00A2388F"/>
    <w:rsid w:val="00B15FF7"/>
    <w:rsid w:val="00B20B54"/>
    <w:rsid w:val="00B80150"/>
    <w:rsid w:val="00BC7216"/>
    <w:rsid w:val="00BE6783"/>
    <w:rsid w:val="00BF3C37"/>
    <w:rsid w:val="00C42952"/>
    <w:rsid w:val="00C90322"/>
    <w:rsid w:val="00CD165C"/>
    <w:rsid w:val="00CF3DFA"/>
    <w:rsid w:val="00D2019E"/>
    <w:rsid w:val="00D343A9"/>
    <w:rsid w:val="00D37E12"/>
    <w:rsid w:val="00D76362"/>
    <w:rsid w:val="00DF6ADF"/>
    <w:rsid w:val="00E14034"/>
    <w:rsid w:val="00E86559"/>
    <w:rsid w:val="00EE3504"/>
    <w:rsid w:val="00F3637C"/>
    <w:rsid w:val="00F63504"/>
    <w:rsid w:val="00F668BA"/>
    <w:rsid w:val="00F805D4"/>
    <w:rsid w:val="00F91D5F"/>
    <w:rsid w:val="00FA7AA5"/>
    <w:rsid w:val="00FD4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D69E"/>
  <w15:chartTrackingRefBased/>
  <w15:docId w15:val="{BCC7B51E-929B-4773-B12D-C549BD29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7FC"/>
    <w:pPr>
      <w:ind w:left="720"/>
      <w:contextualSpacing/>
    </w:pPr>
  </w:style>
  <w:style w:type="character" w:styleId="CommentReference">
    <w:name w:val="annotation reference"/>
    <w:basedOn w:val="DefaultParagraphFont"/>
    <w:uiPriority w:val="99"/>
    <w:semiHidden/>
    <w:unhideWhenUsed/>
    <w:rsid w:val="00711453"/>
    <w:rPr>
      <w:sz w:val="16"/>
      <w:szCs w:val="16"/>
    </w:rPr>
  </w:style>
  <w:style w:type="paragraph" w:styleId="CommentText">
    <w:name w:val="annotation text"/>
    <w:basedOn w:val="Normal"/>
    <w:link w:val="CommentTextChar"/>
    <w:uiPriority w:val="99"/>
    <w:semiHidden/>
    <w:unhideWhenUsed/>
    <w:rsid w:val="00711453"/>
    <w:pPr>
      <w:spacing w:line="240" w:lineRule="auto"/>
    </w:pPr>
    <w:rPr>
      <w:sz w:val="20"/>
      <w:szCs w:val="20"/>
    </w:rPr>
  </w:style>
  <w:style w:type="character" w:customStyle="1" w:styleId="CommentTextChar">
    <w:name w:val="Comment Text Char"/>
    <w:basedOn w:val="DefaultParagraphFont"/>
    <w:link w:val="CommentText"/>
    <w:uiPriority w:val="99"/>
    <w:semiHidden/>
    <w:rsid w:val="00711453"/>
    <w:rPr>
      <w:sz w:val="20"/>
      <w:szCs w:val="20"/>
    </w:rPr>
  </w:style>
  <w:style w:type="paragraph" w:styleId="CommentSubject">
    <w:name w:val="annotation subject"/>
    <w:basedOn w:val="CommentText"/>
    <w:next w:val="CommentText"/>
    <w:link w:val="CommentSubjectChar"/>
    <w:uiPriority w:val="99"/>
    <w:semiHidden/>
    <w:unhideWhenUsed/>
    <w:rsid w:val="00711453"/>
    <w:rPr>
      <w:b/>
      <w:bCs/>
    </w:rPr>
  </w:style>
  <w:style w:type="character" w:customStyle="1" w:styleId="CommentSubjectChar">
    <w:name w:val="Comment Subject Char"/>
    <w:basedOn w:val="CommentTextChar"/>
    <w:link w:val="CommentSubject"/>
    <w:uiPriority w:val="99"/>
    <w:semiHidden/>
    <w:rsid w:val="00711453"/>
    <w:rPr>
      <w:b/>
      <w:bCs/>
      <w:sz w:val="20"/>
      <w:szCs w:val="20"/>
    </w:rPr>
  </w:style>
  <w:style w:type="paragraph" w:styleId="BalloonText">
    <w:name w:val="Balloon Text"/>
    <w:basedOn w:val="Normal"/>
    <w:link w:val="BalloonTextChar"/>
    <w:uiPriority w:val="99"/>
    <w:semiHidden/>
    <w:unhideWhenUsed/>
    <w:rsid w:val="007114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4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6665">
      <w:bodyDiv w:val="1"/>
      <w:marLeft w:val="0"/>
      <w:marRight w:val="0"/>
      <w:marTop w:val="0"/>
      <w:marBottom w:val="0"/>
      <w:divBdr>
        <w:top w:val="none" w:sz="0" w:space="0" w:color="auto"/>
        <w:left w:val="none" w:sz="0" w:space="0" w:color="auto"/>
        <w:bottom w:val="none" w:sz="0" w:space="0" w:color="auto"/>
        <w:right w:val="none" w:sz="0" w:space="0" w:color="auto"/>
      </w:divBdr>
    </w:div>
    <w:div w:id="237329988">
      <w:bodyDiv w:val="1"/>
      <w:marLeft w:val="0"/>
      <w:marRight w:val="0"/>
      <w:marTop w:val="0"/>
      <w:marBottom w:val="0"/>
      <w:divBdr>
        <w:top w:val="none" w:sz="0" w:space="0" w:color="auto"/>
        <w:left w:val="none" w:sz="0" w:space="0" w:color="auto"/>
        <w:bottom w:val="none" w:sz="0" w:space="0" w:color="auto"/>
        <w:right w:val="none" w:sz="0" w:space="0" w:color="auto"/>
      </w:divBdr>
    </w:div>
    <w:div w:id="362902242">
      <w:bodyDiv w:val="1"/>
      <w:marLeft w:val="0"/>
      <w:marRight w:val="0"/>
      <w:marTop w:val="0"/>
      <w:marBottom w:val="0"/>
      <w:divBdr>
        <w:top w:val="none" w:sz="0" w:space="0" w:color="auto"/>
        <w:left w:val="none" w:sz="0" w:space="0" w:color="auto"/>
        <w:bottom w:val="none" w:sz="0" w:space="0" w:color="auto"/>
        <w:right w:val="none" w:sz="0" w:space="0" w:color="auto"/>
      </w:divBdr>
    </w:div>
    <w:div w:id="707680756">
      <w:bodyDiv w:val="1"/>
      <w:marLeft w:val="0"/>
      <w:marRight w:val="0"/>
      <w:marTop w:val="0"/>
      <w:marBottom w:val="0"/>
      <w:divBdr>
        <w:top w:val="none" w:sz="0" w:space="0" w:color="auto"/>
        <w:left w:val="none" w:sz="0" w:space="0" w:color="auto"/>
        <w:bottom w:val="none" w:sz="0" w:space="0" w:color="auto"/>
        <w:right w:val="none" w:sz="0" w:space="0" w:color="auto"/>
      </w:divBdr>
    </w:div>
    <w:div w:id="974066421">
      <w:bodyDiv w:val="1"/>
      <w:marLeft w:val="0"/>
      <w:marRight w:val="0"/>
      <w:marTop w:val="0"/>
      <w:marBottom w:val="0"/>
      <w:divBdr>
        <w:top w:val="none" w:sz="0" w:space="0" w:color="auto"/>
        <w:left w:val="none" w:sz="0" w:space="0" w:color="auto"/>
        <w:bottom w:val="none" w:sz="0" w:space="0" w:color="auto"/>
        <w:right w:val="none" w:sz="0" w:space="0" w:color="auto"/>
      </w:divBdr>
    </w:div>
    <w:div w:id="1039430423">
      <w:bodyDiv w:val="1"/>
      <w:marLeft w:val="0"/>
      <w:marRight w:val="0"/>
      <w:marTop w:val="0"/>
      <w:marBottom w:val="0"/>
      <w:divBdr>
        <w:top w:val="none" w:sz="0" w:space="0" w:color="auto"/>
        <w:left w:val="none" w:sz="0" w:space="0" w:color="auto"/>
        <w:bottom w:val="none" w:sz="0" w:space="0" w:color="auto"/>
        <w:right w:val="none" w:sz="0" w:space="0" w:color="auto"/>
      </w:divBdr>
    </w:div>
    <w:div w:id="1103573213">
      <w:bodyDiv w:val="1"/>
      <w:marLeft w:val="0"/>
      <w:marRight w:val="0"/>
      <w:marTop w:val="0"/>
      <w:marBottom w:val="0"/>
      <w:divBdr>
        <w:top w:val="none" w:sz="0" w:space="0" w:color="auto"/>
        <w:left w:val="none" w:sz="0" w:space="0" w:color="auto"/>
        <w:bottom w:val="none" w:sz="0" w:space="0" w:color="auto"/>
        <w:right w:val="none" w:sz="0" w:space="0" w:color="auto"/>
      </w:divBdr>
    </w:div>
    <w:div w:id="1173836967">
      <w:bodyDiv w:val="1"/>
      <w:marLeft w:val="0"/>
      <w:marRight w:val="0"/>
      <w:marTop w:val="0"/>
      <w:marBottom w:val="0"/>
      <w:divBdr>
        <w:top w:val="none" w:sz="0" w:space="0" w:color="auto"/>
        <w:left w:val="none" w:sz="0" w:space="0" w:color="auto"/>
        <w:bottom w:val="none" w:sz="0" w:space="0" w:color="auto"/>
        <w:right w:val="none" w:sz="0" w:space="0" w:color="auto"/>
      </w:divBdr>
    </w:div>
    <w:div w:id="1248660398">
      <w:bodyDiv w:val="1"/>
      <w:marLeft w:val="0"/>
      <w:marRight w:val="0"/>
      <w:marTop w:val="0"/>
      <w:marBottom w:val="0"/>
      <w:divBdr>
        <w:top w:val="none" w:sz="0" w:space="0" w:color="auto"/>
        <w:left w:val="none" w:sz="0" w:space="0" w:color="auto"/>
        <w:bottom w:val="none" w:sz="0" w:space="0" w:color="auto"/>
        <w:right w:val="none" w:sz="0" w:space="0" w:color="auto"/>
      </w:divBdr>
    </w:div>
    <w:div w:id="1252854212">
      <w:bodyDiv w:val="1"/>
      <w:marLeft w:val="0"/>
      <w:marRight w:val="0"/>
      <w:marTop w:val="0"/>
      <w:marBottom w:val="0"/>
      <w:divBdr>
        <w:top w:val="none" w:sz="0" w:space="0" w:color="auto"/>
        <w:left w:val="none" w:sz="0" w:space="0" w:color="auto"/>
        <w:bottom w:val="none" w:sz="0" w:space="0" w:color="auto"/>
        <w:right w:val="none" w:sz="0" w:space="0" w:color="auto"/>
      </w:divBdr>
    </w:div>
    <w:div w:id="1546402967">
      <w:bodyDiv w:val="1"/>
      <w:marLeft w:val="0"/>
      <w:marRight w:val="0"/>
      <w:marTop w:val="0"/>
      <w:marBottom w:val="0"/>
      <w:divBdr>
        <w:top w:val="none" w:sz="0" w:space="0" w:color="auto"/>
        <w:left w:val="none" w:sz="0" w:space="0" w:color="auto"/>
        <w:bottom w:val="none" w:sz="0" w:space="0" w:color="auto"/>
        <w:right w:val="none" w:sz="0" w:space="0" w:color="auto"/>
      </w:divBdr>
    </w:div>
    <w:div w:id="1731610110">
      <w:bodyDiv w:val="1"/>
      <w:marLeft w:val="0"/>
      <w:marRight w:val="0"/>
      <w:marTop w:val="0"/>
      <w:marBottom w:val="0"/>
      <w:divBdr>
        <w:top w:val="none" w:sz="0" w:space="0" w:color="auto"/>
        <w:left w:val="none" w:sz="0" w:space="0" w:color="auto"/>
        <w:bottom w:val="none" w:sz="0" w:space="0" w:color="auto"/>
        <w:right w:val="none" w:sz="0" w:space="0" w:color="auto"/>
      </w:divBdr>
    </w:div>
    <w:div w:id="1772970085">
      <w:bodyDiv w:val="1"/>
      <w:marLeft w:val="0"/>
      <w:marRight w:val="0"/>
      <w:marTop w:val="0"/>
      <w:marBottom w:val="0"/>
      <w:divBdr>
        <w:top w:val="none" w:sz="0" w:space="0" w:color="auto"/>
        <w:left w:val="none" w:sz="0" w:space="0" w:color="auto"/>
        <w:bottom w:val="none" w:sz="0" w:space="0" w:color="auto"/>
        <w:right w:val="none" w:sz="0" w:space="0" w:color="auto"/>
      </w:divBdr>
    </w:div>
    <w:div w:id="1830946859">
      <w:bodyDiv w:val="1"/>
      <w:marLeft w:val="0"/>
      <w:marRight w:val="0"/>
      <w:marTop w:val="0"/>
      <w:marBottom w:val="0"/>
      <w:divBdr>
        <w:top w:val="none" w:sz="0" w:space="0" w:color="auto"/>
        <w:left w:val="none" w:sz="0" w:space="0" w:color="auto"/>
        <w:bottom w:val="none" w:sz="0" w:space="0" w:color="auto"/>
        <w:right w:val="none" w:sz="0" w:space="0" w:color="auto"/>
      </w:divBdr>
    </w:div>
    <w:div w:id="186463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9CD02-D5FD-412D-A980-98591D06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But</dc:creator>
  <cp:keywords/>
  <dc:description/>
  <cp:lastModifiedBy>Judy But</cp:lastModifiedBy>
  <cp:revision>9</cp:revision>
  <cp:lastPrinted>2017-10-16T19:03:00Z</cp:lastPrinted>
  <dcterms:created xsi:type="dcterms:W3CDTF">2017-10-16T17:34:00Z</dcterms:created>
  <dcterms:modified xsi:type="dcterms:W3CDTF">2017-10-27T14:47:00Z</dcterms:modified>
</cp:coreProperties>
</file>