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96F" w:rsidRDefault="0043196F" w:rsidP="004356A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Hearst</w:t>
      </w:r>
      <w:r w:rsidR="004356A5">
        <w:rPr>
          <w:rFonts w:ascii="Arial" w:hAnsi="Arial" w:cs="Arial"/>
          <w:b/>
          <w:sz w:val="24"/>
          <w:szCs w:val="24"/>
        </w:rPr>
        <w:t xml:space="preserve"> Power (EB-2017-0046)</w:t>
      </w:r>
    </w:p>
    <w:p w:rsidR="004356A5" w:rsidRDefault="004356A5" w:rsidP="004356A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Preliminary Questions</w:t>
      </w:r>
    </w:p>
    <w:p w:rsidR="00AF1E7C" w:rsidRDefault="00AF1E7C" w:rsidP="004356A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E7C">
        <w:rPr>
          <w:rFonts w:ascii="Arial" w:hAnsi="Arial" w:cs="Arial"/>
          <w:b/>
          <w:sz w:val="24"/>
          <w:szCs w:val="24"/>
        </w:rPr>
        <w:t xml:space="preserve">GA Analysis </w:t>
      </w:r>
      <w:proofErr w:type="spellStart"/>
      <w:r w:rsidRPr="00AF1E7C">
        <w:rPr>
          <w:rFonts w:ascii="Arial" w:hAnsi="Arial" w:cs="Arial"/>
          <w:b/>
          <w:sz w:val="24"/>
          <w:szCs w:val="24"/>
        </w:rPr>
        <w:t>Workform</w:t>
      </w:r>
      <w:proofErr w:type="spellEnd"/>
    </w:p>
    <w:p w:rsidR="004356A5" w:rsidRPr="0043196F" w:rsidRDefault="004356A5" w:rsidP="0043196F">
      <w:pPr>
        <w:spacing w:after="0"/>
        <w:rPr>
          <w:rFonts w:ascii="Arial" w:hAnsi="Arial" w:cs="Arial"/>
          <w:b/>
          <w:sz w:val="24"/>
          <w:szCs w:val="24"/>
        </w:rPr>
      </w:pPr>
    </w:p>
    <w:p w:rsidR="000162D6" w:rsidRPr="000162D6" w:rsidRDefault="000162D6" w:rsidP="000162D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62D6">
        <w:rPr>
          <w:rFonts w:ascii="Arial" w:hAnsi="Arial" w:cs="Arial"/>
          <w:sz w:val="24"/>
          <w:szCs w:val="24"/>
        </w:rPr>
        <w:t>In booking expense journal entries for Charge Type 1142 (formerly 142), and Charge Type 148 from the IESO invoice, please confirm which of the following approach is used:</w:t>
      </w:r>
    </w:p>
    <w:p w:rsidR="000162D6" w:rsidRDefault="000162D6" w:rsidP="000162D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162D6">
        <w:rPr>
          <w:rFonts w:ascii="Arial" w:hAnsi="Arial" w:cs="Arial"/>
          <w:sz w:val="24"/>
          <w:szCs w:val="24"/>
        </w:rPr>
        <w:t>Charge Type 1142 is booked into Account 1588. Charge Type 148 is pro-rated based on RPP/non-RPP consumption and then booked into Account 1588 and 1589, respectively</w:t>
      </w:r>
    </w:p>
    <w:p w:rsidR="000162D6" w:rsidRPr="00C2214A" w:rsidRDefault="000162D6" w:rsidP="000162D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highlight w:val="yellow"/>
        </w:rPr>
      </w:pPr>
      <w:r w:rsidRPr="000162D6">
        <w:rPr>
          <w:rFonts w:ascii="Arial" w:hAnsi="Arial" w:cs="Arial"/>
          <w:sz w:val="24"/>
          <w:szCs w:val="24"/>
        </w:rPr>
        <w:t xml:space="preserve"> </w:t>
      </w:r>
      <w:r w:rsidRPr="00C2214A">
        <w:rPr>
          <w:rFonts w:ascii="Arial" w:hAnsi="Arial" w:cs="Arial"/>
          <w:sz w:val="24"/>
          <w:szCs w:val="24"/>
          <w:highlight w:val="yellow"/>
        </w:rPr>
        <w:t>Charge Type 148 is booked into Account 1589. The portion of Charge Type 1142 equalling RPP-HOEP for R</w:t>
      </w:r>
      <w:bookmarkStart w:id="0" w:name="_GoBack"/>
      <w:bookmarkEnd w:id="0"/>
      <w:r w:rsidRPr="00C2214A">
        <w:rPr>
          <w:rFonts w:ascii="Arial" w:hAnsi="Arial" w:cs="Arial"/>
          <w:sz w:val="24"/>
          <w:szCs w:val="24"/>
          <w:highlight w:val="yellow"/>
        </w:rPr>
        <w:t>PP consumption is booked into Account 1588. The portion of Charge Type 1142 equalling GA RPP is credited into Account 1589.</w:t>
      </w:r>
      <w:r w:rsidR="00C2214A" w:rsidRPr="00C2214A">
        <w:rPr>
          <w:rFonts w:ascii="Arial" w:hAnsi="Arial" w:cs="Arial"/>
          <w:sz w:val="24"/>
          <w:szCs w:val="24"/>
        </w:rPr>
        <w:t xml:space="preserve"> </w:t>
      </w:r>
      <w:r w:rsidR="00C2214A">
        <w:rPr>
          <w:rFonts w:ascii="Arial" w:hAnsi="Arial" w:cs="Arial"/>
          <w:sz w:val="24"/>
          <w:szCs w:val="24"/>
        </w:rPr>
        <w:t xml:space="preserve"> </w:t>
      </w:r>
      <w:r w:rsidR="00C2214A" w:rsidRPr="00C2214A">
        <w:rPr>
          <w:rFonts w:ascii="Arial" w:hAnsi="Arial" w:cs="Arial"/>
          <w:color w:val="FF0000"/>
          <w:sz w:val="24"/>
          <w:szCs w:val="24"/>
        </w:rPr>
        <w:t>Yes</w:t>
      </w:r>
    </w:p>
    <w:p w:rsidR="000162D6" w:rsidRDefault="000162D6" w:rsidP="000162D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162D6">
        <w:rPr>
          <w:rFonts w:ascii="Arial" w:hAnsi="Arial" w:cs="Arial"/>
          <w:sz w:val="24"/>
          <w:szCs w:val="24"/>
        </w:rPr>
        <w:t xml:space="preserve"> Another approach.  Please explain this approach in detail.</w:t>
      </w:r>
    </w:p>
    <w:p w:rsidR="00914D6A" w:rsidRDefault="00914D6A" w:rsidP="00914D6A">
      <w:pPr>
        <w:pStyle w:val="ListParagraph"/>
        <w:rPr>
          <w:rFonts w:ascii="Arial" w:hAnsi="Arial" w:cs="Arial"/>
          <w:sz w:val="24"/>
          <w:szCs w:val="24"/>
        </w:rPr>
      </w:pPr>
    </w:p>
    <w:p w:rsidR="00916BA8" w:rsidRDefault="00916BA8" w:rsidP="00916B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703C37" w:rsidRPr="00916BA8">
        <w:rPr>
          <w:rFonts w:ascii="Arial" w:hAnsi="Arial" w:cs="Arial"/>
          <w:sz w:val="24"/>
          <w:szCs w:val="24"/>
        </w:rPr>
        <w:t xml:space="preserve"> regards to the D</w:t>
      </w:r>
      <w:r>
        <w:rPr>
          <w:rFonts w:ascii="Arial" w:hAnsi="Arial" w:cs="Arial"/>
          <w:sz w:val="24"/>
          <w:szCs w:val="24"/>
        </w:rPr>
        <w:t>ec. 31 balance in Account 1589:</w:t>
      </w:r>
    </w:p>
    <w:p w:rsidR="00916BA8" w:rsidRDefault="00916BA8" w:rsidP="00916BA8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703C37" w:rsidRPr="00916BA8" w:rsidRDefault="00916BA8" w:rsidP="00916BA8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</w:t>
      </w:r>
      <w:r w:rsidR="007F4ECE" w:rsidRPr="00916BA8">
        <w:rPr>
          <w:rFonts w:ascii="Arial" w:hAnsi="Arial" w:cs="Arial"/>
          <w:sz w:val="24"/>
          <w:szCs w:val="24"/>
        </w:rPr>
        <w:t>ll</w:t>
      </w:r>
      <w:r w:rsidR="00360DCD" w:rsidRPr="00916BA8">
        <w:rPr>
          <w:rFonts w:ascii="Arial" w:hAnsi="Arial" w:cs="Arial"/>
          <w:sz w:val="24"/>
          <w:szCs w:val="24"/>
        </w:rPr>
        <w:t xml:space="preserve"> </w:t>
      </w:r>
      <w:r w:rsidR="00703C37" w:rsidRPr="00916BA8">
        <w:rPr>
          <w:rFonts w:ascii="Arial" w:hAnsi="Arial" w:cs="Arial"/>
          <w:sz w:val="24"/>
          <w:szCs w:val="24"/>
        </w:rPr>
        <w:t>components that flow into Account 1589 (</w:t>
      </w:r>
      <w:r>
        <w:rPr>
          <w:rFonts w:ascii="Arial" w:hAnsi="Arial" w:cs="Arial"/>
          <w:sz w:val="24"/>
          <w:szCs w:val="24"/>
        </w:rPr>
        <w:t xml:space="preserve">see items </w:t>
      </w:r>
      <w:proofErr w:type="spellStart"/>
      <w:r w:rsidR="00703C37" w:rsidRPr="00916BA8">
        <w:rPr>
          <w:rFonts w:ascii="Arial" w:hAnsi="Arial" w:cs="Arial"/>
          <w:sz w:val="24"/>
          <w:szCs w:val="24"/>
        </w:rPr>
        <w:t>i</w:t>
      </w:r>
      <w:proofErr w:type="spellEnd"/>
      <w:r w:rsidR="00703C37" w:rsidRPr="00916BA8">
        <w:rPr>
          <w:rFonts w:ascii="Arial" w:hAnsi="Arial" w:cs="Arial"/>
          <w:sz w:val="24"/>
          <w:szCs w:val="24"/>
        </w:rPr>
        <w:t xml:space="preserve"> to iv in</w:t>
      </w:r>
      <w:r>
        <w:rPr>
          <w:rFonts w:ascii="Arial" w:hAnsi="Arial" w:cs="Arial"/>
          <w:sz w:val="24"/>
          <w:szCs w:val="24"/>
        </w:rPr>
        <w:t xml:space="preserve"> the</w:t>
      </w:r>
      <w:r w:rsidR="00703C37" w:rsidRPr="00916BA8">
        <w:rPr>
          <w:rFonts w:ascii="Arial" w:hAnsi="Arial" w:cs="Arial"/>
          <w:sz w:val="24"/>
          <w:szCs w:val="24"/>
        </w:rPr>
        <w:t xml:space="preserve"> table below)</w:t>
      </w:r>
      <w:r>
        <w:rPr>
          <w:rFonts w:ascii="Arial" w:hAnsi="Arial" w:cs="Arial"/>
          <w:sz w:val="24"/>
          <w:szCs w:val="24"/>
        </w:rPr>
        <w:t xml:space="preserve">, please complete the table below and indicate whether the items listed have been recorded based on estimates or actuals at year-end. </w:t>
      </w:r>
      <w:r w:rsidR="00703C37" w:rsidRPr="00916B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Where an item has been recorded based on an estimate,</w:t>
      </w:r>
      <w:r w:rsidR="00703C37" w:rsidRPr="00916BA8">
        <w:rPr>
          <w:rFonts w:ascii="Arial" w:hAnsi="Arial" w:cs="Arial"/>
          <w:sz w:val="24"/>
          <w:szCs w:val="24"/>
        </w:rPr>
        <w:t xml:space="preserve"> quantify the adjustment </w:t>
      </w:r>
      <w:r>
        <w:rPr>
          <w:rFonts w:ascii="Arial" w:hAnsi="Arial" w:cs="Arial"/>
          <w:sz w:val="24"/>
          <w:szCs w:val="24"/>
        </w:rPr>
        <w:t xml:space="preserve">required for </w:t>
      </w:r>
      <w:r w:rsidR="00703C37" w:rsidRPr="00916BA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 w:rsidR="00703C37" w:rsidRPr="00916BA8">
        <w:rPr>
          <w:rFonts w:ascii="Arial" w:hAnsi="Arial" w:cs="Arial"/>
          <w:sz w:val="24"/>
          <w:szCs w:val="24"/>
        </w:rPr>
        <w:t xml:space="preserve"> true up from estimate to actual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9605" w:type="dxa"/>
        <w:tblLook w:val="04A0" w:firstRow="1" w:lastRow="0" w:firstColumn="1" w:lastColumn="0" w:noHBand="0" w:noVBand="1"/>
      </w:tblPr>
      <w:tblGrid>
        <w:gridCol w:w="390"/>
        <w:gridCol w:w="1870"/>
        <w:gridCol w:w="1870"/>
        <w:gridCol w:w="3605"/>
        <w:gridCol w:w="1870"/>
      </w:tblGrid>
      <w:tr w:rsidR="00703C37" w:rsidTr="00360DCD">
        <w:tc>
          <w:tcPr>
            <w:tcW w:w="390" w:type="dxa"/>
          </w:tcPr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703C37" w:rsidRPr="00360DCD" w:rsidRDefault="00703C37" w:rsidP="00703C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1870" w:type="dxa"/>
          </w:tcPr>
          <w:p w:rsidR="00703C37" w:rsidRPr="00360DCD" w:rsidRDefault="00703C37" w:rsidP="00703C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a) Estimate or Actual</w:t>
            </w:r>
          </w:p>
        </w:tc>
        <w:tc>
          <w:tcPr>
            <w:tcW w:w="3605" w:type="dxa"/>
          </w:tcPr>
          <w:p w:rsidR="00703C37" w:rsidRPr="00360DCD" w:rsidRDefault="00703C37" w:rsidP="00703C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Notes/Comments</w:t>
            </w:r>
          </w:p>
        </w:tc>
        <w:tc>
          <w:tcPr>
            <w:tcW w:w="1870" w:type="dxa"/>
          </w:tcPr>
          <w:p w:rsidR="00703C37" w:rsidRPr="00360DCD" w:rsidRDefault="00703C37" w:rsidP="00703C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b) Quantify True Up  Adjustment</w:t>
            </w:r>
          </w:p>
        </w:tc>
      </w:tr>
      <w:tr w:rsidR="00703C37" w:rsidTr="00360DCD">
        <w:tc>
          <w:tcPr>
            <w:tcW w:w="390" w:type="dxa"/>
          </w:tcPr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DCD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870" w:type="dxa"/>
          </w:tcPr>
          <w:p w:rsidR="007B4E89" w:rsidRPr="00360DCD" w:rsidRDefault="007B4E89" w:rsidP="00360DCD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Revenues (i.e. is unbilled revenues trued up</w:t>
            </w:r>
            <w:r>
              <w:rPr>
                <w:rFonts w:ascii="Arial" w:hAnsi="Arial" w:cs="Arial"/>
                <w:sz w:val="20"/>
                <w:szCs w:val="20"/>
              </w:rPr>
              <w:t xml:space="preserve"> by year end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C2214A" w:rsidRDefault="00C2214A" w:rsidP="00703C3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703C37" w:rsidRPr="00C2214A" w:rsidRDefault="00C2214A" w:rsidP="00703C3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214A">
              <w:rPr>
                <w:rFonts w:ascii="Arial" w:hAnsi="Arial" w:cs="Arial"/>
                <w:color w:val="FF0000"/>
                <w:sz w:val="24"/>
                <w:szCs w:val="20"/>
              </w:rPr>
              <w:t>Actual</w:t>
            </w:r>
          </w:p>
        </w:tc>
        <w:tc>
          <w:tcPr>
            <w:tcW w:w="3605" w:type="dxa"/>
          </w:tcPr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703C37" w:rsidRPr="00360DCD" w:rsidRDefault="00703C37" w:rsidP="00FB0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C37" w:rsidTr="00360DCD">
        <w:tc>
          <w:tcPr>
            <w:tcW w:w="390" w:type="dxa"/>
          </w:tcPr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870" w:type="dxa"/>
          </w:tcPr>
          <w:p w:rsidR="007B4E89" w:rsidRPr="00360DCD" w:rsidRDefault="007B4E89" w:rsidP="00360D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Expenses - GA non-RPP: Charge Type 148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 with respect to the quantum dollar amount </w:t>
            </w:r>
            <w:r>
              <w:rPr>
                <w:rFonts w:ascii="Arial" w:hAnsi="Arial" w:cs="Arial"/>
                <w:sz w:val="20"/>
                <w:szCs w:val="20"/>
              </w:rPr>
              <w:t>(i.e. is expense based on IESO invoice at year end)</w:t>
            </w:r>
          </w:p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703C37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14A" w:rsidRPr="00360DCD" w:rsidRDefault="00C2214A" w:rsidP="00703C37">
            <w:pPr>
              <w:rPr>
                <w:rFonts w:ascii="Arial" w:hAnsi="Arial" w:cs="Arial"/>
                <w:sz w:val="20"/>
                <w:szCs w:val="20"/>
              </w:rPr>
            </w:pPr>
            <w:r w:rsidRPr="00C2214A">
              <w:rPr>
                <w:rFonts w:ascii="Arial" w:hAnsi="Arial" w:cs="Arial"/>
                <w:color w:val="FF0000"/>
                <w:sz w:val="24"/>
                <w:szCs w:val="20"/>
              </w:rPr>
              <w:t>Actual</w:t>
            </w:r>
          </w:p>
        </w:tc>
        <w:tc>
          <w:tcPr>
            <w:tcW w:w="3605" w:type="dxa"/>
          </w:tcPr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C37" w:rsidTr="00360DCD">
        <w:tc>
          <w:tcPr>
            <w:tcW w:w="390" w:type="dxa"/>
          </w:tcPr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870" w:type="dxa"/>
          </w:tcPr>
          <w:p w:rsidR="007B4E89" w:rsidRPr="00360DCD" w:rsidRDefault="007B4E89" w:rsidP="00360D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Expenses - GA non-RPP: Charge Type 148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 with respect and RPP/non-RPP </w:t>
            </w:r>
            <w:r w:rsidRPr="00360DCD">
              <w:rPr>
                <w:rFonts w:ascii="Arial" w:hAnsi="Arial" w:cs="Arial"/>
                <w:sz w:val="20"/>
                <w:szCs w:val="20"/>
              </w:rPr>
              <w:lastRenderedPageBreak/>
              <w:t>pro-ration percentages</w:t>
            </w:r>
          </w:p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703C37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14A" w:rsidRPr="00360DCD" w:rsidRDefault="00C2214A" w:rsidP="00703C37">
            <w:pPr>
              <w:rPr>
                <w:rFonts w:ascii="Arial" w:hAnsi="Arial" w:cs="Arial"/>
                <w:sz w:val="20"/>
                <w:szCs w:val="20"/>
              </w:rPr>
            </w:pPr>
            <w:r w:rsidRPr="00C2214A">
              <w:rPr>
                <w:rFonts w:ascii="Arial" w:hAnsi="Arial" w:cs="Arial"/>
                <w:color w:val="FF0000"/>
                <w:sz w:val="24"/>
                <w:szCs w:val="20"/>
              </w:rPr>
              <w:t>Actual</w:t>
            </w:r>
          </w:p>
        </w:tc>
        <w:tc>
          <w:tcPr>
            <w:tcW w:w="3605" w:type="dxa"/>
          </w:tcPr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C37" w:rsidTr="00360DCD">
        <w:tc>
          <w:tcPr>
            <w:tcW w:w="390" w:type="dxa"/>
          </w:tcPr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870" w:type="dxa"/>
          </w:tcPr>
          <w:p w:rsidR="007B4E89" w:rsidRPr="00360DCD" w:rsidRDefault="007B4E89" w:rsidP="00360DCD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 xml:space="preserve">Credit of GA </w:t>
            </w:r>
            <w:r>
              <w:rPr>
                <w:rFonts w:ascii="Arial" w:hAnsi="Arial" w:cs="Arial"/>
                <w:sz w:val="20"/>
                <w:szCs w:val="20"/>
              </w:rPr>
              <w:t xml:space="preserve">RPP: Charge Type 142 </w:t>
            </w:r>
            <w:r w:rsidRPr="00360DCD">
              <w:rPr>
                <w:rFonts w:ascii="Arial" w:hAnsi="Arial" w:cs="Arial"/>
                <w:sz w:val="20"/>
                <w:szCs w:val="20"/>
              </w:rPr>
              <w:t>if the approach under IR 1b is used</w:t>
            </w:r>
          </w:p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703C37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14A" w:rsidRPr="00360DCD" w:rsidRDefault="00C2214A" w:rsidP="00703C37">
            <w:pPr>
              <w:rPr>
                <w:rFonts w:ascii="Arial" w:hAnsi="Arial" w:cs="Arial"/>
                <w:sz w:val="20"/>
                <w:szCs w:val="20"/>
              </w:rPr>
            </w:pPr>
            <w:r w:rsidRPr="00C2214A">
              <w:rPr>
                <w:rFonts w:ascii="Arial" w:hAnsi="Arial" w:cs="Arial"/>
                <w:color w:val="FF0000"/>
                <w:sz w:val="24"/>
                <w:szCs w:val="20"/>
              </w:rPr>
              <w:t>Actual</w:t>
            </w:r>
          </w:p>
        </w:tc>
        <w:tc>
          <w:tcPr>
            <w:tcW w:w="3605" w:type="dxa"/>
          </w:tcPr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1E7C" w:rsidRDefault="00AF1E7C" w:rsidP="00AF1E7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3C2031" w:rsidRDefault="003C2031" w:rsidP="003C2031">
      <w:pPr>
        <w:spacing w:after="0"/>
        <w:rPr>
          <w:rFonts w:ascii="Arial" w:hAnsi="Arial" w:cs="Arial"/>
          <w:sz w:val="24"/>
          <w:szCs w:val="24"/>
        </w:rPr>
      </w:pPr>
    </w:p>
    <w:p w:rsidR="003C2031" w:rsidRDefault="00916BA8" w:rsidP="00916BA8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</w:t>
      </w:r>
      <w:r w:rsidR="002F7DCB">
        <w:rPr>
          <w:rFonts w:ascii="Arial" w:hAnsi="Arial" w:cs="Arial"/>
          <w:sz w:val="24"/>
          <w:szCs w:val="24"/>
        </w:rPr>
        <w:t xml:space="preserve">components of Account 1589, as listed in the table above, should be recorded based on actual.  Where an item has been recorded based on an estimate and the required true-up has been quantified, please update Note 5 of the GA Analysis </w:t>
      </w:r>
      <w:proofErr w:type="spellStart"/>
      <w:r w:rsidR="002F7DCB">
        <w:rPr>
          <w:rFonts w:ascii="Arial" w:hAnsi="Arial" w:cs="Arial"/>
          <w:sz w:val="24"/>
          <w:szCs w:val="24"/>
        </w:rPr>
        <w:t>workform</w:t>
      </w:r>
      <w:proofErr w:type="spellEnd"/>
      <w:r w:rsidR="002F7DCB">
        <w:rPr>
          <w:rFonts w:ascii="Arial" w:hAnsi="Arial" w:cs="Arial"/>
          <w:sz w:val="24"/>
          <w:szCs w:val="24"/>
        </w:rPr>
        <w:t xml:space="preserve"> to include the impact of these true-up adjustments.  In addition, please update the DVA continuity schedule such that these true-up adjustments are reflected in the Account 1589 balance being sought for disposition.</w:t>
      </w:r>
    </w:p>
    <w:p w:rsidR="00C2214A" w:rsidRDefault="00C2214A" w:rsidP="00C2214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C2214A" w:rsidRPr="00C2214A" w:rsidRDefault="00C2214A" w:rsidP="00C2214A">
      <w:pPr>
        <w:pStyle w:val="ListParagraph"/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Not required since all actual.</w:t>
      </w:r>
    </w:p>
    <w:p w:rsidR="003C2031" w:rsidRDefault="003C2031" w:rsidP="003C2031">
      <w:pPr>
        <w:spacing w:after="0"/>
        <w:rPr>
          <w:rFonts w:ascii="Arial" w:hAnsi="Arial" w:cs="Arial"/>
          <w:sz w:val="24"/>
          <w:szCs w:val="24"/>
        </w:rPr>
      </w:pPr>
    </w:p>
    <w:p w:rsidR="003C2031" w:rsidRDefault="003C2031" w:rsidP="003C2031">
      <w:pPr>
        <w:spacing w:after="0"/>
        <w:rPr>
          <w:rFonts w:ascii="Arial" w:hAnsi="Arial" w:cs="Arial"/>
          <w:sz w:val="24"/>
          <w:szCs w:val="24"/>
        </w:rPr>
      </w:pPr>
    </w:p>
    <w:p w:rsidR="003C2031" w:rsidRDefault="003C2031" w:rsidP="003C2031">
      <w:pPr>
        <w:spacing w:after="0"/>
        <w:rPr>
          <w:rFonts w:ascii="Arial" w:hAnsi="Arial" w:cs="Arial"/>
          <w:sz w:val="24"/>
          <w:szCs w:val="24"/>
        </w:rPr>
      </w:pPr>
    </w:p>
    <w:p w:rsidR="003C2031" w:rsidRDefault="003C2031" w:rsidP="003C2031">
      <w:pPr>
        <w:spacing w:after="0"/>
        <w:rPr>
          <w:rFonts w:ascii="Arial" w:hAnsi="Arial" w:cs="Arial"/>
          <w:sz w:val="24"/>
          <w:szCs w:val="24"/>
        </w:rPr>
      </w:pPr>
    </w:p>
    <w:p w:rsidR="003C2031" w:rsidRDefault="003C2031" w:rsidP="003C2031">
      <w:pPr>
        <w:spacing w:after="0"/>
        <w:rPr>
          <w:rFonts w:ascii="Arial" w:hAnsi="Arial" w:cs="Arial"/>
          <w:sz w:val="24"/>
          <w:szCs w:val="24"/>
        </w:rPr>
      </w:pPr>
    </w:p>
    <w:p w:rsidR="003C2031" w:rsidRDefault="003C2031" w:rsidP="003C2031">
      <w:pPr>
        <w:spacing w:after="0"/>
        <w:rPr>
          <w:rFonts w:ascii="Arial" w:hAnsi="Arial" w:cs="Arial"/>
          <w:sz w:val="24"/>
          <w:szCs w:val="24"/>
        </w:rPr>
      </w:pPr>
    </w:p>
    <w:p w:rsidR="003C2031" w:rsidRDefault="003C2031" w:rsidP="003C2031">
      <w:pPr>
        <w:spacing w:after="0"/>
        <w:rPr>
          <w:rFonts w:ascii="Arial" w:hAnsi="Arial" w:cs="Arial"/>
          <w:sz w:val="24"/>
          <w:szCs w:val="24"/>
        </w:rPr>
      </w:pPr>
    </w:p>
    <w:p w:rsidR="003C2031" w:rsidRDefault="003C2031" w:rsidP="003C2031">
      <w:pPr>
        <w:spacing w:after="0"/>
        <w:rPr>
          <w:rFonts w:ascii="Arial" w:hAnsi="Arial" w:cs="Arial"/>
          <w:sz w:val="24"/>
          <w:szCs w:val="24"/>
        </w:rPr>
      </w:pPr>
    </w:p>
    <w:p w:rsidR="003C2031" w:rsidRDefault="003C2031" w:rsidP="003C2031">
      <w:pPr>
        <w:spacing w:after="0"/>
        <w:rPr>
          <w:rFonts w:ascii="Arial" w:hAnsi="Arial" w:cs="Arial"/>
          <w:sz w:val="24"/>
          <w:szCs w:val="24"/>
        </w:rPr>
      </w:pPr>
    </w:p>
    <w:p w:rsidR="003C2031" w:rsidRDefault="003C2031" w:rsidP="003C2031">
      <w:pPr>
        <w:spacing w:after="0"/>
        <w:rPr>
          <w:rFonts w:ascii="Arial" w:hAnsi="Arial" w:cs="Arial"/>
          <w:sz w:val="24"/>
          <w:szCs w:val="24"/>
        </w:rPr>
      </w:pPr>
    </w:p>
    <w:p w:rsidR="003C2031" w:rsidRDefault="003C2031" w:rsidP="003C2031">
      <w:pPr>
        <w:spacing w:after="0"/>
        <w:rPr>
          <w:rFonts w:ascii="Arial" w:hAnsi="Arial" w:cs="Arial"/>
          <w:sz w:val="24"/>
          <w:szCs w:val="24"/>
        </w:rPr>
      </w:pPr>
    </w:p>
    <w:p w:rsidR="003C2031" w:rsidRDefault="003C2031" w:rsidP="003C2031">
      <w:pPr>
        <w:spacing w:after="0"/>
        <w:rPr>
          <w:rFonts w:ascii="Arial" w:hAnsi="Arial" w:cs="Arial"/>
          <w:sz w:val="24"/>
          <w:szCs w:val="24"/>
        </w:rPr>
      </w:pPr>
    </w:p>
    <w:p w:rsidR="00003016" w:rsidRDefault="00003016" w:rsidP="003C2031">
      <w:pPr>
        <w:spacing w:after="0"/>
        <w:rPr>
          <w:rFonts w:ascii="Arial" w:hAnsi="Arial" w:cs="Arial"/>
          <w:b/>
          <w:sz w:val="24"/>
          <w:szCs w:val="24"/>
        </w:rPr>
      </w:pPr>
    </w:p>
    <w:p w:rsidR="00003016" w:rsidRDefault="00003016" w:rsidP="003C2031">
      <w:pPr>
        <w:spacing w:after="0"/>
        <w:rPr>
          <w:rFonts w:ascii="Arial" w:hAnsi="Arial" w:cs="Arial"/>
          <w:b/>
          <w:sz w:val="24"/>
          <w:szCs w:val="24"/>
        </w:rPr>
      </w:pPr>
    </w:p>
    <w:p w:rsidR="00003016" w:rsidRDefault="00003016" w:rsidP="003C2031">
      <w:pPr>
        <w:spacing w:after="0"/>
        <w:rPr>
          <w:rFonts w:ascii="Arial" w:hAnsi="Arial" w:cs="Arial"/>
          <w:b/>
          <w:sz w:val="24"/>
          <w:szCs w:val="24"/>
        </w:rPr>
      </w:pPr>
    </w:p>
    <w:p w:rsidR="00003016" w:rsidRDefault="00003016" w:rsidP="003C2031">
      <w:pPr>
        <w:spacing w:after="0"/>
        <w:rPr>
          <w:rFonts w:ascii="Arial" w:hAnsi="Arial" w:cs="Arial"/>
          <w:b/>
          <w:sz w:val="24"/>
          <w:szCs w:val="24"/>
        </w:rPr>
      </w:pPr>
    </w:p>
    <w:p w:rsidR="00003016" w:rsidRDefault="00003016" w:rsidP="003C2031">
      <w:pPr>
        <w:spacing w:after="0"/>
        <w:rPr>
          <w:rFonts w:ascii="Arial" w:hAnsi="Arial" w:cs="Arial"/>
          <w:b/>
          <w:sz w:val="24"/>
          <w:szCs w:val="24"/>
        </w:rPr>
      </w:pPr>
    </w:p>
    <w:p w:rsidR="00003016" w:rsidRDefault="00003016" w:rsidP="003C2031">
      <w:pPr>
        <w:spacing w:after="0"/>
        <w:rPr>
          <w:rFonts w:ascii="Arial" w:hAnsi="Arial" w:cs="Arial"/>
          <w:b/>
          <w:sz w:val="24"/>
          <w:szCs w:val="24"/>
        </w:rPr>
      </w:pPr>
    </w:p>
    <w:sectPr w:rsidR="00003016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60F"/>
    <w:multiLevelType w:val="hybridMultilevel"/>
    <w:tmpl w:val="D1B498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58B7"/>
    <w:multiLevelType w:val="hybridMultilevel"/>
    <w:tmpl w:val="5220044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6A77"/>
    <w:multiLevelType w:val="hybridMultilevel"/>
    <w:tmpl w:val="7F86BD0C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30148"/>
    <w:multiLevelType w:val="hybridMultilevel"/>
    <w:tmpl w:val="587C27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D262A"/>
    <w:multiLevelType w:val="hybridMultilevel"/>
    <w:tmpl w:val="AC363F10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681FAB"/>
    <w:multiLevelType w:val="multilevel"/>
    <w:tmpl w:val="E52C4B06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4011984"/>
    <w:multiLevelType w:val="hybridMultilevel"/>
    <w:tmpl w:val="2BEA2AB8"/>
    <w:lvl w:ilvl="0" w:tplc="1009001B">
      <w:start w:val="1"/>
      <w:numFmt w:val="lowerRoman"/>
      <w:lvlText w:val="%1."/>
      <w:lvlJc w:val="right"/>
      <w:pPr>
        <w:ind w:left="1571" w:hanging="360"/>
      </w:pPr>
    </w:lvl>
    <w:lvl w:ilvl="1" w:tplc="10090019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DF2781D"/>
    <w:multiLevelType w:val="hybridMultilevel"/>
    <w:tmpl w:val="49968F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903DE"/>
    <w:multiLevelType w:val="hybridMultilevel"/>
    <w:tmpl w:val="9E2C7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23C7C"/>
    <w:multiLevelType w:val="hybridMultilevel"/>
    <w:tmpl w:val="18A60656"/>
    <w:lvl w:ilvl="0" w:tplc="91CEFBE4">
      <w:start w:val="2016"/>
      <w:numFmt w:val="decimal"/>
      <w:lvlText w:val="%1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741BF"/>
    <w:multiLevelType w:val="hybridMultilevel"/>
    <w:tmpl w:val="E1E48F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957FE"/>
    <w:multiLevelType w:val="hybridMultilevel"/>
    <w:tmpl w:val="52FCE65C"/>
    <w:lvl w:ilvl="0" w:tplc="DF2C24B4">
      <w:start w:val="2016"/>
      <w:numFmt w:val="decimal"/>
      <w:lvlText w:val="%1"/>
      <w:lvlJc w:val="left"/>
      <w:pPr>
        <w:ind w:left="880" w:hanging="5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E4EC1"/>
    <w:multiLevelType w:val="hybridMultilevel"/>
    <w:tmpl w:val="A676732E"/>
    <w:lvl w:ilvl="0" w:tplc="8474E5F0">
      <w:start w:val="2016"/>
      <w:numFmt w:val="decimal"/>
      <w:lvlText w:val="%1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E0327"/>
    <w:multiLevelType w:val="hybridMultilevel"/>
    <w:tmpl w:val="44E095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56CEF"/>
    <w:multiLevelType w:val="hybridMultilevel"/>
    <w:tmpl w:val="DB34011E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2B6BE6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7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D6"/>
    <w:rsid w:val="00003016"/>
    <w:rsid w:val="000162D6"/>
    <w:rsid w:val="001B35AC"/>
    <w:rsid w:val="001F201C"/>
    <w:rsid w:val="001F3F93"/>
    <w:rsid w:val="002F7DCB"/>
    <w:rsid w:val="00360DCD"/>
    <w:rsid w:val="003C2031"/>
    <w:rsid w:val="00412DC6"/>
    <w:rsid w:val="0043196F"/>
    <w:rsid w:val="004356A5"/>
    <w:rsid w:val="00460832"/>
    <w:rsid w:val="004E0A3D"/>
    <w:rsid w:val="0067142E"/>
    <w:rsid w:val="00703C37"/>
    <w:rsid w:val="00746080"/>
    <w:rsid w:val="00776B94"/>
    <w:rsid w:val="007B4E89"/>
    <w:rsid w:val="007F4ECE"/>
    <w:rsid w:val="008F63AB"/>
    <w:rsid w:val="00914D6A"/>
    <w:rsid w:val="00916BA8"/>
    <w:rsid w:val="009432EE"/>
    <w:rsid w:val="00A61DEC"/>
    <w:rsid w:val="00AA06D9"/>
    <w:rsid w:val="00AF1E7C"/>
    <w:rsid w:val="00B220F6"/>
    <w:rsid w:val="00B25576"/>
    <w:rsid w:val="00C15ADC"/>
    <w:rsid w:val="00C2214A"/>
    <w:rsid w:val="00CA78F5"/>
    <w:rsid w:val="00D86148"/>
    <w:rsid w:val="00E94282"/>
    <w:rsid w:val="00EA0919"/>
    <w:rsid w:val="00FB0BA0"/>
    <w:rsid w:val="00FB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77E0A"/>
  <w15:docId w15:val="{3116F7FE-DD04-4B8B-AE66-16AB7B18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2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C3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0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7C597-1260-4553-B9EC-E3346C5C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Kwan</dc:creator>
  <cp:lastModifiedBy>Jessy Richard</cp:lastModifiedBy>
  <cp:revision>2</cp:revision>
  <cp:lastPrinted>2017-09-01T14:58:00Z</cp:lastPrinted>
  <dcterms:created xsi:type="dcterms:W3CDTF">2017-11-07T14:51:00Z</dcterms:created>
  <dcterms:modified xsi:type="dcterms:W3CDTF">2017-11-07T14:51:00Z</dcterms:modified>
</cp:coreProperties>
</file>