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3062" w:rsidRDefault="00644734" w:rsidP="00050A1C">
      <w:pPr>
        <w:spacing w:after="0" w:line="240" w:lineRule="auto"/>
        <w:jc w:val="center"/>
        <w:rPr>
          <w:rFonts w:ascii="Arial" w:hAnsi="Arial" w:cs="Arial"/>
          <w:b/>
          <w:sz w:val="24"/>
          <w:szCs w:val="24"/>
        </w:rPr>
      </w:pPr>
      <w:r>
        <w:rPr>
          <w:rFonts w:ascii="Arial" w:hAnsi="Arial" w:cs="Arial"/>
          <w:b/>
          <w:sz w:val="24"/>
          <w:szCs w:val="24"/>
        </w:rPr>
        <w:t>Welland Hydro-Electric System Corp.</w:t>
      </w:r>
    </w:p>
    <w:p w:rsidR="00746080" w:rsidRPr="00DC6DEE" w:rsidRDefault="00644734" w:rsidP="00050A1C">
      <w:pPr>
        <w:spacing w:after="0" w:line="240" w:lineRule="auto"/>
        <w:jc w:val="center"/>
        <w:rPr>
          <w:rFonts w:ascii="Arial" w:hAnsi="Arial" w:cs="Arial"/>
          <w:b/>
          <w:sz w:val="24"/>
          <w:szCs w:val="24"/>
        </w:rPr>
      </w:pPr>
      <w:r>
        <w:rPr>
          <w:rFonts w:ascii="Arial" w:hAnsi="Arial" w:cs="Arial"/>
          <w:b/>
          <w:sz w:val="24"/>
          <w:szCs w:val="24"/>
        </w:rPr>
        <w:t>EB-2017-0081</w:t>
      </w:r>
    </w:p>
    <w:p w:rsidR="00593956" w:rsidRDefault="00593956" w:rsidP="004E76E0">
      <w:pPr>
        <w:spacing w:after="0" w:line="240" w:lineRule="auto"/>
        <w:rPr>
          <w:rFonts w:ascii="Arial" w:hAnsi="Arial" w:cs="Arial"/>
          <w:b/>
          <w:sz w:val="24"/>
          <w:szCs w:val="24"/>
        </w:rPr>
      </w:pPr>
    </w:p>
    <w:p w:rsidR="000804E7" w:rsidRDefault="000804E7" w:rsidP="004E76E0">
      <w:pPr>
        <w:spacing w:after="0" w:line="240" w:lineRule="auto"/>
        <w:rPr>
          <w:rFonts w:ascii="Arial" w:hAnsi="Arial" w:cs="Arial"/>
          <w:b/>
          <w:sz w:val="24"/>
          <w:szCs w:val="24"/>
        </w:rPr>
      </w:pPr>
    </w:p>
    <w:p w:rsidR="004E76E0" w:rsidRDefault="002D34E0" w:rsidP="004E76E0">
      <w:pPr>
        <w:spacing w:after="0" w:line="240" w:lineRule="auto"/>
        <w:rPr>
          <w:rFonts w:ascii="Arial" w:hAnsi="Arial" w:cs="Arial"/>
          <w:b/>
          <w:sz w:val="24"/>
          <w:szCs w:val="24"/>
        </w:rPr>
      </w:pPr>
      <w:r>
        <w:rPr>
          <w:rFonts w:ascii="Arial" w:hAnsi="Arial" w:cs="Arial"/>
          <w:b/>
          <w:sz w:val="24"/>
          <w:szCs w:val="24"/>
        </w:rPr>
        <w:t>Staff-1</w:t>
      </w:r>
    </w:p>
    <w:p w:rsidR="004E76E0" w:rsidRDefault="004E76E0" w:rsidP="004E76E0">
      <w:pPr>
        <w:spacing w:after="0" w:line="240" w:lineRule="auto"/>
        <w:rPr>
          <w:rFonts w:ascii="Arial" w:hAnsi="Arial" w:cs="Arial"/>
          <w:b/>
          <w:sz w:val="24"/>
          <w:szCs w:val="24"/>
        </w:rPr>
      </w:pPr>
      <w:r>
        <w:rPr>
          <w:rFonts w:ascii="Arial" w:hAnsi="Arial" w:cs="Arial"/>
          <w:b/>
          <w:sz w:val="24"/>
          <w:szCs w:val="24"/>
        </w:rPr>
        <w:t>Ref: Rate Generator Model, Tab 3 Continuity Schedule</w:t>
      </w:r>
    </w:p>
    <w:p w:rsidR="004E76E0" w:rsidRPr="00D75A43" w:rsidRDefault="004E76E0" w:rsidP="004E76E0">
      <w:pPr>
        <w:spacing w:after="0" w:line="240" w:lineRule="auto"/>
        <w:rPr>
          <w:rFonts w:ascii="Arial" w:hAnsi="Arial" w:cs="Arial"/>
          <w:sz w:val="24"/>
          <w:szCs w:val="24"/>
        </w:rPr>
      </w:pPr>
    </w:p>
    <w:p w:rsidR="004E76E0" w:rsidRDefault="004E76E0" w:rsidP="004E76E0">
      <w:pPr>
        <w:spacing w:after="0" w:line="240" w:lineRule="auto"/>
        <w:rPr>
          <w:rFonts w:ascii="Arial" w:hAnsi="Arial" w:cs="Arial"/>
          <w:sz w:val="24"/>
          <w:szCs w:val="24"/>
        </w:rPr>
      </w:pPr>
      <w:r w:rsidRPr="00D75A43">
        <w:rPr>
          <w:rFonts w:ascii="Arial" w:hAnsi="Arial" w:cs="Arial"/>
          <w:sz w:val="24"/>
          <w:szCs w:val="24"/>
        </w:rPr>
        <w:t>With respect to</w:t>
      </w:r>
      <w:r w:rsidR="00D52447">
        <w:rPr>
          <w:rFonts w:ascii="Arial" w:hAnsi="Arial" w:cs="Arial"/>
          <w:sz w:val="24"/>
          <w:szCs w:val="24"/>
        </w:rPr>
        <w:t xml:space="preserve"> the columns applicable to 2012, OEB staff is unable to reconcile the principle amount of $1,450,154 entered in Account 1595 (2012) to the OEB’s decision in EB-2011-0202. OEB staff notes the amount approved for disposition was a credit of $1,407,960, and therefore a debit of the same amount should be entered in Account 1595 (2012). OEB staff also notes that </w:t>
      </w:r>
      <w:r w:rsidR="009D7835">
        <w:rPr>
          <w:rFonts w:ascii="Arial" w:hAnsi="Arial" w:cs="Arial"/>
          <w:sz w:val="24"/>
          <w:szCs w:val="24"/>
        </w:rPr>
        <w:t xml:space="preserve">the </w:t>
      </w:r>
      <w:r w:rsidR="00D52447">
        <w:rPr>
          <w:rFonts w:ascii="Arial" w:hAnsi="Arial" w:cs="Arial"/>
          <w:sz w:val="24"/>
          <w:szCs w:val="24"/>
        </w:rPr>
        <w:t xml:space="preserve">interest amount that was approved for disposition in that proceeding </w:t>
      </w:r>
      <w:r w:rsidR="009D7835">
        <w:rPr>
          <w:rFonts w:ascii="Arial" w:hAnsi="Arial" w:cs="Arial"/>
          <w:sz w:val="24"/>
          <w:szCs w:val="24"/>
        </w:rPr>
        <w:t xml:space="preserve">has not been </w:t>
      </w:r>
      <w:r w:rsidR="00D52447">
        <w:rPr>
          <w:rFonts w:ascii="Arial" w:hAnsi="Arial" w:cs="Arial"/>
          <w:sz w:val="24"/>
          <w:szCs w:val="24"/>
        </w:rPr>
        <w:t>entered in Account 1595 (2012).</w:t>
      </w:r>
    </w:p>
    <w:p w:rsidR="00D52447" w:rsidRDefault="00D52447" w:rsidP="004E76E0">
      <w:pPr>
        <w:spacing w:after="0" w:line="240" w:lineRule="auto"/>
        <w:rPr>
          <w:rFonts w:ascii="Arial" w:hAnsi="Arial" w:cs="Arial"/>
          <w:sz w:val="24"/>
          <w:szCs w:val="24"/>
        </w:rPr>
      </w:pPr>
    </w:p>
    <w:p w:rsidR="004E76E0" w:rsidRDefault="00D52447" w:rsidP="004E76E0">
      <w:pPr>
        <w:spacing w:after="0" w:line="240" w:lineRule="auto"/>
        <w:rPr>
          <w:rFonts w:ascii="Arial" w:hAnsi="Arial" w:cs="Arial"/>
          <w:sz w:val="24"/>
          <w:szCs w:val="24"/>
        </w:rPr>
      </w:pPr>
      <w:r>
        <w:rPr>
          <w:rFonts w:ascii="Arial" w:hAnsi="Arial" w:cs="Arial"/>
          <w:sz w:val="24"/>
          <w:szCs w:val="24"/>
        </w:rPr>
        <w:t>Please provide an explanation and make any changes to the Rate Generator Model as required.</w:t>
      </w:r>
    </w:p>
    <w:p w:rsidR="00B771F4" w:rsidRDefault="00B771F4" w:rsidP="004E76E0">
      <w:pPr>
        <w:spacing w:after="0" w:line="240" w:lineRule="auto"/>
        <w:rPr>
          <w:rFonts w:ascii="Arial" w:hAnsi="Arial" w:cs="Arial"/>
          <w:sz w:val="24"/>
          <w:szCs w:val="24"/>
        </w:rPr>
      </w:pPr>
    </w:p>
    <w:p w:rsidR="00B771F4" w:rsidRPr="00B771F4" w:rsidRDefault="00B771F4" w:rsidP="004E76E0">
      <w:pPr>
        <w:spacing w:after="0" w:line="240" w:lineRule="auto"/>
        <w:rPr>
          <w:rFonts w:ascii="Arial" w:hAnsi="Arial" w:cs="Arial"/>
          <w:b/>
          <w:sz w:val="24"/>
          <w:szCs w:val="24"/>
        </w:rPr>
      </w:pPr>
      <w:r>
        <w:rPr>
          <w:rFonts w:ascii="Arial" w:hAnsi="Arial" w:cs="Arial"/>
          <w:sz w:val="24"/>
          <w:szCs w:val="24"/>
        </w:rPr>
        <w:tab/>
      </w:r>
      <w:r w:rsidRPr="00B771F4">
        <w:rPr>
          <w:rFonts w:ascii="Arial" w:hAnsi="Arial" w:cs="Arial"/>
          <w:b/>
          <w:sz w:val="24"/>
          <w:szCs w:val="24"/>
        </w:rPr>
        <w:t>Response:</w:t>
      </w:r>
    </w:p>
    <w:p w:rsidR="00B771F4" w:rsidRDefault="00B771F4" w:rsidP="004E76E0">
      <w:pPr>
        <w:spacing w:after="0" w:line="240" w:lineRule="auto"/>
        <w:rPr>
          <w:rFonts w:ascii="Arial" w:hAnsi="Arial" w:cs="Arial"/>
          <w:sz w:val="24"/>
          <w:szCs w:val="24"/>
        </w:rPr>
      </w:pPr>
      <w:r>
        <w:rPr>
          <w:rFonts w:ascii="Arial" w:hAnsi="Arial" w:cs="Arial"/>
          <w:sz w:val="24"/>
          <w:szCs w:val="24"/>
        </w:rPr>
        <w:tab/>
      </w:r>
    </w:p>
    <w:p w:rsidR="00090E4E" w:rsidRDefault="00C85712" w:rsidP="00090E4E">
      <w:pPr>
        <w:spacing w:after="0" w:line="240" w:lineRule="auto"/>
        <w:ind w:left="720"/>
        <w:rPr>
          <w:rFonts w:ascii="Arial" w:hAnsi="Arial" w:cs="Arial"/>
          <w:b/>
          <w:sz w:val="24"/>
          <w:szCs w:val="24"/>
        </w:rPr>
      </w:pPr>
      <w:r>
        <w:rPr>
          <w:rFonts w:ascii="Arial" w:hAnsi="Arial" w:cs="Arial"/>
          <w:b/>
          <w:sz w:val="24"/>
          <w:szCs w:val="24"/>
        </w:rPr>
        <w:t xml:space="preserve">The amount approved for disposition in the OEB’s decision in EB-2011-0202 was a credit of $1,407,960 </w:t>
      </w:r>
      <w:r w:rsidR="00A337A9">
        <w:rPr>
          <w:rFonts w:ascii="Arial" w:hAnsi="Arial" w:cs="Arial"/>
          <w:b/>
          <w:sz w:val="24"/>
          <w:szCs w:val="24"/>
        </w:rPr>
        <w:t xml:space="preserve">principal </w:t>
      </w:r>
      <w:r>
        <w:rPr>
          <w:rFonts w:ascii="Arial" w:hAnsi="Arial" w:cs="Arial"/>
          <w:b/>
          <w:sz w:val="24"/>
          <w:szCs w:val="24"/>
        </w:rPr>
        <w:t xml:space="preserve">plus an interest credit of $28,815.  The decision in EB-2011-0202 also included approval for disposition of Account 1521 in the debit amount of $15,664 including interest and approval for disposition of Account 1562 in the credit amount of $29,043 including interest.  The sum of these amounts is a credit of $1,450,154 </w:t>
      </w:r>
      <w:r w:rsidR="001B2934">
        <w:rPr>
          <w:rFonts w:ascii="Arial" w:hAnsi="Arial" w:cs="Arial"/>
          <w:b/>
          <w:sz w:val="24"/>
          <w:szCs w:val="24"/>
        </w:rPr>
        <w:t xml:space="preserve">which was previously </w:t>
      </w:r>
      <w:r>
        <w:rPr>
          <w:rFonts w:ascii="Arial" w:hAnsi="Arial" w:cs="Arial"/>
          <w:b/>
          <w:sz w:val="24"/>
          <w:szCs w:val="24"/>
        </w:rPr>
        <w:t>entered on Tab 3 Continuity Schedule of the Rate Generator Model.  The reconciliation of these amounts can be seen below.</w:t>
      </w:r>
      <w:r w:rsidR="00090E4E">
        <w:rPr>
          <w:rFonts w:ascii="Arial" w:hAnsi="Arial" w:cs="Arial"/>
          <w:b/>
          <w:sz w:val="24"/>
          <w:szCs w:val="24"/>
        </w:rPr>
        <w:t xml:space="preserve">  </w:t>
      </w:r>
    </w:p>
    <w:p w:rsidR="00C85712" w:rsidRDefault="00C85712" w:rsidP="00C85712">
      <w:pPr>
        <w:spacing w:after="0" w:line="240" w:lineRule="auto"/>
        <w:ind w:left="720"/>
        <w:rPr>
          <w:rFonts w:ascii="Arial" w:hAnsi="Arial" w:cs="Arial"/>
          <w:b/>
          <w:sz w:val="24"/>
          <w:szCs w:val="24"/>
        </w:rPr>
      </w:pPr>
    </w:p>
    <w:p w:rsidR="00C85712" w:rsidRDefault="00090E4E" w:rsidP="00C85712">
      <w:pPr>
        <w:spacing w:after="0" w:line="240" w:lineRule="auto"/>
        <w:ind w:left="720"/>
        <w:rPr>
          <w:rFonts w:ascii="Arial" w:hAnsi="Arial" w:cs="Arial"/>
          <w:b/>
          <w:sz w:val="24"/>
          <w:szCs w:val="24"/>
        </w:rPr>
      </w:pPr>
      <w:r w:rsidRPr="00090E4E">
        <w:rPr>
          <w:noProof/>
        </w:rPr>
        <w:drawing>
          <wp:inline distT="0" distB="0" distL="0" distR="0">
            <wp:extent cx="4374379" cy="1114425"/>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75459" cy="1114700"/>
                    </a:xfrm>
                    <a:prstGeom prst="rect">
                      <a:avLst/>
                    </a:prstGeom>
                    <a:noFill/>
                    <a:ln>
                      <a:noFill/>
                    </a:ln>
                  </pic:spPr>
                </pic:pic>
              </a:graphicData>
            </a:graphic>
          </wp:inline>
        </w:drawing>
      </w:r>
      <w:r>
        <w:rPr>
          <w:rFonts w:ascii="Arial" w:hAnsi="Arial" w:cs="Arial"/>
          <w:b/>
          <w:sz w:val="24"/>
          <w:szCs w:val="24"/>
        </w:rPr>
        <w:tab/>
      </w:r>
      <w:r>
        <w:rPr>
          <w:rFonts w:ascii="Arial" w:hAnsi="Arial" w:cs="Arial"/>
          <w:b/>
          <w:sz w:val="24"/>
          <w:szCs w:val="24"/>
        </w:rPr>
        <w:tab/>
      </w:r>
    </w:p>
    <w:p w:rsidR="00090E4E" w:rsidRDefault="00090E4E" w:rsidP="00C85712">
      <w:pPr>
        <w:spacing w:after="0" w:line="240" w:lineRule="auto"/>
        <w:ind w:left="720"/>
        <w:rPr>
          <w:rFonts w:ascii="Arial" w:hAnsi="Arial" w:cs="Arial"/>
          <w:b/>
          <w:sz w:val="24"/>
          <w:szCs w:val="24"/>
        </w:rPr>
      </w:pPr>
    </w:p>
    <w:p w:rsidR="005B7D8C" w:rsidRDefault="00AC5308" w:rsidP="008B3C79">
      <w:pPr>
        <w:spacing w:after="0" w:line="240" w:lineRule="auto"/>
        <w:ind w:left="720"/>
        <w:rPr>
          <w:rFonts w:ascii="Arial" w:hAnsi="Arial" w:cs="Arial"/>
          <w:b/>
          <w:sz w:val="24"/>
          <w:szCs w:val="24"/>
        </w:rPr>
      </w:pPr>
      <w:r>
        <w:rPr>
          <w:rFonts w:ascii="Arial" w:hAnsi="Arial" w:cs="Arial"/>
          <w:b/>
          <w:sz w:val="24"/>
          <w:szCs w:val="24"/>
        </w:rPr>
        <w:t xml:space="preserve">Welland Hydro has separated the principal and interest portion on Tab 3 Continuity Schedule in Columns </w:t>
      </w:r>
      <w:r w:rsidR="00C417E6">
        <w:rPr>
          <w:rFonts w:ascii="Arial" w:hAnsi="Arial" w:cs="Arial"/>
          <w:b/>
          <w:sz w:val="24"/>
          <w:szCs w:val="24"/>
        </w:rPr>
        <w:t>Q</w:t>
      </w:r>
      <w:r>
        <w:rPr>
          <w:rFonts w:ascii="Arial" w:hAnsi="Arial" w:cs="Arial"/>
          <w:b/>
          <w:sz w:val="24"/>
          <w:szCs w:val="24"/>
        </w:rPr>
        <w:t xml:space="preserve"> and </w:t>
      </w:r>
      <w:r w:rsidR="00C417E6">
        <w:rPr>
          <w:rFonts w:ascii="Arial" w:hAnsi="Arial" w:cs="Arial"/>
          <w:b/>
          <w:sz w:val="24"/>
          <w:szCs w:val="24"/>
        </w:rPr>
        <w:t>V</w:t>
      </w:r>
      <w:r>
        <w:rPr>
          <w:rFonts w:ascii="Arial" w:hAnsi="Arial" w:cs="Arial"/>
          <w:b/>
          <w:sz w:val="24"/>
          <w:szCs w:val="24"/>
        </w:rPr>
        <w:t xml:space="preserve">.  As a result, Welland Hydro has also adjusted the principal and interest amounts </w:t>
      </w:r>
      <w:r w:rsidR="008F4046">
        <w:rPr>
          <w:rFonts w:ascii="Arial" w:hAnsi="Arial" w:cs="Arial"/>
          <w:b/>
          <w:sz w:val="24"/>
          <w:szCs w:val="24"/>
        </w:rPr>
        <w:t xml:space="preserve">related to 1595 (2012) </w:t>
      </w:r>
      <w:r>
        <w:rPr>
          <w:rFonts w:ascii="Arial" w:hAnsi="Arial" w:cs="Arial"/>
          <w:b/>
          <w:sz w:val="24"/>
          <w:szCs w:val="24"/>
        </w:rPr>
        <w:t>approved for disposition by the OEB in EB-2015-0109 in Columns B</w:t>
      </w:r>
      <w:r w:rsidR="00C417E6">
        <w:rPr>
          <w:rFonts w:ascii="Arial" w:hAnsi="Arial" w:cs="Arial"/>
          <w:b/>
          <w:sz w:val="24"/>
          <w:szCs w:val="24"/>
        </w:rPr>
        <w:t>E</w:t>
      </w:r>
      <w:r>
        <w:rPr>
          <w:rFonts w:ascii="Arial" w:hAnsi="Arial" w:cs="Arial"/>
          <w:b/>
          <w:sz w:val="24"/>
          <w:szCs w:val="24"/>
        </w:rPr>
        <w:t xml:space="preserve"> and BJ</w:t>
      </w:r>
      <w:r w:rsidR="00AA5F01">
        <w:rPr>
          <w:rFonts w:ascii="Arial" w:hAnsi="Arial" w:cs="Arial"/>
          <w:b/>
          <w:sz w:val="24"/>
          <w:szCs w:val="24"/>
        </w:rPr>
        <w:t xml:space="preserve">.  </w:t>
      </w:r>
      <w:r>
        <w:rPr>
          <w:rFonts w:ascii="Arial" w:hAnsi="Arial" w:cs="Arial"/>
          <w:b/>
          <w:sz w:val="24"/>
          <w:szCs w:val="24"/>
        </w:rPr>
        <w:t>The total amount approved for disposition by the OEB</w:t>
      </w:r>
      <w:r w:rsidR="00F1471D">
        <w:rPr>
          <w:rFonts w:ascii="Arial" w:hAnsi="Arial" w:cs="Arial"/>
          <w:b/>
          <w:sz w:val="24"/>
          <w:szCs w:val="24"/>
        </w:rPr>
        <w:t xml:space="preserve"> (credit of $99,298) has not changed.</w:t>
      </w:r>
      <w:r w:rsidR="0026585F">
        <w:rPr>
          <w:rFonts w:ascii="Arial" w:hAnsi="Arial" w:cs="Arial"/>
          <w:b/>
          <w:sz w:val="24"/>
          <w:szCs w:val="24"/>
        </w:rPr>
        <w:t xml:space="preserve">  In future</w:t>
      </w:r>
      <w:r w:rsidR="00961CB4">
        <w:rPr>
          <w:rFonts w:ascii="Arial" w:hAnsi="Arial" w:cs="Arial"/>
          <w:b/>
          <w:sz w:val="24"/>
          <w:szCs w:val="24"/>
        </w:rPr>
        <w:t xml:space="preserve"> rate applications</w:t>
      </w:r>
      <w:r w:rsidR="0026585F">
        <w:rPr>
          <w:rFonts w:ascii="Arial" w:hAnsi="Arial" w:cs="Arial"/>
          <w:b/>
          <w:sz w:val="24"/>
          <w:szCs w:val="24"/>
        </w:rPr>
        <w:t xml:space="preserve"> Welland Hydro will separate the principal and interest approved for disposition in the continuity schedules.</w:t>
      </w:r>
    </w:p>
    <w:p w:rsidR="008B3C79" w:rsidRDefault="008B3C79" w:rsidP="008B3C79">
      <w:pPr>
        <w:spacing w:after="0" w:line="240" w:lineRule="auto"/>
        <w:ind w:left="720"/>
        <w:rPr>
          <w:rFonts w:ascii="Arial" w:hAnsi="Arial" w:cs="Arial"/>
          <w:b/>
          <w:sz w:val="24"/>
          <w:szCs w:val="24"/>
        </w:rPr>
      </w:pPr>
    </w:p>
    <w:p w:rsidR="005B7D8C" w:rsidRDefault="005B7D8C" w:rsidP="004E76E0">
      <w:pPr>
        <w:spacing w:after="0" w:line="240" w:lineRule="auto"/>
        <w:rPr>
          <w:rFonts w:ascii="Arial" w:hAnsi="Arial" w:cs="Arial"/>
          <w:b/>
          <w:sz w:val="24"/>
          <w:szCs w:val="24"/>
        </w:rPr>
      </w:pPr>
    </w:p>
    <w:p w:rsidR="00961CB4" w:rsidRDefault="00961CB4" w:rsidP="004E76E0">
      <w:pPr>
        <w:spacing w:after="0" w:line="240" w:lineRule="auto"/>
        <w:rPr>
          <w:rFonts w:ascii="Arial" w:hAnsi="Arial" w:cs="Arial"/>
          <w:b/>
          <w:sz w:val="24"/>
          <w:szCs w:val="24"/>
        </w:rPr>
      </w:pPr>
    </w:p>
    <w:p w:rsidR="00593956" w:rsidRDefault="002D34E0" w:rsidP="0077449D">
      <w:pPr>
        <w:spacing w:after="0" w:line="240" w:lineRule="auto"/>
        <w:rPr>
          <w:rFonts w:ascii="Arial" w:hAnsi="Arial" w:cs="Arial"/>
          <w:b/>
          <w:sz w:val="24"/>
          <w:szCs w:val="24"/>
        </w:rPr>
      </w:pPr>
      <w:r>
        <w:rPr>
          <w:rFonts w:ascii="Arial" w:hAnsi="Arial" w:cs="Arial"/>
          <w:b/>
          <w:sz w:val="24"/>
          <w:szCs w:val="24"/>
        </w:rPr>
        <w:lastRenderedPageBreak/>
        <w:t>Staff-2</w:t>
      </w:r>
    </w:p>
    <w:p w:rsidR="00593956" w:rsidRDefault="00593956" w:rsidP="0077449D">
      <w:pPr>
        <w:spacing w:after="0" w:line="240" w:lineRule="auto"/>
        <w:rPr>
          <w:rFonts w:ascii="Arial" w:hAnsi="Arial" w:cs="Arial"/>
          <w:b/>
          <w:sz w:val="24"/>
          <w:szCs w:val="24"/>
        </w:rPr>
      </w:pPr>
      <w:r>
        <w:rPr>
          <w:rFonts w:ascii="Arial" w:hAnsi="Arial" w:cs="Arial"/>
          <w:b/>
          <w:sz w:val="24"/>
          <w:szCs w:val="24"/>
        </w:rPr>
        <w:t>Ref: Rate Generator Model, Tab 3 Continuity Schedule</w:t>
      </w:r>
    </w:p>
    <w:p w:rsidR="00593956" w:rsidRDefault="00593956" w:rsidP="0077449D">
      <w:pPr>
        <w:spacing w:after="0" w:line="240" w:lineRule="auto"/>
        <w:rPr>
          <w:rFonts w:ascii="Arial" w:hAnsi="Arial" w:cs="Arial"/>
          <w:b/>
          <w:sz w:val="24"/>
          <w:szCs w:val="24"/>
        </w:rPr>
      </w:pPr>
    </w:p>
    <w:p w:rsidR="00593956" w:rsidRDefault="00593956" w:rsidP="0077449D">
      <w:pPr>
        <w:spacing w:after="0" w:line="240" w:lineRule="auto"/>
        <w:rPr>
          <w:rFonts w:ascii="Arial" w:hAnsi="Arial" w:cs="Arial"/>
          <w:sz w:val="24"/>
          <w:szCs w:val="24"/>
        </w:rPr>
      </w:pPr>
      <w:r>
        <w:rPr>
          <w:rFonts w:ascii="Arial" w:hAnsi="Arial" w:cs="Arial"/>
          <w:sz w:val="24"/>
          <w:szCs w:val="24"/>
        </w:rPr>
        <w:t xml:space="preserve">With respect to the columns </w:t>
      </w:r>
      <w:r w:rsidR="00D52447">
        <w:rPr>
          <w:rFonts w:ascii="Arial" w:hAnsi="Arial" w:cs="Arial"/>
          <w:sz w:val="24"/>
          <w:szCs w:val="24"/>
        </w:rPr>
        <w:t xml:space="preserve">applicable to 2013 and similar to the interrogatory above, OEB staff is unable to </w:t>
      </w:r>
      <w:r w:rsidR="00D52447" w:rsidRPr="00D52447">
        <w:rPr>
          <w:rFonts w:ascii="Arial" w:hAnsi="Arial" w:cs="Arial"/>
          <w:sz w:val="24"/>
          <w:szCs w:val="24"/>
        </w:rPr>
        <w:t>reconcile th</w:t>
      </w:r>
      <w:r w:rsidR="00D52447">
        <w:rPr>
          <w:rFonts w:ascii="Arial" w:hAnsi="Arial" w:cs="Arial"/>
          <w:sz w:val="24"/>
          <w:szCs w:val="24"/>
        </w:rPr>
        <w:t>e principle amount of -$833,065 entered in Account 1595 (2013</w:t>
      </w:r>
      <w:r w:rsidR="00D52447" w:rsidRPr="00D52447">
        <w:rPr>
          <w:rFonts w:ascii="Arial" w:hAnsi="Arial" w:cs="Arial"/>
          <w:sz w:val="24"/>
          <w:szCs w:val="24"/>
        </w:rPr>
        <w:t>) to the OEB’s decisio</w:t>
      </w:r>
      <w:r w:rsidR="00D52447">
        <w:rPr>
          <w:rFonts w:ascii="Arial" w:hAnsi="Arial" w:cs="Arial"/>
          <w:sz w:val="24"/>
          <w:szCs w:val="24"/>
        </w:rPr>
        <w:t>n in EB-2012-0173</w:t>
      </w:r>
      <w:r w:rsidR="00D52447" w:rsidRPr="00D52447">
        <w:rPr>
          <w:rFonts w:ascii="Arial" w:hAnsi="Arial" w:cs="Arial"/>
          <w:sz w:val="24"/>
          <w:szCs w:val="24"/>
        </w:rPr>
        <w:t xml:space="preserve">. OEB staff also notes that </w:t>
      </w:r>
      <w:r w:rsidR="009D7835">
        <w:rPr>
          <w:rFonts w:ascii="Arial" w:hAnsi="Arial" w:cs="Arial"/>
          <w:sz w:val="24"/>
          <w:szCs w:val="24"/>
        </w:rPr>
        <w:t xml:space="preserve">the </w:t>
      </w:r>
      <w:r w:rsidR="00D52447" w:rsidRPr="00D52447">
        <w:rPr>
          <w:rFonts w:ascii="Arial" w:hAnsi="Arial" w:cs="Arial"/>
          <w:sz w:val="24"/>
          <w:szCs w:val="24"/>
        </w:rPr>
        <w:t>interest amount that was approved for disposition in that proceedi</w:t>
      </w:r>
      <w:r w:rsidR="00D52447">
        <w:rPr>
          <w:rFonts w:ascii="Arial" w:hAnsi="Arial" w:cs="Arial"/>
          <w:sz w:val="24"/>
          <w:szCs w:val="24"/>
        </w:rPr>
        <w:t>ng</w:t>
      </w:r>
      <w:r w:rsidR="009D7835">
        <w:rPr>
          <w:rFonts w:ascii="Arial" w:hAnsi="Arial" w:cs="Arial"/>
          <w:sz w:val="24"/>
          <w:szCs w:val="24"/>
        </w:rPr>
        <w:t xml:space="preserve"> has not been</w:t>
      </w:r>
      <w:r w:rsidR="00D52447">
        <w:rPr>
          <w:rFonts w:ascii="Arial" w:hAnsi="Arial" w:cs="Arial"/>
          <w:sz w:val="24"/>
          <w:szCs w:val="24"/>
        </w:rPr>
        <w:t xml:space="preserve"> entered in Account 1595 (2013</w:t>
      </w:r>
      <w:r w:rsidR="00D52447" w:rsidRPr="00D52447">
        <w:rPr>
          <w:rFonts w:ascii="Arial" w:hAnsi="Arial" w:cs="Arial"/>
          <w:sz w:val="24"/>
          <w:szCs w:val="24"/>
        </w:rPr>
        <w:t>).</w:t>
      </w:r>
    </w:p>
    <w:p w:rsidR="00D52447" w:rsidRDefault="00D52447" w:rsidP="0077449D">
      <w:pPr>
        <w:spacing w:after="0" w:line="240" w:lineRule="auto"/>
        <w:rPr>
          <w:rFonts w:ascii="Arial" w:hAnsi="Arial" w:cs="Arial"/>
          <w:sz w:val="24"/>
          <w:szCs w:val="24"/>
        </w:rPr>
      </w:pPr>
    </w:p>
    <w:p w:rsidR="00D52447" w:rsidRDefault="00D52447" w:rsidP="0077449D">
      <w:pPr>
        <w:spacing w:after="0" w:line="240" w:lineRule="auto"/>
        <w:rPr>
          <w:rFonts w:ascii="Arial" w:hAnsi="Arial" w:cs="Arial"/>
          <w:sz w:val="24"/>
          <w:szCs w:val="24"/>
        </w:rPr>
      </w:pPr>
      <w:r w:rsidRPr="00D52447">
        <w:rPr>
          <w:rFonts w:ascii="Arial" w:hAnsi="Arial" w:cs="Arial"/>
          <w:sz w:val="24"/>
          <w:szCs w:val="24"/>
        </w:rPr>
        <w:t>Please provide an explanation and make any changes to the Rate Generator Model as required.</w:t>
      </w:r>
    </w:p>
    <w:p w:rsidR="00593956" w:rsidRDefault="00593956" w:rsidP="0077449D">
      <w:pPr>
        <w:spacing w:after="0" w:line="240" w:lineRule="auto"/>
        <w:rPr>
          <w:rFonts w:ascii="Arial" w:hAnsi="Arial" w:cs="Arial"/>
          <w:b/>
          <w:sz w:val="24"/>
          <w:szCs w:val="24"/>
        </w:rPr>
      </w:pPr>
    </w:p>
    <w:p w:rsidR="00D43318" w:rsidRDefault="00D43318" w:rsidP="0077449D">
      <w:pPr>
        <w:spacing w:after="0" w:line="240" w:lineRule="auto"/>
        <w:rPr>
          <w:rFonts w:ascii="Arial" w:hAnsi="Arial" w:cs="Arial"/>
          <w:b/>
          <w:sz w:val="24"/>
          <w:szCs w:val="24"/>
        </w:rPr>
      </w:pPr>
      <w:r>
        <w:rPr>
          <w:rFonts w:ascii="Arial" w:hAnsi="Arial" w:cs="Arial"/>
          <w:b/>
          <w:sz w:val="24"/>
          <w:szCs w:val="24"/>
        </w:rPr>
        <w:tab/>
        <w:t>Response:</w:t>
      </w:r>
    </w:p>
    <w:p w:rsidR="00D43318" w:rsidRDefault="00D43318" w:rsidP="00D43318">
      <w:pPr>
        <w:spacing w:after="0" w:line="240" w:lineRule="auto"/>
        <w:rPr>
          <w:rFonts w:ascii="Arial" w:hAnsi="Arial" w:cs="Arial"/>
          <w:sz w:val="24"/>
          <w:szCs w:val="24"/>
        </w:rPr>
      </w:pPr>
      <w:r>
        <w:rPr>
          <w:rFonts w:ascii="Arial" w:hAnsi="Arial" w:cs="Arial"/>
          <w:b/>
          <w:sz w:val="24"/>
          <w:szCs w:val="24"/>
        </w:rPr>
        <w:tab/>
      </w:r>
    </w:p>
    <w:p w:rsidR="00D43318" w:rsidRDefault="00D43318" w:rsidP="00D43318">
      <w:pPr>
        <w:spacing w:after="0" w:line="240" w:lineRule="auto"/>
        <w:ind w:left="720"/>
        <w:rPr>
          <w:rFonts w:ascii="Arial" w:hAnsi="Arial" w:cs="Arial"/>
          <w:b/>
          <w:sz w:val="24"/>
          <w:szCs w:val="24"/>
        </w:rPr>
      </w:pPr>
      <w:r>
        <w:rPr>
          <w:rFonts w:ascii="Arial" w:hAnsi="Arial" w:cs="Arial"/>
          <w:b/>
          <w:sz w:val="24"/>
          <w:szCs w:val="24"/>
        </w:rPr>
        <w:t xml:space="preserve">The principal amount of $833,065 entered in Account 1595 (2013) is comprised of </w:t>
      </w:r>
      <w:r w:rsidR="00084A71">
        <w:rPr>
          <w:rFonts w:ascii="Arial" w:hAnsi="Arial" w:cs="Arial"/>
          <w:b/>
          <w:sz w:val="24"/>
          <w:szCs w:val="24"/>
        </w:rPr>
        <w:t xml:space="preserve">the disposition of </w:t>
      </w:r>
      <w:r>
        <w:rPr>
          <w:rFonts w:ascii="Arial" w:hAnsi="Arial" w:cs="Arial"/>
          <w:b/>
          <w:sz w:val="24"/>
          <w:szCs w:val="24"/>
        </w:rPr>
        <w:t xml:space="preserve">Group 1 and Group 2 principal and interest amounts, as well as the disposition of Stranded Meters as approved by the OEB in it’s decision </w:t>
      </w:r>
      <w:r w:rsidR="00EF4B26">
        <w:rPr>
          <w:rFonts w:ascii="Arial" w:hAnsi="Arial" w:cs="Arial"/>
          <w:b/>
          <w:sz w:val="24"/>
          <w:szCs w:val="24"/>
        </w:rPr>
        <w:t>in</w:t>
      </w:r>
      <w:r>
        <w:rPr>
          <w:rFonts w:ascii="Arial" w:hAnsi="Arial" w:cs="Arial"/>
          <w:b/>
          <w:sz w:val="24"/>
          <w:szCs w:val="24"/>
        </w:rPr>
        <w:t xml:space="preserve"> EB-2012-0173.  A summary of these amounts can be seen below:</w:t>
      </w:r>
    </w:p>
    <w:p w:rsidR="00D43318" w:rsidRDefault="00D43318" w:rsidP="00D43318">
      <w:pPr>
        <w:spacing w:after="0" w:line="240" w:lineRule="auto"/>
        <w:ind w:left="720"/>
        <w:rPr>
          <w:rFonts w:ascii="Arial" w:hAnsi="Arial" w:cs="Arial"/>
          <w:b/>
          <w:sz w:val="24"/>
          <w:szCs w:val="24"/>
        </w:rPr>
      </w:pPr>
    </w:p>
    <w:p w:rsidR="00D43318" w:rsidRDefault="00D43318" w:rsidP="00D43318">
      <w:pPr>
        <w:spacing w:after="0" w:line="240" w:lineRule="auto"/>
        <w:ind w:left="720"/>
        <w:rPr>
          <w:rFonts w:ascii="Arial" w:hAnsi="Arial" w:cs="Arial"/>
          <w:b/>
          <w:sz w:val="24"/>
          <w:szCs w:val="24"/>
        </w:rPr>
      </w:pPr>
      <w:r w:rsidRPr="00D43318">
        <w:rPr>
          <w:noProof/>
        </w:rPr>
        <w:drawing>
          <wp:inline distT="0" distB="0" distL="0" distR="0">
            <wp:extent cx="4000500" cy="971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0500" cy="971550"/>
                    </a:xfrm>
                    <a:prstGeom prst="rect">
                      <a:avLst/>
                    </a:prstGeom>
                    <a:noFill/>
                    <a:ln>
                      <a:noFill/>
                    </a:ln>
                  </pic:spPr>
                </pic:pic>
              </a:graphicData>
            </a:graphic>
          </wp:inline>
        </w:drawing>
      </w:r>
    </w:p>
    <w:p w:rsidR="00D43318" w:rsidRDefault="00D43318" w:rsidP="00D43318">
      <w:pPr>
        <w:spacing w:after="0" w:line="240" w:lineRule="auto"/>
        <w:ind w:left="720"/>
        <w:rPr>
          <w:rFonts w:ascii="Arial" w:hAnsi="Arial" w:cs="Arial"/>
          <w:b/>
          <w:sz w:val="24"/>
          <w:szCs w:val="24"/>
        </w:rPr>
      </w:pPr>
    </w:p>
    <w:p w:rsidR="00D43318" w:rsidRDefault="00084A71" w:rsidP="00D43318">
      <w:pPr>
        <w:spacing w:after="0" w:line="240" w:lineRule="auto"/>
        <w:ind w:left="720"/>
        <w:rPr>
          <w:rFonts w:ascii="Arial" w:hAnsi="Arial" w:cs="Arial"/>
          <w:b/>
          <w:sz w:val="24"/>
          <w:szCs w:val="24"/>
        </w:rPr>
      </w:pPr>
      <w:r>
        <w:rPr>
          <w:rFonts w:ascii="Arial" w:hAnsi="Arial" w:cs="Arial"/>
          <w:b/>
          <w:sz w:val="24"/>
          <w:szCs w:val="24"/>
        </w:rPr>
        <w:t xml:space="preserve">The disposition of Stranded Meters was incorrectly included in Account 1595 and was corrected and moved to Account 1555 in </w:t>
      </w:r>
      <w:r w:rsidR="00AA13D7">
        <w:rPr>
          <w:rFonts w:ascii="Arial" w:hAnsi="Arial" w:cs="Arial"/>
          <w:b/>
          <w:sz w:val="24"/>
          <w:szCs w:val="24"/>
        </w:rPr>
        <w:t>Tab 3 of the Rate Generator Model</w:t>
      </w:r>
      <w:r w:rsidR="00EF4B26">
        <w:rPr>
          <w:rFonts w:ascii="Arial" w:hAnsi="Arial" w:cs="Arial"/>
          <w:b/>
          <w:sz w:val="24"/>
          <w:szCs w:val="24"/>
        </w:rPr>
        <w:t xml:space="preserve"> </w:t>
      </w:r>
      <w:r w:rsidR="00AA13D7">
        <w:rPr>
          <w:rFonts w:ascii="Arial" w:hAnsi="Arial" w:cs="Arial"/>
          <w:b/>
          <w:sz w:val="24"/>
          <w:szCs w:val="24"/>
        </w:rPr>
        <w:t>in 2016 (Column BF).</w:t>
      </w:r>
      <w:r>
        <w:rPr>
          <w:rFonts w:ascii="Arial" w:hAnsi="Arial" w:cs="Arial"/>
          <w:b/>
          <w:sz w:val="24"/>
          <w:szCs w:val="24"/>
        </w:rPr>
        <w:t xml:space="preserve">  See </w:t>
      </w:r>
      <w:r w:rsidR="00C417E6">
        <w:rPr>
          <w:rFonts w:ascii="Arial" w:hAnsi="Arial" w:cs="Arial"/>
          <w:b/>
          <w:sz w:val="24"/>
          <w:szCs w:val="24"/>
        </w:rPr>
        <w:t>Question 7 below</w:t>
      </w:r>
      <w:r>
        <w:rPr>
          <w:rFonts w:ascii="Arial" w:hAnsi="Arial" w:cs="Arial"/>
          <w:b/>
          <w:sz w:val="24"/>
          <w:szCs w:val="24"/>
        </w:rPr>
        <w:t xml:space="preserve"> for further explanation. </w:t>
      </w:r>
    </w:p>
    <w:p w:rsidR="009C09B6" w:rsidRDefault="009C09B6" w:rsidP="00D43318">
      <w:pPr>
        <w:spacing w:after="0" w:line="240" w:lineRule="auto"/>
        <w:ind w:left="720"/>
        <w:rPr>
          <w:rFonts w:ascii="Arial" w:hAnsi="Arial" w:cs="Arial"/>
          <w:b/>
          <w:sz w:val="24"/>
          <w:szCs w:val="24"/>
        </w:rPr>
      </w:pPr>
    </w:p>
    <w:p w:rsidR="009C09B6" w:rsidRDefault="009C09B6" w:rsidP="00C417E6">
      <w:pPr>
        <w:spacing w:after="0" w:line="240" w:lineRule="auto"/>
        <w:ind w:left="720"/>
        <w:rPr>
          <w:rFonts w:ascii="Arial" w:hAnsi="Arial" w:cs="Arial"/>
          <w:b/>
          <w:sz w:val="24"/>
          <w:szCs w:val="24"/>
        </w:rPr>
      </w:pPr>
      <w:r>
        <w:rPr>
          <w:rFonts w:ascii="Arial" w:hAnsi="Arial" w:cs="Arial"/>
          <w:b/>
          <w:sz w:val="24"/>
          <w:szCs w:val="24"/>
        </w:rPr>
        <w:t xml:space="preserve">Welland Hydro has separated the principal and interest portion on Tab 3 Continuity Schedule in Columns </w:t>
      </w:r>
      <w:r w:rsidR="00C417E6">
        <w:rPr>
          <w:rFonts w:ascii="Arial" w:hAnsi="Arial" w:cs="Arial"/>
          <w:b/>
          <w:sz w:val="24"/>
          <w:szCs w:val="24"/>
        </w:rPr>
        <w:t>AA</w:t>
      </w:r>
      <w:r>
        <w:rPr>
          <w:rFonts w:ascii="Arial" w:hAnsi="Arial" w:cs="Arial"/>
          <w:b/>
          <w:sz w:val="24"/>
          <w:szCs w:val="24"/>
        </w:rPr>
        <w:t xml:space="preserve"> and </w:t>
      </w:r>
      <w:r w:rsidR="00C417E6">
        <w:rPr>
          <w:rFonts w:ascii="Arial" w:hAnsi="Arial" w:cs="Arial"/>
          <w:b/>
          <w:sz w:val="24"/>
          <w:szCs w:val="24"/>
        </w:rPr>
        <w:t>AF</w:t>
      </w:r>
      <w:r>
        <w:rPr>
          <w:rFonts w:ascii="Arial" w:hAnsi="Arial" w:cs="Arial"/>
          <w:b/>
          <w:sz w:val="24"/>
          <w:szCs w:val="24"/>
        </w:rPr>
        <w:t xml:space="preserve">.  As a result, Welland Hydro has also adjusted the principal and interest amounts </w:t>
      </w:r>
      <w:r w:rsidR="002F3664">
        <w:rPr>
          <w:rFonts w:ascii="Arial" w:hAnsi="Arial" w:cs="Arial"/>
          <w:b/>
          <w:sz w:val="24"/>
          <w:szCs w:val="24"/>
        </w:rPr>
        <w:t xml:space="preserve">related to </w:t>
      </w:r>
      <w:r w:rsidR="00961CB4">
        <w:rPr>
          <w:rFonts w:ascii="Arial" w:hAnsi="Arial" w:cs="Arial"/>
          <w:b/>
          <w:sz w:val="24"/>
          <w:szCs w:val="24"/>
        </w:rPr>
        <w:t xml:space="preserve">1595 (2013) </w:t>
      </w:r>
      <w:r>
        <w:rPr>
          <w:rFonts w:ascii="Arial" w:hAnsi="Arial" w:cs="Arial"/>
          <w:b/>
          <w:sz w:val="24"/>
          <w:szCs w:val="24"/>
        </w:rPr>
        <w:t>approved for disposition by the OEB in EB-201</w:t>
      </w:r>
      <w:r w:rsidR="00E10D9C">
        <w:rPr>
          <w:rFonts w:ascii="Arial" w:hAnsi="Arial" w:cs="Arial"/>
          <w:b/>
          <w:sz w:val="24"/>
          <w:szCs w:val="24"/>
        </w:rPr>
        <w:t>6</w:t>
      </w:r>
      <w:r>
        <w:rPr>
          <w:rFonts w:ascii="Arial" w:hAnsi="Arial" w:cs="Arial"/>
          <w:b/>
          <w:sz w:val="24"/>
          <w:szCs w:val="24"/>
        </w:rPr>
        <w:t>-01</w:t>
      </w:r>
      <w:r w:rsidR="00E10D9C">
        <w:rPr>
          <w:rFonts w:ascii="Arial" w:hAnsi="Arial" w:cs="Arial"/>
          <w:b/>
          <w:sz w:val="24"/>
          <w:szCs w:val="24"/>
        </w:rPr>
        <w:t>10</w:t>
      </w:r>
      <w:r>
        <w:rPr>
          <w:rFonts w:ascii="Arial" w:hAnsi="Arial" w:cs="Arial"/>
          <w:b/>
          <w:sz w:val="24"/>
          <w:szCs w:val="24"/>
        </w:rPr>
        <w:t xml:space="preserve"> by the OEB in Columns B</w:t>
      </w:r>
      <w:r w:rsidR="00E10D9C">
        <w:rPr>
          <w:rFonts w:ascii="Arial" w:hAnsi="Arial" w:cs="Arial"/>
          <w:b/>
          <w:sz w:val="24"/>
          <w:szCs w:val="24"/>
        </w:rPr>
        <w:t>M</w:t>
      </w:r>
      <w:r>
        <w:rPr>
          <w:rFonts w:ascii="Arial" w:hAnsi="Arial" w:cs="Arial"/>
          <w:b/>
          <w:sz w:val="24"/>
          <w:szCs w:val="24"/>
        </w:rPr>
        <w:t xml:space="preserve"> and B</w:t>
      </w:r>
      <w:r w:rsidR="00E10D9C">
        <w:rPr>
          <w:rFonts w:ascii="Arial" w:hAnsi="Arial" w:cs="Arial"/>
          <w:b/>
          <w:sz w:val="24"/>
          <w:szCs w:val="24"/>
        </w:rPr>
        <w:t>N</w:t>
      </w:r>
      <w:r>
        <w:rPr>
          <w:rFonts w:ascii="Arial" w:hAnsi="Arial" w:cs="Arial"/>
          <w:b/>
          <w:sz w:val="24"/>
          <w:szCs w:val="24"/>
        </w:rPr>
        <w:t>.  The total amount approved for disposition by the OEB ($</w:t>
      </w:r>
      <w:r w:rsidR="00E10D9C">
        <w:rPr>
          <w:rFonts w:ascii="Arial" w:hAnsi="Arial" w:cs="Arial"/>
          <w:b/>
          <w:sz w:val="24"/>
          <w:szCs w:val="24"/>
        </w:rPr>
        <w:t>35,875</w:t>
      </w:r>
      <w:r>
        <w:rPr>
          <w:rFonts w:ascii="Arial" w:hAnsi="Arial" w:cs="Arial"/>
          <w:b/>
          <w:sz w:val="24"/>
          <w:szCs w:val="24"/>
        </w:rPr>
        <w:t>) has not changed.  In future</w:t>
      </w:r>
      <w:r w:rsidR="00961CB4">
        <w:rPr>
          <w:rFonts w:ascii="Arial" w:hAnsi="Arial" w:cs="Arial"/>
          <w:b/>
          <w:sz w:val="24"/>
          <w:szCs w:val="24"/>
        </w:rPr>
        <w:t xml:space="preserve"> rate applications</w:t>
      </w:r>
      <w:r>
        <w:rPr>
          <w:rFonts w:ascii="Arial" w:hAnsi="Arial" w:cs="Arial"/>
          <w:b/>
          <w:sz w:val="24"/>
          <w:szCs w:val="24"/>
        </w:rPr>
        <w:t xml:space="preserve"> Welland Hydro will separate the principal and interest approved for disposition in the continuity schedules.</w:t>
      </w:r>
    </w:p>
    <w:p w:rsidR="009C09B6" w:rsidRDefault="009C09B6" w:rsidP="00D43318">
      <w:pPr>
        <w:spacing w:after="0" w:line="240" w:lineRule="auto"/>
        <w:ind w:left="720"/>
        <w:rPr>
          <w:rFonts w:ascii="Arial" w:hAnsi="Arial" w:cs="Arial"/>
          <w:b/>
          <w:sz w:val="24"/>
          <w:szCs w:val="24"/>
        </w:rPr>
      </w:pPr>
    </w:p>
    <w:p w:rsidR="00D43318" w:rsidRDefault="00D43318" w:rsidP="00D43318">
      <w:pPr>
        <w:spacing w:after="0" w:line="240" w:lineRule="auto"/>
        <w:ind w:left="720"/>
        <w:rPr>
          <w:rFonts w:ascii="Arial" w:hAnsi="Arial" w:cs="Arial"/>
          <w:b/>
          <w:sz w:val="24"/>
          <w:szCs w:val="24"/>
        </w:rPr>
      </w:pPr>
    </w:p>
    <w:p w:rsidR="00D43318" w:rsidRDefault="00D43318" w:rsidP="0077449D">
      <w:pPr>
        <w:spacing w:after="0" w:line="240" w:lineRule="auto"/>
        <w:rPr>
          <w:rFonts w:ascii="Arial" w:hAnsi="Arial" w:cs="Arial"/>
          <w:b/>
          <w:sz w:val="24"/>
          <w:szCs w:val="24"/>
        </w:rPr>
      </w:pPr>
    </w:p>
    <w:p w:rsidR="00EF4B26" w:rsidRDefault="00EF4B26" w:rsidP="0077449D">
      <w:pPr>
        <w:spacing w:after="0" w:line="240" w:lineRule="auto"/>
        <w:rPr>
          <w:rFonts w:ascii="Arial" w:hAnsi="Arial" w:cs="Arial"/>
          <w:b/>
          <w:sz w:val="24"/>
          <w:szCs w:val="24"/>
        </w:rPr>
      </w:pPr>
    </w:p>
    <w:p w:rsidR="00961CB4" w:rsidRDefault="00961CB4" w:rsidP="0077449D">
      <w:pPr>
        <w:spacing w:after="0" w:line="240" w:lineRule="auto"/>
        <w:rPr>
          <w:rFonts w:ascii="Arial" w:hAnsi="Arial" w:cs="Arial"/>
          <w:b/>
          <w:sz w:val="24"/>
          <w:szCs w:val="24"/>
        </w:rPr>
      </w:pPr>
    </w:p>
    <w:p w:rsidR="00961CB4" w:rsidRDefault="00961CB4" w:rsidP="0077449D">
      <w:pPr>
        <w:spacing w:after="0" w:line="240" w:lineRule="auto"/>
        <w:rPr>
          <w:rFonts w:ascii="Arial" w:hAnsi="Arial" w:cs="Arial"/>
          <w:b/>
          <w:sz w:val="24"/>
          <w:szCs w:val="24"/>
        </w:rPr>
      </w:pPr>
    </w:p>
    <w:p w:rsidR="00961CB4" w:rsidRDefault="00961CB4" w:rsidP="0077449D">
      <w:pPr>
        <w:spacing w:after="0" w:line="240" w:lineRule="auto"/>
        <w:rPr>
          <w:rFonts w:ascii="Arial" w:hAnsi="Arial" w:cs="Arial"/>
          <w:b/>
          <w:sz w:val="24"/>
          <w:szCs w:val="24"/>
        </w:rPr>
      </w:pPr>
    </w:p>
    <w:p w:rsidR="00961CB4" w:rsidRDefault="00961CB4" w:rsidP="0077449D">
      <w:pPr>
        <w:spacing w:after="0" w:line="240" w:lineRule="auto"/>
        <w:rPr>
          <w:rFonts w:ascii="Arial" w:hAnsi="Arial" w:cs="Arial"/>
          <w:b/>
          <w:sz w:val="24"/>
          <w:szCs w:val="24"/>
        </w:rPr>
      </w:pPr>
    </w:p>
    <w:p w:rsidR="00961CB4" w:rsidRDefault="00961CB4" w:rsidP="0077449D">
      <w:pPr>
        <w:spacing w:after="0" w:line="240" w:lineRule="auto"/>
        <w:rPr>
          <w:rFonts w:ascii="Arial" w:hAnsi="Arial" w:cs="Arial"/>
          <w:b/>
          <w:sz w:val="24"/>
          <w:szCs w:val="24"/>
        </w:rPr>
      </w:pPr>
    </w:p>
    <w:p w:rsidR="0074459A" w:rsidRDefault="002D34E0" w:rsidP="0077449D">
      <w:pPr>
        <w:spacing w:after="0" w:line="240" w:lineRule="auto"/>
        <w:rPr>
          <w:rFonts w:ascii="Arial" w:hAnsi="Arial" w:cs="Arial"/>
          <w:b/>
          <w:sz w:val="24"/>
          <w:szCs w:val="24"/>
        </w:rPr>
      </w:pPr>
      <w:r>
        <w:rPr>
          <w:rFonts w:ascii="Arial" w:hAnsi="Arial" w:cs="Arial"/>
          <w:b/>
          <w:sz w:val="24"/>
          <w:szCs w:val="24"/>
        </w:rPr>
        <w:lastRenderedPageBreak/>
        <w:t>Staff-3</w:t>
      </w:r>
    </w:p>
    <w:p w:rsidR="0074459A" w:rsidRDefault="0074459A" w:rsidP="0077449D">
      <w:pPr>
        <w:spacing w:after="0" w:line="240" w:lineRule="auto"/>
        <w:rPr>
          <w:rFonts w:ascii="Arial" w:hAnsi="Arial" w:cs="Arial"/>
          <w:b/>
          <w:sz w:val="24"/>
          <w:szCs w:val="24"/>
        </w:rPr>
      </w:pPr>
      <w:r w:rsidRPr="0074459A">
        <w:rPr>
          <w:rFonts w:ascii="Arial" w:hAnsi="Arial" w:cs="Arial"/>
          <w:b/>
          <w:sz w:val="24"/>
          <w:szCs w:val="24"/>
        </w:rPr>
        <w:t>Ref: Rate Generator Model, Tab 3 Continuity Schedule</w:t>
      </w:r>
    </w:p>
    <w:p w:rsidR="0074459A" w:rsidRDefault="0074459A" w:rsidP="0077449D">
      <w:pPr>
        <w:spacing w:after="0" w:line="240" w:lineRule="auto"/>
        <w:rPr>
          <w:rFonts w:ascii="Arial" w:hAnsi="Arial" w:cs="Arial"/>
          <w:b/>
          <w:sz w:val="24"/>
          <w:szCs w:val="24"/>
        </w:rPr>
      </w:pPr>
    </w:p>
    <w:p w:rsidR="00C155E3" w:rsidRDefault="0074459A" w:rsidP="00195388">
      <w:pPr>
        <w:spacing w:after="0" w:line="240" w:lineRule="auto"/>
        <w:rPr>
          <w:rFonts w:ascii="Arial" w:hAnsi="Arial" w:cs="Arial"/>
          <w:sz w:val="24"/>
          <w:szCs w:val="24"/>
        </w:rPr>
      </w:pPr>
      <w:r>
        <w:rPr>
          <w:rFonts w:ascii="Arial" w:hAnsi="Arial" w:cs="Arial"/>
          <w:sz w:val="24"/>
          <w:szCs w:val="24"/>
        </w:rPr>
        <w:t>With respect to</w:t>
      </w:r>
      <w:r w:rsidR="00195388">
        <w:rPr>
          <w:rFonts w:ascii="Arial" w:hAnsi="Arial" w:cs="Arial"/>
          <w:sz w:val="24"/>
          <w:szCs w:val="24"/>
        </w:rPr>
        <w:t xml:space="preserve"> the columns applicable to 2014,</w:t>
      </w:r>
      <w:r w:rsidR="00D52447" w:rsidRPr="00D52447">
        <w:t xml:space="preserve"> </w:t>
      </w:r>
      <w:r w:rsidR="00D52447" w:rsidRPr="00D52447">
        <w:rPr>
          <w:rFonts w:ascii="Arial" w:hAnsi="Arial" w:cs="Arial"/>
          <w:sz w:val="24"/>
          <w:szCs w:val="24"/>
        </w:rPr>
        <w:t>OEB staff</w:t>
      </w:r>
      <w:r w:rsidR="009D7835">
        <w:rPr>
          <w:rFonts w:ascii="Arial" w:hAnsi="Arial" w:cs="Arial"/>
          <w:sz w:val="24"/>
          <w:szCs w:val="24"/>
        </w:rPr>
        <w:t xml:space="preserve"> notes that Welland Hydro has entered the total amount approved for disposition (i.e. -$762,222) under the “OEB-Approved Disposition during 2014”</w:t>
      </w:r>
      <w:r w:rsidR="00C155E3">
        <w:rPr>
          <w:rFonts w:ascii="Arial" w:hAnsi="Arial" w:cs="Arial"/>
          <w:sz w:val="24"/>
          <w:szCs w:val="24"/>
        </w:rPr>
        <w:t xml:space="preserve"> i</w:t>
      </w:r>
      <w:r w:rsidR="009D7835">
        <w:rPr>
          <w:rFonts w:ascii="Arial" w:hAnsi="Arial" w:cs="Arial"/>
          <w:sz w:val="24"/>
          <w:szCs w:val="24"/>
        </w:rPr>
        <w:t>n the principle portion of the continuity schedule</w:t>
      </w:r>
      <w:r w:rsidR="00C155E3">
        <w:rPr>
          <w:rFonts w:ascii="Arial" w:hAnsi="Arial" w:cs="Arial"/>
          <w:sz w:val="24"/>
          <w:szCs w:val="24"/>
        </w:rPr>
        <w:t xml:space="preserve"> in Account 1595 (2014)</w:t>
      </w:r>
      <w:r w:rsidR="009D7835">
        <w:rPr>
          <w:rFonts w:ascii="Arial" w:hAnsi="Arial" w:cs="Arial"/>
          <w:sz w:val="24"/>
          <w:szCs w:val="24"/>
        </w:rPr>
        <w:t xml:space="preserve">. </w:t>
      </w:r>
    </w:p>
    <w:p w:rsidR="00C155E3" w:rsidRDefault="00C155E3" w:rsidP="00195388">
      <w:pPr>
        <w:spacing w:after="0" w:line="240" w:lineRule="auto"/>
        <w:rPr>
          <w:rFonts w:ascii="Arial" w:hAnsi="Arial" w:cs="Arial"/>
          <w:sz w:val="24"/>
          <w:szCs w:val="24"/>
        </w:rPr>
      </w:pPr>
    </w:p>
    <w:p w:rsidR="00D52447" w:rsidRDefault="009D7835" w:rsidP="00C155E3">
      <w:pPr>
        <w:spacing w:after="0" w:line="240" w:lineRule="auto"/>
        <w:rPr>
          <w:rFonts w:ascii="Arial" w:hAnsi="Arial" w:cs="Arial"/>
          <w:sz w:val="24"/>
          <w:szCs w:val="24"/>
        </w:rPr>
      </w:pPr>
      <w:r>
        <w:rPr>
          <w:rFonts w:ascii="Arial" w:hAnsi="Arial" w:cs="Arial"/>
          <w:sz w:val="24"/>
          <w:szCs w:val="24"/>
        </w:rPr>
        <w:t xml:space="preserve">Please </w:t>
      </w:r>
      <w:r w:rsidR="00C155E3">
        <w:rPr>
          <w:rFonts w:ascii="Arial" w:hAnsi="Arial" w:cs="Arial"/>
          <w:sz w:val="24"/>
          <w:szCs w:val="24"/>
        </w:rPr>
        <w:t>break down principle and interest in Account 1595 (2014)</w:t>
      </w:r>
      <w:r w:rsidR="00D52447" w:rsidRPr="00D52447">
        <w:rPr>
          <w:rFonts w:ascii="Arial" w:hAnsi="Arial" w:cs="Arial"/>
          <w:sz w:val="24"/>
          <w:szCs w:val="24"/>
        </w:rPr>
        <w:t xml:space="preserve"> </w:t>
      </w:r>
      <w:r w:rsidR="00C155E3">
        <w:rPr>
          <w:rFonts w:ascii="Arial" w:hAnsi="Arial" w:cs="Arial"/>
          <w:sz w:val="24"/>
          <w:szCs w:val="24"/>
        </w:rPr>
        <w:t xml:space="preserve">as approved in the </w:t>
      </w:r>
      <w:r w:rsidR="00D52447">
        <w:rPr>
          <w:rFonts w:ascii="Arial" w:hAnsi="Arial" w:cs="Arial"/>
          <w:sz w:val="24"/>
          <w:szCs w:val="24"/>
        </w:rPr>
        <w:t>OEB’s decision in EB-2013-0177</w:t>
      </w:r>
      <w:r w:rsidR="00D52447" w:rsidRPr="00D52447">
        <w:rPr>
          <w:rFonts w:ascii="Arial" w:hAnsi="Arial" w:cs="Arial"/>
          <w:sz w:val="24"/>
          <w:szCs w:val="24"/>
        </w:rPr>
        <w:t xml:space="preserve">. </w:t>
      </w:r>
    </w:p>
    <w:p w:rsidR="00EF4B26" w:rsidRDefault="00EF4B26" w:rsidP="00C155E3">
      <w:pPr>
        <w:spacing w:after="0" w:line="240" w:lineRule="auto"/>
        <w:rPr>
          <w:rFonts w:ascii="Arial" w:hAnsi="Arial" w:cs="Arial"/>
          <w:sz w:val="24"/>
          <w:szCs w:val="24"/>
        </w:rPr>
      </w:pPr>
    </w:p>
    <w:p w:rsidR="00EF4B26" w:rsidRDefault="00EF4B26" w:rsidP="00C155E3">
      <w:pPr>
        <w:spacing w:after="0" w:line="240" w:lineRule="auto"/>
        <w:rPr>
          <w:rFonts w:ascii="Arial" w:hAnsi="Arial" w:cs="Arial"/>
          <w:sz w:val="24"/>
          <w:szCs w:val="24"/>
        </w:rPr>
      </w:pPr>
    </w:p>
    <w:p w:rsidR="00810A60" w:rsidRDefault="00810A60" w:rsidP="00810A60">
      <w:pPr>
        <w:spacing w:after="0" w:line="240" w:lineRule="auto"/>
        <w:ind w:firstLine="720"/>
        <w:rPr>
          <w:rFonts w:ascii="Arial" w:hAnsi="Arial" w:cs="Arial"/>
          <w:b/>
          <w:sz w:val="24"/>
          <w:szCs w:val="24"/>
        </w:rPr>
      </w:pPr>
      <w:r w:rsidRPr="00810A60">
        <w:rPr>
          <w:rFonts w:ascii="Arial" w:hAnsi="Arial" w:cs="Arial"/>
          <w:b/>
          <w:sz w:val="24"/>
          <w:szCs w:val="24"/>
        </w:rPr>
        <w:t>Response:</w:t>
      </w:r>
      <w:r w:rsidRPr="00810A60">
        <w:rPr>
          <w:rFonts w:ascii="Arial" w:hAnsi="Arial" w:cs="Arial"/>
          <w:b/>
          <w:sz w:val="24"/>
          <w:szCs w:val="24"/>
        </w:rPr>
        <w:tab/>
      </w:r>
    </w:p>
    <w:p w:rsidR="002C6D87" w:rsidRDefault="002C6D87" w:rsidP="002C6D87">
      <w:pPr>
        <w:spacing w:after="0" w:line="240" w:lineRule="auto"/>
        <w:rPr>
          <w:rFonts w:ascii="Arial" w:hAnsi="Arial" w:cs="Arial"/>
          <w:sz w:val="24"/>
          <w:szCs w:val="24"/>
        </w:rPr>
      </w:pPr>
    </w:p>
    <w:p w:rsidR="00817124" w:rsidRDefault="00817124" w:rsidP="00817124">
      <w:pPr>
        <w:spacing w:after="0" w:line="240" w:lineRule="auto"/>
        <w:ind w:left="720"/>
        <w:rPr>
          <w:rFonts w:ascii="Arial" w:hAnsi="Arial" w:cs="Arial"/>
          <w:b/>
          <w:sz w:val="24"/>
          <w:szCs w:val="24"/>
        </w:rPr>
      </w:pPr>
      <w:r>
        <w:rPr>
          <w:rFonts w:ascii="Arial" w:hAnsi="Arial" w:cs="Arial"/>
          <w:b/>
          <w:sz w:val="24"/>
          <w:szCs w:val="24"/>
        </w:rPr>
        <w:t>Welland Hydro has separated the principal and interest portion on Tab 3 Continuity Schedule in Columns AK and AP.  As a result, Welland Hydro has also adjusted the principal and interest amounts approved for disposition by the OEB in EB-2016-0110 by the OEB in Columns BM and BN.  The total amount approved for disposition by the OEB (credit of $64,633) has not changed.  In future</w:t>
      </w:r>
      <w:r w:rsidR="00961CB4">
        <w:rPr>
          <w:rFonts w:ascii="Arial" w:hAnsi="Arial" w:cs="Arial"/>
          <w:b/>
          <w:sz w:val="24"/>
          <w:szCs w:val="24"/>
        </w:rPr>
        <w:t xml:space="preserve"> rate applications</w:t>
      </w:r>
      <w:r>
        <w:rPr>
          <w:rFonts w:ascii="Arial" w:hAnsi="Arial" w:cs="Arial"/>
          <w:b/>
          <w:sz w:val="24"/>
          <w:szCs w:val="24"/>
        </w:rPr>
        <w:t xml:space="preserve"> Welland Hydro will separate the principal and interest approved for disposition in the continuity schedules.</w:t>
      </w:r>
    </w:p>
    <w:p w:rsidR="002432E2" w:rsidRDefault="002432E2" w:rsidP="00817124">
      <w:pPr>
        <w:spacing w:after="0" w:line="240" w:lineRule="auto"/>
        <w:ind w:left="720"/>
        <w:rPr>
          <w:rFonts w:ascii="Arial" w:hAnsi="Arial" w:cs="Arial"/>
          <w:b/>
          <w:sz w:val="24"/>
          <w:szCs w:val="24"/>
        </w:rPr>
      </w:pPr>
    </w:p>
    <w:p w:rsidR="002432E2" w:rsidRDefault="002432E2" w:rsidP="00817124">
      <w:pPr>
        <w:spacing w:after="0" w:line="240" w:lineRule="auto"/>
        <w:ind w:left="720"/>
        <w:rPr>
          <w:rFonts w:ascii="Arial" w:hAnsi="Arial" w:cs="Arial"/>
          <w:b/>
          <w:sz w:val="24"/>
          <w:szCs w:val="24"/>
        </w:rPr>
      </w:pPr>
      <w:r>
        <w:rPr>
          <w:rFonts w:ascii="Arial" w:hAnsi="Arial" w:cs="Arial"/>
          <w:b/>
          <w:sz w:val="24"/>
          <w:szCs w:val="24"/>
        </w:rPr>
        <w:t>The table below shows a summary of the Principal and Interest amount approved for disposition in EB-2013-0177.</w:t>
      </w:r>
    </w:p>
    <w:p w:rsidR="002432E2" w:rsidRDefault="002432E2" w:rsidP="00817124">
      <w:pPr>
        <w:spacing w:after="0" w:line="240" w:lineRule="auto"/>
        <w:ind w:left="720"/>
        <w:rPr>
          <w:rFonts w:ascii="Arial" w:hAnsi="Arial" w:cs="Arial"/>
          <w:b/>
          <w:sz w:val="24"/>
          <w:szCs w:val="24"/>
        </w:rPr>
      </w:pPr>
    </w:p>
    <w:p w:rsidR="002432E2" w:rsidRDefault="002432E2" w:rsidP="00817124">
      <w:pPr>
        <w:spacing w:after="0" w:line="240" w:lineRule="auto"/>
        <w:ind w:left="720"/>
        <w:rPr>
          <w:rFonts w:ascii="Arial" w:hAnsi="Arial" w:cs="Arial"/>
          <w:b/>
          <w:sz w:val="24"/>
          <w:szCs w:val="24"/>
        </w:rPr>
      </w:pPr>
      <w:r w:rsidRPr="0088636E">
        <w:rPr>
          <w:noProof/>
        </w:rPr>
        <w:drawing>
          <wp:inline distT="0" distB="0" distL="0" distR="0" wp14:anchorId="1220421E" wp14:editId="7A9538CF">
            <wp:extent cx="3283585" cy="429260"/>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83585" cy="429260"/>
                    </a:xfrm>
                    <a:prstGeom prst="rect">
                      <a:avLst/>
                    </a:prstGeom>
                    <a:noFill/>
                    <a:ln>
                      <a:noFill/>
                    </a:ln>
                  </pic:spPr>
                </pic:pic>
              </a:graphicData>
            </a:graphic>
          </wp:inline>
        </w:drawing>
      </w:r>
    </w:p>
    <w:p w:rsidR="00817124" w:rsidRDefault="00817124" w:rsidP="002C6D87">
      <w:pPr>
        <w:spacing w:after="0" w:line="240" w:lineRule="auto"/>
        <w:rPr>
          <w:rFonts w:ascii="Arial" w:hAnsi="Arial" w:cs="Arial"/>
          <w:sz w:val="24"/>
          <w:szCs w:val="24"/>
        </w:rPr>
      </w:pPr>
    </w:p>
    <w:p w:rsidR="00817124" w:rsidRDefault="00817124" w:rsidP="002C6D87">
      <w:pPr>
        <w:spacing w:after="0" w:line="240" w:lineRule="auto"/>
        <w:rPr>
          <w:rFonts w:ascii="Arial" w:hAnsi="Arial" w:cs="Arial"/>
          <w:sz w:val="24"/>
          <w:szCs w:val="24"/>
        </w:rPr>
      </w:pPr>
    </w:p>
    <w:p w:rsidR="00D52447" w:rsidRDefault="00D52447" w:rsidP="002C6D87">
      <w:pPr>
        <w:spacing w:after="0" w:line="240" w:lineRule="auto"/>
        <w:rPr>
          <w:rFonts w:ascii="Arial" w:hAnsi="Arial" w:cs="Arial"/>
          <w:b/>
          <w:sz w:val="24"/>
          <w:szCs w:val="24"/>
        </w:rPr>
      </w:pPr>
      <w:r>
        <w:rPr>
          <w:rFonts w:ascii="Arial" w:hAnsi="Arial" w:cs="Arial"/>
          <w:b/>
          <w:sz w:val="24"/>
          <w:szCs w:val="24"/>
        </w:rPr>
        <w:t>Staff-4</w:t>
      </w:r>
    </w:p>
    <w:p w:rsidR="00D52447" w:rsidRDefault="00D52447" w:rsidP="002C6D87">
      <w:pPr>
        <w:spacing w:after="0" w:line="240" w:lineRule="auto"/>
        <w:rPr>
          <w:rFonts w:ascii="Arial" w:hAnsi="Arial" w:cs="Arial"/>
          <w:b/>
          <w:sz w:val="24"/>
          <w:szCs w:val="24"/>
        </w:rPr>
      </w:pPr>
      <w:r>
        <w:rPr>
          <w:rFonts w:ascii="Arial" w:hAnsi="Arial" w:cs="Arial"/>
          <w:b/>
          <w:sz w:val="24"/>
          <w:szCs w:val="24"/>
        </w:rPr>
        <w:t>Ref: Rate Generator Model, Tab 3 Continuity Schedule</w:t>
      </w:r>
    </w:p>
    <w:p w:rsidR="00D52447" w:rsidRDefault="00D52447" w:rsidP="002C6D87">
      <w:pPr>
        <w:spacing w:after="0" w:line="240" w:lineRule="auto"/>
        <w:rPr>
          <w:rFonts w:ascii="Arial" w:hAnsi="Arial" w:cs="Arial"/>
          <w:b/>
          <w:sz w:val="24"/>
          <w:szCs w:val="24"/>
        </w:rPr>
      </w:pPr>
    </w:p>
    <w:p w:rsidR="00D52447" w:rsidRDefault="004D581F" w:rsidP="002C6D87">
      <w:pPr>
        <w:spacing w:after="0" w:line="240" w:lineRule="auto"/>
        <w:rPr>
          <w:rFonts w:ascii="Arial" w:hAnsi="Arial" w:cs="Arial"/>
          <w:sz w:val="24"/>
          <w:szCs w:val="24"/>
        </w:rPr>
      </w:pPr>
      <w:r w:rsidRPr="004D581F">
        <w:rPr>
          <w:rFonts w:ascii="Arial" w:hAnsi="Arial" w:cs="Arial"/>
          <w:sz w:val="24"/>
          <w:szCs w:val="24"/>
        </w:rPr>
        <w:t>With respect t</w:t>
      </w:r>
      <w:r>
        <w:rPr>
          <w:rFonts w:ascii="Arial" w:hAnsi="Arial" w:cs="Arial"/>
          <w:sz w:val="24"/>
          <w:szCs w:val="24"/>
        </w:rPr>
        <w:t>o the columns applicable to 2014</w:t>
      </w:r>
      <w:r w:rsidRPr="004D581F">
        <w:rPr>
          <w:rFonts w:ascii="Arial" w:hAnsi="Arial" w:cs="Arial"/>
          <w:sz w:val="24"/>
          <w:szCs w:val="24"/>
        </w:rPr>
        <w:t xml:space="preserve">, please explain the principle </w:t>
      </w:r>
      <w:r>
        <w:rPr>
          <w:rFonts w:ascii="Arial" w:hAnsi="Arial" w:cs="Arial"/>
          <w:sz w:val="24"/>
          <w:szCs w:val="24"/>
        </w:rPr>
        <w:t xml:space="preserve">and interest </w:t>
      </w:r>
      <w:r w:rsidRPr="004D581F">
        <w:rPr>
          <w:rFonts w:ascii="Arial" w:hAnsi="Arial" w:cs="Arial"/>
          <w:sz w:val="24"/>
          <w:szCs w:val="24"/>
        </w:rPr>
        <w:t>adjustments in column</w:t>
      </w:r>
      <w:r>
        <w:rPr>
          <w:rFonts w:ascii="Arial" w:hAnsi="Arial" w:cs="Arial"/>
          <w:sz w:val="24"/>
          <w:szCs w:val="24"/>
        </w:rPr>
        <w:t>s AL and AQ</w:t>
      </w:r>
      <w:r w:rsidRPr="004D581F">
        <w:rPr>
          <w:rFonts w:ascii="Arial" w:hAnsi="Arial" w:cs="Arial"/>
          <w:sz w:val="24"/>
          <w:szCs w:val="24"/>
        </w:rPr>
        <w:t xml:space="preserve"> for all accounts.</w:t>
      </w:r>
    </w:p>
    <w:p w:rsidR="00BE2B48" w:rsidRDefault="00BE2B48" w:rsidP="002C6D87">
      <w:pPr>
        <w:spacing w:after="0" w:line="240" w:lineRule="auto"/>
        <w:rPr>
          <w:rFonts w:ascii="Arial" w:hAnsi="Arial" w:cs="Arial"/>
          <w:sz w:val="24"/>
          <w:szCs w:val="24"/>
        </w:rPr>
      </w:pPr>
    </w:p>
    <w:p w:rsidR="00BE2B48" w:rsidRDefault="00BE2B48" w:rsidP="002C6D87">
      <w:pPr>
        <w:spacing w:after="0" w:line="240" w:lineRule="auto"/>
        <w:rPr>
          <w:rFonts w:ascii="Arial" w:hAnsi="Arial" w:cs="Arial"/>
          <w:b/>
          <w:sz w:val="24"/>
          <w:szCs w:val="24"/>
        </w:rPr>
      </w:pPr>
      <w:r>
        <w:rPr>
          <w:rFonts w:ascii="Arial" w:hAnsi="Arial" w:cs="Arial"/>
          <w:sz w:val="24"/>
          <w:szCs w:val="24"/>
        </w:rPr>
        <w:tab/>
      </w:r>
      <w:r>
        <w:rPr>
          <w:rFonts w:ascii="Arial" w:hAnsi="Arial" w:cs="Arial"/>
          <w:b/>
          <w:sz w:val="24"/>
          <w:szCs w:val="24"/>
        </w:rPr>
        <w:t>Response:</w:t>
      </w:r>
    </w:p>
    <w:p w:rsidR="00BE2B48" w:rsidRDefault="00BE2B48" w:rsidP="002C6D87">
      <w:pPr>
        <w:spacing w:after="0" w:line="240" w:lineRule="auto"/>
        <w:rPr>
          <w:rFonts w:ascii="Arial" w:hAnsi="Arial" w:cs="Arial"/>
          <w:b/>
          <w:sz w:val="24"/>
          <w:szCs w:val="24"/>
        </w:rPr>
      </w:pPr>
      <w:r>
        <w:rPr>
          <w:rFonts w:ascii="Arial" w:hAnsi="Arial" w:cs="Arial"/>
          <w:b/>
          <w:sz w:val="24"/>
          <w:szCs w:val="24"/>
        </w:rPr>
        <w:tab/>
      </w:r>
    </w:p>
    <w:p w:rsidR="00BE2B48" w:rsidRPr="00C034E5" w:rsidRDefault="00C034E5" w:rsidP="00C034E5">
      <w:pPr>
        <w:spacing w:after="0" w:line="240" w:lineRule="auto"/>
        <w:ind w:left="720"/>
        <w:rPr>
          <w:rFonts w:ascii="Arial" w:hAnsi="Arial" w:cs="Arial"/>
          <w:b/>
          <w:sz w:val="24"/>
          <w:szCs w:val="24"/>
        </w:rPr>
      </w:pPr>
      <w:r>
        <w:rPr>
          <w:rFonts w:ascii="Arial" w:hAnsi="Arial" w:cs="Arial"/>
          <w:b/>
          <w:sz w:val="24"/>
          <w:szCs w:val="24"/>
        </w:rPr>
        <w:t xml:space="preserve">The principal and interest adjustments entered in columns AL and AQ </w:t>
      </w:r>
      <w:r w:rsidR="005F152C">
        <w:rPr>
          <w:rFonts w:ascii="Arial" w:hAnsi="Arial" w:cs="Arial"/>
          <w:b/>
          <w:sz w:val="24"/>
          <w:szCs w:val="24"/>
        </w:rPr>
        <w:t xml:space="preserve">represented </w:t>
      </w:r>
      <w:r>
        <w:rPr>
          <w:rFonts w:ascii="Arial" w:hAnsi="Arial" w:cs="Arial"/>
          <w:b/>
          <w:sz w:val="24"/>
          <w:szCs w:val="24"/>
        </w:rPr>
        <w:t xml:space="preserve">opening balances </w:t>
      </w:r>
      <w:r w:rsidR="005F152C">
        <w:rPr>
          <w:rFonts w:ascii="Arial" w:hAnsi="Arial" w:cs="Arial"/>
          <w:b/>
          <w:sz w:val="24"/>
          <w:szCs w:val="24"/>
        </w:rPr>
        <w:t>for</w:t>
      </w:r>
      <w:r>
        <w:rPr>
          <w:rFonts w:ascii="Arial" w:hAnsi="Arial" w:cs="Arial"/>
          <w:b/>
          <w:sz w:val="24"/>
          <w:szCs w:val="24"/>
        </w:rPr>
        <w:t xml:space="preserve"> 2014</w:t>
      </w:r>
      <w:r w:rsidR="008D147A">
        <w:rPr>
          <w:rFonts w:ascii="Arial" w:hAnsi="Arial" w:cs="Arial"/>
          <w:b/>
          <w:sz w:val="24"/>
          <w:szCs w:val="24"/>
        </w:rPr>
        <w:t xml:space="preserve"> as per the instructions on Tab 3 Continuity Schedule of the Rate Generator Model.</w:t>
      </w:r>
    </w:p>
    <w:p w:rsidR="00BE2B48" w:rsidRDefault="00BE2B48" w:rsidP="002C6D87">
      <w:pPr>
        <w:spacing w:after="0" w:line="240" w:lineRule="auto"/>
        <w:rPr>
          <w:rFonts w:ascii="Arial" w:hAnsi="Arial" w:cs="Arial"/>
          <w:sz w:val="24"/>
          <w:szCs w:val="24"/>
        </w:rPr>
      </w:pPr>
    </w:p>
    <w:p w:rsidR="00BE2B48" w:rsidRDefault="00BE2B48" w:rsidP="002C6D87">
      <w:pPr>
        <w:spacing w:after="0" w:line="240" w:lineRule="auto"/>
        <w:rPr>
          <w:rFonts w:ascii="Arial" w:hAnsi="Arial" w:cs="Arial"/>
          <w:sz w:val="24"/>
          <w:szCs w:val="24"/>
        </w:rPr>
      </w:pPr>
    </w:p>
    <w:p w:rsidR="008D147A" w:rsidRDefault="008D147A" w:rsidP="002C6D87">
      <w:pPr>
        <w:spacing w:after="0" w:line="240" w:lineRule="auto"/>
        <w:rPr>
          <w:rFonts w:ascii="Arial" w:hAnsi="Arial" w:cs="Arial"/>
          <w:sz w:val="24"/>
          <w:szCs w:val="24"/>
        </w:rPr>
      </w:pPr>
    </w:p>
    <w:p w:rsidR="008D147A" w:rsidRDefault="008D147A" w:rsidP="002C6D87">
      <w:pPr>
        <w:spacing w:after="0" w:line="240" w:lineRule="auto"/>
        <w:rPr>
          <w:rFonts w:ascii="Arial" w:hAnsi="Arial" w:cs="Arial"/>
          <w:sz w:val="24"/>
          <w:szCs w:val="24"/>
        </w:rPr>
      </w:pPr>
    </w:p>
    <w:p w:rsidR="008D147A" w:rsidRDefault="008D147A" w:rsidP="002C6D87">
      <w:pPr>
        <w:spacing w:after="0" w:line="240" w:lineRule="auto"/>
        <w:rPr>
          <w:rFonts w:ascii="Arial" w:hAnsi="Arial" w:cs="Arial"/>
          <w:sz w:val="24"/>
          <w:szCs w:val="24"/>
        </w:rPr>
      </w:pPr>
    </w:p>
    <w:p w:rsidR="00D52447" w:rsidRDefault="004D581F" w:rsidP="002C6D87">
      <w:pPr>
        <w:spacing w:after="0" w:line="240" w:lineRule="auto"/>
        <w:rPr>
          <w:rFonts w:ascii="Arial" w:hAnsi="Arial" w:cs="Arial"/>
          <w:b/>
          <w:sz w:val="24"/>
          <w:szCs w:val="24"/>
        </w:rPr>
      </w:pPr>
      <w:r>
        <w:rPr>
          <w:rFonts w:ascii="Arial" w:hAnsi="Arial" w:cs="Arial"/>
          <w:b/>
          <w:sz w:val="24"/>
          <w:szCs w:val="24"/>
        </w:rPr>
        <w:lastRenderedPageBreak/>
        <w:t>Staff-5</w:t>
      </w:r>
    </w:p>
    <w:p w:rsidR="004D581F" w:rsidRDefault="004D581F" w:rsidP="002C6D87">
      <w:pPr>
        <w:spacing w:after="0" w:line="240" w:lineRule="auto"/>
        <w:rPr>
          <w:rFonts w:ascii="Arial" w:hAnsi="Arial" w:cs="Arial"/>
          <w:b/>
          <w:sz w:val="24"/>
          <w:szCs w:val="24"/>
        </w:rPr>
      </w:pPr>
      <w:r>
        <w:rPr>
          <w:rFonts w:ascii="Arial" w:hAnsi="Arial" w:cs="Arial"/>
          <w:b/>
          <w:sz w:val="24"/>
          <w:szCs w:val="24"/>
        </w:rPr>
        <w:t xml:space="preserve">Ref: Rate Generator Model, Tab 3 Continuity Schedule </w:t>
      </w:r>
    </w:p>
    <w:p w:rsidR="00D52447" w:rsidRDefault="00D52447" w:rsidP="002C6D87">
      <w:pPr>
        <w:spacing w:after="0" w:line="240" w:lineRule="auto"/>
        <w:rPr>
          <w:rFonts w:ascii="Arial" w:hAnsi="Arial" w:cs="Arial"/>
          <w:b/>
          <w:sz w:val="24"/>
          <w:szCs w:val="24"/>
        </w:rPr>
      </w:pPr>
    </w:p>
    <w:p w:rsidR="00C155E3" w:rsidRDefault="00313BBF" w:rsidP="00C155E3">
      <w:pPr>
        <w:spacing w:after="0" w:line="240" w:lineRule="auto"/>
        <w:rPr>
          <w:rFonts w:ascii="Arial" w:hAnsi="Arial" w:cs="Arial"/>
          <w:sz w:val="24"/>
          <w:szCs w:val="24"/>
        </w:rPr>
      </w:pPr>
      <w:r>
        <w:rPr>
          <w:rFonts w:ascii="Arial" w:hAnsi="Arial" w:cs="Arial"/>
          <w:sz w:val="24"/>
          <w:szCs w:val="24"/>
        </w:rPr>
        <w:t xml:space="preserve">With respect to the columns applicable to 2015, </w:t>
      </w:r>
      <w:r w:rsidR="00C155E3" w:rsidRPr="00C155E3">
        <w:rPr>
          <w:rFonts w:ascii="Arial" w:hAnsi="Arial" w:cs="Arial"/>
          <w:sz w:val="24"/>
          <w:szCs w:val="24"/>
        </w:rPr>
        <w:t>OEB staff</w:t>
      </w:r>
      <w:r w:rsidR="00C155E3">
        <w:rPr>
          <w:rFonts w:ascii="Arial" w:hAnsi="Arial" w:cs="Arial"/>
          <w:sz w:val="24"/>
          <w:szCs w:val="24"/>
        </w:rPr>
        <w:t xml:space="preserve"> is unable to reconcile the amount entered in Account 1589 to the amount approved for disposition in EB-2014-0120.</w:t>
      </w:r>
    </w:p>
    <w:p w:rsidR="00C155E3" w:rsidRDefault="00C155E3" w:rsidP="00C155E3">
      <w:pPr>
        <w:spacing w:after="0" w:line="240" w:lineRule="auto"/>
        <w:rPr>
          <w:rFonts w:ascii="Arial" w:hAnsi="Arial" w:cs="Arial"/>
          <w:sz w:val="24"/>
          <w:szCs w:val="24"/>
        </w:rPr>
      </w:pPr>
    </w:p>
    <w:p w:rsidR="00C155E3" w:rsidRPr="00C155E3" w:rsidRDefault="00C155E3" w:rsidP="00C155E3">
      <w:pPr>
        <w:spacing w:after="0" w:line="240" w:lineRule="auto"/>
        <w:rPr>
          <w:rFonts w:ascii="Arial" w:hAnsi="Arial" w:cs="Arial"/>
          <w:sz w:val="24"/>
          <w:szCs w:val="24"/>
        </w:rPr>
      </w:pPr>
      <w:r>
        <w:rPr>
          <w:rFonts w:ascii="Arial" w:hAnsi="Arial" w:cs="Arial"/>
          <w:sz w:val="24"/>
          <w:szCs w:val="24"/>
        </w:rPr>
        <w:t>Additionally, OEB staff</w:t>
      </w:r>
      <w:r w:rsidRPr="00C155E3">
        <w:rPr>
          <w:rFonts w:ascii="Arial" w:hAnsi="Arial" w:cs="Arial"/>
          <w:sz w:val="24"/>
          <w:szCs w:val="24"/>
        </w:rPr>
        <w:t xml:space="preserve"> notes that Welland Hydro has entered the total amount approved</w:t>
      </w:r>
      <w:r>
        <w:rPr>
          <w:rFonts w:ascii="Arial" w:hAnsi="Arial" w:cs="Arial"/>
          <w:sz w:val="24"/>
          <w:szCs w:val="24"/>
        </w:rPr>
        <w:t xml:space="preserve"> for disposition (i.e. $459,241</w:t>
      </w:r>
      <w:r w:rsidRPr="00C155E3">
        <w:rPr>
          <w:rFonts w:ascii="Arial" w:hAnsi="Arial" w:cs="Arial"/>
          <w:sz w:val="24"/>
          <w:szCs w:val="24"/>
        </w:rPr>
        <w:t>) under the “OEB-App</w:t>
      </w:r>
      <w:r>
        <w:rPr>
          <w:rFonts w:ascii="Arial" w:hAnsi="Arial" w:cs="Arial"/>
          <w:sz w:val="24"/>
          <w:szCs w:val="24"/>
        </w:rPr>
        <w:t>roved Disposition during 2014” i</w:t>
      </w:r>
      <w:r w:rsidRPr="00C155E3">
        <w:rPr>
          <w:rFonts w:ascii="Arial" w:hAnsi="Arial" w:cs="Arial"/>
          <w:sz w:val="24"/>
          <w:szCs w:val="24"/>
        </w:rPr>
        <w:t>n the principle portion of the continuit</w:t>
      </w:r>
      <w:r>
        <w:rPr>
          <w:rFonts w:ascii="Arial" w:hAnsi="Arial" w:cs="Arial"/>
          <w:sz w:val="24"/>
          <w:szCs w:val="24"/>
        </w:rPr>
        <w:t>y schedule in Account 1595 (2015</w:t>
      </w:r>
      <w:r w:rsidRPr="00C155E3">
        <w:rPr>
          <w:rFonts w:ascii="Arial" w:hAnsi="Arial" w:cs="Arial"/>
          <w:sz w:val="24"/>
          <w:szCs w:val="24"/>
        </w:rPr>
        <w:t xml:space="preserve">). </w:t>
      </w:r>
    </w:p>
    <w:p w:rsidR="00C155E3" w:rsidRPr="00C155E3" w:rsidRDefault="00C155E3" w:rsidP="00C155E3">
      <w:pPr>
        <w:spacing w:after="0" w:line="240" w:lineRule="auto"/>
        <w:rPr>
          <w:rFonts w:ascii="Arial" w:hAnsi="Arial" w:cs="Arial"/>
          <w:sz w:val="24"/>
          <w:szCs w:val="24"/>
        </w:rPr>
      </w:pPr>
    </w:p>
    <w:p w:rsidR="00C155E3" w:rsidRDefault="00C155E3" w:rsidP="00C155E3">
      <w:pPr>
        <w:pStyle w:val="ListParagraph"/>
        <w:numPr>
          <w:ilvl w:val="0"/>
          <w:numId w:val="11"/>
        </w:numPr>
        <w:spacing w:after="0" w:line="240" w:lineRule="auto"/>
        <w:rPr>
          <w:rFonts w:ascii="Arial" w:hAnsi="Arial" w:cs="Arial"/>
          <w:sz w:val="24"/>
          <w:szCs w:val="24"/>
        </w:rPr>
      </w:pPr>
      <w:r>
        <w:rPr>
          <w:rFonts w:ascii="Arial" w:hAnsi="Arial" w:cs="Arial"/>
          <w:sz w:val="24"/>
          <w:szCs w:val="24"/>
        </w:rPr>
        <w:t>Please provide an explanation for the amount entered in Account 1589, and make any corrections to the Rate Generator Model as required.</w:t>
      </w:r>
    </w:p>
    <w:p w:rsidR="00EF4B26" w:rsidRPr="00EF4B26" w:rsidRDefault="00EF4B26" w:rsidP="00EF4B26">
      <w:pPr>
        <w:spacing w:after="0" w:line="240" w:lineRule="auto"/>
        <w:rPr>
          <w:rFonts w:ascii="Arial" w:hAnsi="Arial" w:cs="Arial"/>
          <w:sz w:val="24"/>
          <w:szCs w:val="24"/>
        </w:rPr>
      </w:pPr>
    </w:p>
    <w:p w:rsidR="00900BB7" w:rsidRDefault="00900BB7" w:rsidP="00900BB7">
      <w:pPr>
        <w:spacing w:after="0" w:line="240" w:lineRule="auto"/>
        <w:ind w:left="720"/>
        <w:rPr>
          <w:rFonts w:ascii="Arial" w:hAnsi="Arial" w:cs="Arial"/>
          <w:b/>
          <w:sz w:val="24"/>
          <w:szCs w:val="24"/>
        </w:rPr>
      </w:pPr>
      <w:r>
        <w:rPr>
          <w:rFonts w:ascii="Arial" w:hAnsi="Arial" w:cs="Arial"/>
          <w:b/>
          <w:sz w:val="24"/>
          <w:szCs w:val="24"/>
        </w:rPr>
        <w:t>Response:</w:t>
      </w:r>
    </w:p>
    <w:p w:rsidR="00900BB7" w:rsidRDefault="00900BB7" w:rsidP="00900BB7">
      <w:pPr>
        <w:spacing w:after="0" w:line="240" w:lineRule="auto"/>
        <w:ind w:left="720"/>
        <w:rPr>
          <w:rFonts w:ascii="Arial" w:hAnsi="Arial" w:cs="Arial"/>
          <w:b/>
          <w:sz w:val="24"/>
          <w:szCs w:val="24"/>
        </w:rPr>
      </w:pPr>
    </w:p>
    <w:p w:rsidR="00900BB7" w:rsidRPr="00900BB7" w:rsidRDefault="00900BB7" w:rsidP="00900BB7">
      <w:pPr>
        <w:spacing w:after="0" w:line="240" w:lineRule="auto"/>
        <w:ind w:left="720"/>
        <w:rPr>
          <w:rFonts w:ascii="Arial" w:hAnsi="Arial" w:cs="Arial"/>
          <w:b/>
          <w:sz w:val="24"/>
          <w:szCs w:val="24"/>
        </w:rPr>
      </w:pPr>
      <w:r>
        <w:rPr>
          <w:rFonts w:ascii="Arial" w:hAnsi="Arial" w:cs="Arial"/>
          <w:b/>
          <w:sz w:val="24"/>
          <w:szCs w:val="24"/>
        </w:rPr>
        <w:t xml:space="preserve">Welland </w:t>
      </w:r>
      <w:r w:rsidR="008015C9">
        <w:rPr>
          <w:rFonts w:ascii="Arial" w:hAnsi="Arial" w:cs="Arial"/>
          <w:b/>
          <w:sz w:val="24"/>
          <w:szCs w:val="24"/>
        </w:rPr>
        <w:t>Hydro has entered in Column AU an amount approved for disposition of $459,241</w:t>
      </w:r>
      <w:r w:rsidR="00E50F24">
        <w:rPr>
          <w:rFonts w:ascii="Arial" w:hAnsi="Arial" w:cs="Arial"/>
          <w:b/>
          <w:sz w:val="24"/>
          <w:szCs w:val="24"/>
        </w:rPr>
        <w:t xml:space="preserve"> ($447,917 Principal/$11,325 Interest)</w:t>
      </w:r>
      <w:r w:rsidR="008015C9">
        <w:rPr>
          <w:rFonts w:ascii="Arial" w:hAnsi="Arial" w:cs="Arial"/>
          <w:b/>
          <w:sz w:val="24"/>
          <w:szCs w:val="24"/>
        </w:rPr>
        <w:t>.  This amount agrees to</w:t>
      </w:r>
      <w:r w:rsidR="00E50F24">
        <w:rPr>
          <w:rFonts w:ascii="Arial" w:hAnsi="Arial" w:cs="Arial"/>
          <w:b/>
          <w:sz w:val="24"/>
          <w:szCs w:val="24"/>
        </w:rPr>
        <w:t xml:space="preserve"> page 5 of</w:t>
      </w:r>
      <w:r w:rsidR="008015C9">
        <w:rPr>
          <w:rFonts w:ascii="Arial" w:hAnsi="Arial" w:cs="Arial"/>
          <w:b/>
          <w:sz w:val="24"/>
          <w:szCs w:val="24"/>
        </w:rPr>
        <w:t xml:space="preserve"> the OEB Decision in EB-2014-0120.</w:t>
      </w:r>
    </w:p>
    <w:p w:rsidR="00900BB7" w:rsidRPr="00900BB7" w:rsidRDefault="00900BB7" w:rsidP="00900BB7">
      <w:pPr>
        <w:spacing w:after="0" w:line="240" w:lineRule="auto"/>
        <w:rPr>
          <w:rFonts w:ascii="Arial" w:hAnsi="Arial" w:cs="Arial"/>
          <w:sz w:val="24"/>
          <w:szCs w:val="24"/>
        </w:rPr>
      </w:pPr>
    </w:p>
    <w:p w:rsidR="00C155E3" w:rsidRDefault="00C155E3" w:rsidP="00C155E3">
      <w:pPr>
        <w:pStyle w:val="ListParagraph"/>
        <w:numPr>
          <w:ilvl w:val="0"/>
          <w:numId w:val="11"/>
        </w:numPr>
        <w:spacing w:after="0" w:line="240" w:lineRule="auto"/>
        <w:rPr>
          <w:rFonts w:ascii="Arial" w:hAnsi="Arial" w:cs="Arial"/>
          <w:sz w:val="24"/>
          <w:szCs w:val="24"/>
        </w:rPr>
      </w:pPr>
      <w:r w:rsidRPr="00C155E3">
        <w:rPr>
          <w:rFonts w:ascii="Arial" w:hAnsi="Arial" w:cs="Arial"/>
          <w:sz w:val="24"/>
          <w:szCs w:val="24"/>
        </w:rPr>
        <w:t xml:space="preserve">Please break down principle and interest in Account 1595 (2015) as approved in the OEB’s decision in EB-2013-0177. </w:t>
      </w:r>
    </w:p>
    <w:p w:rsidR="008015C9" w:rsidRDefault="008015C9" w:rsidP="008015C9">
      <w:pPr>
        <w:spacing w:after="0" w:line="240" w:lineRule="auto"/>
        <w:rPr>
          <w:rFonts w:ascii="Arial" w:hAnsi="Arial" w:cs="Arial"/>
          <w:sz w:val="24"/>
          <w:szCs w:val="24"/>
        </w:rPr>
      </w:pPr>
    </w:p>
    <w:p w:rsidR="008015C9" w:rsidRPr="008015C9" w:rsidRDefault="008015C9" w:rsidP="008015C9">
      <w:pPr>
        <w:spacing w:after="0" w:line="240" w:lineRule="auto"/>
        <w:ind w:left="720"/>
        <w:rPr>
          <w:rFonts w:ascii="Arial" w:hAnsi="Arial" w:cs="Arial"/>
          <w:b/>
          <w:sz w:val="24"/>
          <w:szCs w:val="24"/>
        </w:rPr>
      </w:pPr>
      <w:r w:rsidRPr="008015C9">
        <w:rPr>
          <w:rFonts w:ascii="Arial" w:hAnsi="Arial" w:cs="Arial"/>
          <w:b/>
          <w:sz w:val="24"/>
          <w:szCs w:val="24"/>
        </w:rPr>
        <w:t>Response:</w:t>
      </w:r>
    </w:p>
    <w:p w:rsidR="008015C9" w:rsidRDefault="008015C9" w:rsidP="008015C9">
      <w:pPr>
        <w:spacing w:after="0" w:line="240" w:lineRule="auto"/>
        <w:ind w:left="720"/>
        <w:rPr>
          <w:rFonts w:ascii="Arial" w:hAnsi="Arial" w:cs="Arial"/>
          <w:sz w:val="24"/>
          <w:szCs w:val="24"/>
        </w:rPr>
      </w:pPr>
    </w:p>
    <w:p w:rsidR="009469A2" w:rsidRDefault="008015C9" w:rsidP="00712C44">
      <w:pPr>
        <w:spacing w:after="0" w:line="240" w:lineRule="auto"/>
        <w:ind w:left="720"/>
        <w:rPr>
          <w:rFonts w:ascii="Arial" w:hAnsi="Arial" w:cs="Arial"/>
          <w:b/>
          <w:sz w:val="24"/>
          <w:szCs w:val="24"/>
        </w:rPr>
      </w:pPr>
      <w:r>
        <w:rPr>
          <w:rFonts w:ascii="Arial" w:hAnsi="Arial" w:cs="Arial"/>
          <w:b/>
          <w:sz w:val="24"/>
          <w:szCs w:val="24"/>
        </w:rPr>
        <w:t>Welland Hydro ha</w:t>
      </w:r>
      <w:r w:rsidR="009469A2">
        <w:rPr>
          <w:rFonts w:ascii="Arial" w:hAnsi="Arial" w:cs="Arial"/>
          <w:b/>
          <w:sz w:val="24"/>
          <w:szCs w:val="24"/>
        </w:rPr>
        <w:t>d previously</w:t>
      </w:r>
      <w:r>
        <w:rPr>
          <w:rFonts w:ascii="Arial" w:hAnsi="Arial" w:cs="Arial"/>
          <w:b/>
          <w:sz w:val="24"/>
          <w:szCs w:val="24"/>
        </w:rPr>
        <w:t xml:space="preserve"> entered the total amount approved for disposition of $762,222 under the “OEB-Approved Disposition during 2014” </w:t>
      </w:r>
      <w:r w:rsidR="00712C44">
        <w:rPr>
          <w:rFonts w:ascii="Arial" w:hAnsi="Arial" w:cs="Arial"/>
          <w:b/>
          <w:sz w:val="24"/>
          <w:szCs w:val="24"/>
        </w:rPr>
        <w:t xml:space="preserve">in </w:t>
      </w:r>
      <w:r w:rsidR="003922C5">
        <w:rPr>
          <w:rFonts w:ascii="Arial" w:hAnsi="Arial" w:cs="Arial"/>
          <w:b/>
          <w:sz w:val="24"/>
          <w:szCs w:val="24"/>
        </w:rPr>
        <w:t xml:space="preserve">Column AK </w:t>
      </w:r>
      <w:r w:rsidR="00712C44">
        <w:rPr>
          <w:rFonts w:ascii="Arial" w:hAnsi="Arial" w:cs="Arial"/>
          <w:b/>
          <w:sz w:val="24"/>
          <w:szCs w:val="24"/>
        </w:rPr>
        <w:t xml:space="preserve">of the continuity schedule </w:t>
      </w:r>
      <w:r w:rsidR="003922C5">
        <w:rPr>
          <w:rFonts w:ascii="Arial" w:hAnsi="Arial" w:cs="Arial"/>
          <w:b/>
          <w:sz w:val="24"/>
          <w:szCs w:val="24"/>
        </w:rPr>
        <w:t>for</w:t>
      </w:r>
      <w:r w:rsidR="00712C44">
        <w:rPr>
          <w:rFonts w:ascii="Arial" w:hAnsi="Arial" w:cs="Arial"/>
          <w:b/>
          <w:sz w:val="24"/>
          <w:szCs w:val="24"/>
        </w:rPr>
        <w:t xml:space="preserve"> Account 1595 (2014).  This was approved in the OEB’s decision in EB-2013-0177</w:t>
      </w:r>
      <w:r w:rsidR="009469A2">
        <w:rPr>
          <w:rFonts w:ascii="Arial" w:hAnsi="Arial" w:cs="Arial"/>
          <w:b/>
          <w:sz w:val="24"/>
          <w:szCs w:val="24"/>
        </w:rPr>
        <w:t xml:space="preserve"> and has been broken down between principal and interest on the continuity schedule (see Question 3 above)</w:t>
      </w:r>
      <w:r w:rsidR="00712C44">
        <w:rPr>
          <w:rFonts w:ascii="Arial" w:hAnsi="Arial" w:cs="Arial"/>
          <w:b/>
          <w:sz w:val="24"/>
          <w:szCs w:val="24"/>
        </w:rPr>
        <w:t>.</w:t>
      </w:r>
    </w:p>
    <w:p w:rsidR="009469A2" w:rsidRDefault="009469A2" w:rsidP="00712C44">
      <w:pPr>
        <w:spacing w:after="0" w:line="240" w:lineRule="auto"/>
        <w:ind w:left="720"/>
        <w:rPr>
          <w:rFonts w:ascii="Arial" w:hAnsi="Arial" w:cs="Arial"/>
          <w:b/>
          <w:sz w:val="24"/>
          <w:szCs w:val="24"/>
        </w:rPr>
      </w:pPr>
    </w:p>
    <w:p w:rsidR="00712C44" w:rsidRPr="008015C9" w:rsidRDefault="00712C44" w:rsidP="00712C44">
      <w:pPr>
        <w:spacing w:after="0" w:line="240" w:lineRule="auto"/>
        <w:ind w:left="720"/>
        <w:rPr>
          <w:rFonts w:ascii="Arial" w:hAnsi="Arial" w:cs="Arial"/>
          <w:b/>
          <w:sz w:val="24"/>
          <w:szCs w:val="24"/>
        </w:rPr>
      </w:pPr>
      <w:r>
        <w:rPr>
          <w:rFonts w:ascii="Arial" w:hAnsi="Arial" w:cs="Arial"/>
          <w:b/>
          <w:sz w:val="24"/>
          <w:szCs w:val="24"/>
        </w:rPr>
        <w:t>Welland Hydro ha</w:t>
      </w:r>
      <w:r w:rsidR="009469A2">
        <w:rPr>
          <w:rFonts w:ascii="Arial" w:hAnsi="Arial" w:cs="Arial"/>
          <w:b/>
          <w:sz w:val="24"/>
          <w:szCs w:val="24"/>
        </w:rPr>
        <w:t>d previously</w:t>
      </w:r>
      <w:r>
        <w:rPr>
          <w:rFonts w:ascii="Arial" w:hAnsi="Arial" w:cs="Arial"/>
          <w:b/>
          <w:sz w:val="24"/>
          <w:szCs w:val="24"/>
        </w:rPr>
        <w:t xml:space="preserve"> entered the total credit amount approved for disposition of $459,242 under the “OEB-Approved Disposition during 2015” in </w:t>
      </w:r>
      <w:r w:rsidR="003922C5">
        <w:rPr>
          <w:rFonts w:ascii="Arial" w:hAnsi="Arial" w:cs="Arial"/>
          <w:b/>
          <w:sz w:val="24"/>
          <w:szCs w:val="24"/>
        </w:rPr>
        <w:t xml:space="preserve">Column AU </w:t>
      </w:r>
      <w:r>
        <w:rPr>
          <w:rFonts w:ascii="Arial" w:hAnsi="Arial" w:cs="Arial"/>
          <w:b/>
          <w:sz w:val="24"/>
          <w:szCs w:val="24"/>
        </w:rPr>
        <w:t xml:space="preserve">of the continuity schedule </w:t>
      </w:r>
      <w:r w:rsidR="003922C5">
        <w:rPr>
          <w:rFonts w:ascii="Arial" w:hAnsi="Arial" w:cs="Arial"/>
          <w:b/>
          <w:sz w:val="24"/>
          <w:szCs w:val="24"/>
        </w:rPr>
        <w:t xml:space="preserve">for </w:t>
      </w:r>
      <w:r>
        <w:rPr>
          <w:rFonts w:ascii="Arial" w:hAnsi="Arial" w:cs="Arial"/>
          <w:b/>
          <w:sz w:val="24"/>
          <w:szCs w:val="24"/>
        </w:rPr>
        <w:t>Account 1595 (2015).  This was approved in the OEB’s decision in EB-2014-0120</w:t>
      </w:r>
      <w:r w:rsidR="009469A2">
        <w:rPr>
          <w:rFonts w:ascii="Arial" w:hAnsi="Arial" w:cs="Arial"/>
          <w:b/>
          <w:sz w:val="24"/>
          <w:szCs w:val="24"/>
        </w:rPr>
        <w:t xml:space="preserve"> and has broken down between principal and interest in Columns AU and AZ of the continuity schedule</w:t>
      </w:r>
      <w:r>
        <w:rPr>
          <w:rFonts w:ascii="Arial" w:hAnsi="Arial" w:cs="Arial"/>
          <w:b/>
          <w:sz w:val="24"/>
          <w:szCs w:val="24"/>
        </w:rPr>
        <w:t xml:space="preserve">.  </w:t>
      </w:r>
    </w:p>
    <w:p w:rsidR="008015C9" w:rsidRPr="008015C9" w:rsidRDefault="008015C9" w:rsidP="008015C9">
      <w:pPr>
        <w:spacing w:after="0" w:line="240" w:lineRule="auto"/>
        <w:ind w:left="720"/>
        <w:rPr>
          <w:rFonts w:ascii="Arial" w:hAnsi="Arial" w:cs="Arial"/>
          <w:b/>
          <w:sz w:val="24"/>
          <w:szCs w:val="24"/>
        </w:rPr>
      </w:pPr>
    </w:p>
    <w:p w:rsidR="003E4EEB" w:rsidRDefault="003E4EEB" w:rsidP="002C6D87">
      <w:pPr>
        <w:spacing w:after="0" w:line="240" w:lineRule="auto"/>
        <w:rPr>
          <w:rFonts w:ascii="Arial" w:hAnsi="Arial" w:cs="Arial"/>
          <w:sz w:val="24"/>
          <w:szCs w:val="24"/>
        </w:rPr>
      </w:pPr>
    </w:p>
    <w:p w:rsidR="00E50F24" w:rsidRDefault="00E50F24" w:rsidP="002C6D87">
      <w:pPr>
        <w:spacing w:after="0" w:line="240" w:lineRule="auto"/>
        <w:rPr>
          <w:rFonts w:ascii="Arial" w:hAnsi="Arial" w:cs="Arial"/>
          <w:b/>
          <w:sz w:val="24"/>
          <w:szCs w:val="24"/>
        </w:rPr>
      </w:pPr>
    </w:p>
    <w:p w:rsidR="00E50F24" w:rsidRDefault="00E50F24" w:rsidP="002C6D87">
      <w:pPr>
        <w:spacing w:after="0" w:line="240" w:lineRule="auto"/>
        <w:rPr>
          <w:rFonts w:ascii="Arial" w:hAnsi="Arial" w:cs="Arial"/>
          <w:b/>
          <w:sz w:val="24"/>
          <w:szCs w:val="24"/>
        </w:rPr>
      </w:pPr>
    </w:p>
    <w:p w:rsidR="00E50F24" w:rsidRDefault="00E50F24" w:rsidP="002C6D87">
      <w:pPr>
        <w:spacing w:after="0" w:line="240" w:lineRule="auto"/>
        <w:rPr>
          <w:rFonts w:ascii="Arial" w:hAnsi="Arial" w:cs="Arial"/>
          <w:b/>
          <w:sz w:val="24"/>
          <w:szCs w:val="24"/>
        </w:rPr>
      </w:pPr>
    </w:p>
    <w:p w:rsidR="00E50F24" w:rsidRDefault="00E50F24" w:rsidP="002C6D87">
      <w:pPr>
        <w:spacing w:after="0" w:line="240" w:lineRule="auto"/>
        <w:rPr>
          <w:rFonts w:ascii="Arial" w:hAnsi="Arial" w:cs="Arial"/>
          <w:b/>
          <w:sz w:val="24"/>
          <w:szCs w:val="24"/>
        </w:rPr>
      </w:pPr>
    </w:p>
    <w:p w:rsidR="00E50F24" w:rsidRDefault="00E50F24" w:rsidP="002C6D87">
      <w:pPr>
        <w:spacing w:after="0" w:line="240" w:lineRule="auto"/>
        <w:rPr>
          <w:rFonts w:ascii="Arial" w:hAnsi="Arial" w:cs="Arial"/>
          <w:b/>
          <w:sz w:val="24"/>
          <w:szCs w:val="24"/>
        </w:rPr>
      </w:pPr>
    </w:p>
    <w:p w:rsidR="00E50F24" w:rsidRDefault="00E50F24" w:rsidP="002C6D87">
      <w:pPr>
        <w:spacing w:after="0" w:line="240" w:lineRule="auto"/>
        <w:rPr>
          <w:rFonts w:ascii="Arial" w:hAnsi="Arial" w:cs="Arial"/>
          <w:b/>
          <w:sz w:val="24"/>
          <w:szCs w:val="24"/>
        </w:rPr>
      </w:pPr>
    </w:p>
    <w:p w:rsidR="00E50F24" w:rsidRDefault="00E50F24" w:rsidP="002C6D87">
      <w:pPr>
        <w:spacing w:after="0" w:line="240" w:lineRule="auto"/>
        <w:rPr>
          <w:rFonts w:ascii="Arial" w:hAnsi="Arial" w:cs="Arial"/>
          <w:b/>
          <w:sz w:val="24"/>
          <w:szCs w:val="24"/>
        </w:rPr>
      </w:pPr>
    </w:p>
    <w:p w:rsidR="00E50F24" w:rsidRDefault="00E50F24" w:rsidP="002C6D87">
      <w:pPr>
        <w:spacing w:after="0" w:line="240" w:lineRule="auto"/>
        <w:rPr>
          <w:rFonts w:ascii="Arial" w:hAnsi="Arial" w:cs="Arial"/>
          <w:b/>
          <w:sz w:val="24"/>
          <w:szCs w:val="24"/>
        </w:rPr>
      </w:pPr>
    </w:p>
    <w:p w:rsidR="003E4EEB" w:rsidRPr="00313BBF" w:rsidRDefault="003E4EEB" w:rsidP="002C6D87">
      <w:pPr>
        <w:spacing w:after="0" w:line="240" w:lineRule="auto"/>
        <w:rPr>
          <w:rFonts w:ascii="Arial" w:hAnsi="Arial" w:cs="Arial"/>
          <w:b/>
          <w:sz w:val="24"/>
          <w:szCs w:val="24"/>
        </w:rPr>
      </w:pPr>
      <w:r w:rsidRPr="00313BBF">
        <w:rPr>
          <w:rFonts w:ascii="Arial" w:hAnsi="Arial" w:cs="Arial"/>
          <w:b/>
          <w:sz w:val="24"/>
          <w:szCs w:val="24"/>
        </w:rPr>
        <w:lastRenderedPageBreak/>
        <w:t>Staff-6</w:t>
      </w:r>
    </w:p>
    <w:p w:rsidR="00313BBF" w:rsidRPr="00313BBF" w:rsidRDefault="00FE69E3" w:rsidP="002C6D87">
      <w:pPr>
        <w:spacing w:after="0" w:line="240" w:lineRule="auto"/>
        <w:rPr>
          <w:rFonts w:ascii="Arial" w:hAnsi="Arial" w:cs="Arial"/>
          <w:b/>
          <w:sz w:val="24"/>
          <w:szCs w:val="24"/>
        </w:rPr>
      </w:pPr>
      <w:r w:rsidRPr="00313BBF">
        <w:rPr>
          <w:rFonts w:ascii="Arial" w:hAnsi="Arial" w:cs="Arial"/>
          <w:b/>
          <w:sz w:val="24"/>
          <w:szCs w:val="24"/>
        </w:rPr>
        <w:t>Ref: Rate Ge</w:t>
      </w:r>
      <w:r w:rsidR="00FE545E" w:rsidRPr="00313BBF">
        <w:rPr>
          <w:rFonts w:ascii="Arial" w:hAnsi="Arial" w:cs="Arial"/>
          <w:b/>
          <w:sz w:val="24"/>
          <w:szCs w:val="24"/>
        </w:rPr>
        <w:t>nerator</w:t>
      </w:r>
      <w:r w:rsidR="00313BBF" w:rsidRPr="00313BBF">
        <w:rPr>
          <w:rFonts w:ascii="Arial" w:hAnsi="Arial" w:cs="Arial"/>
          <w:b/>
          <w:sz w:val="24"/>
          <w:szCs w:val="24"/>
        </w:rPr>
        <w:t xml:space="preserve"> Model, Tab 3 Continuity </w:t>
      </w:r>
      <w:r w:rsidR="001D0BC5" w:rsidRPr="00313BBF">
        <w:rPr>
          <w:rFonts w:ascii="Arial" w:hAnsi="Arial" w:cs="Arial"/>
          <w:b/>
          <w:sz w:val="24"/>
          <w:szCs w:val="24"/>
        </w:rPr>
        <w:t>Schedule</w:t>
      </w:r>
    </w:p>
    <w:p w:rsidR="00FE545E" w:rsidRPr="00313BBF" w:rsidRDefault="00FE545E" w:rsidP="002C6D87">
      <w:pPr>
        <w:spacing w:after="0" w:line="240" w:lineRule="auto"/>
        <w:rPr>
          <w:rFonts w:ascii="Arial" w:hAnsi="Arial" w:cs="Arial"/>
          <w:sz w:val="24"/>
          <w:szCs w:val="24"/>
        </w:rPr>
      </w:pPr>
    </w:p>
    <w:p w:rsidR="003A6E9F" w:rsidRDefault="001D0BC5" w:rsidP="002C6D87">
      <w:pPr>
        <w:spacing w:after="0" w:line="240" w:lineRule="auto"/>
        <w:rPr>
          <w:rFonts w:ascii="Arial" w:hAnsi="Arial" w:cs="Arial"/>
          <w:sz w:val="24"/>
          <w:szCs w:val="24"/>
        </w:rPr>
      </w:pPr>
      <w:r>
        <w:rPr>
          <w:rFonts w:ascii="Arial" w:hAnsi="Arial" w:cs="Arial"/>
          <w:sz w:val="24"/>
          <w:szCs w:val="24"/>
        </w:rPr>
        <w:t xml:space="preserve">OEB staff notes that Welland Hydro has included both the principle and interest amounts </w:t>
      </w:r>
      <w:r w:rsidR="003A6E9F">
        <w:rPr>
          <w:rFonts w:ascii="Arial" w:hAnsi="Arial" w:cs="Arial"/>
          <w:sz w:val="24"/>
          <w:szCs w:val="24"/>
        </w:rPr>
        <w:t xml:space="preserve">approved for disposition as part of its </w:t>
      </w:r>
      <w:r w:rsidR="00313BBF" w:rsidRPr="00313BBF">
        <w:rPr>
          <w:rFonts w:ascii="Arial" w:hAnsi="Arial" w:cs="Arial"/>
          <w:sz w:val="24"/>
          <w:szCs w:val="24"/>
        </w:rPr>
        <w:t>2016</w:t>
      </w:r>
      <w:r w:rsidR="003A6E9F">
        <w:rPr>
          <w:rFonts w:ascii="Arial" w:hAnsi="Arial" w:cs="Arial"/>
          <w:sz w:val="24"/>
          <w:szCs w:val="24"/>
        </w:rPr>
        <w:t xml:space="preserve"> IRM application (EB-2015-0109) in cell BE37. </w:t>
      </w:r>
    </w:p>
    <w:p w:rsidR="003A6E9F" w:rsidRDefault="003A6E9F" w:rsidP="002C6D87">
      <w:pPr>
        <w:spacing w:after="0" w:line="240" w:lineRule="auto"/>
        <w:rPr>
          <w:rFonts w:ascii="Arial" w:hAnsi="Arial" w:cs="Arial"/>
          <w:sz w:val="24"/>
          <w:szCs w:val="24"/>
        </w:rPr>
      </w:pPr>
    </w:p>
    <w:p w:rsidR="00FE545E" w:rsidRDefault="003A6E9F" w:rsidP="002C6D87">
      <w:pPr>
        <w:spacing w:after="0" w:line="240" w:lineRule="auto"/>
        <w:rPr>
          <w:rFonts w:ascii="Arial" w:hAnsi="Arial" w:cs="Arial"/>
          <w:sz w:val="24"/>
          <w:szCs w:val="24"/>
        </w:rPr>
      </w:pPr>
      <w:r>
        <w:rPr>
          <w:rFonts w:ascii="Arial" w:hAnsi="Arial" w:cs="Arial"/>
          <w:sz w:val="24"/>
          <w:szCs w:val="24"/>
        </w:rPr>
        <w:t xml:space="preserve">Please correct the model to separate principle and interest into cells BE37 and BJ37 for Account 1595 (2016). </w:t>
      </w:r>
      <w:r w:rsidR="00313BBF" w:rsidRPr="00313BBF">
        <w:rPr>
          <w:rFonts w:ascii="Arial" w:hAnsi="Arial" w:cs="Arial"/>
          <w:sz w:val="24"/>
          <w:szCs w:val="24"/>
        </w:rPr>
        <w:t xml:space="preserve"> </w:t>
      </w:r>
    </w:p>
    <w:p w:rsidR="00754A1A" w:rsidRDefault="00754A1A" w:rsidP="002C6D87">
      <w:pPr>
        <w:spacing w:after="0" w:line="240" w:lineRule="auto"/>
        <w:rPr>
          <w:rFonts w:ascii="Arial" w:hAnsi="Arial" w:cs="Arial"/>
          <w:sz w:val="24"/>
          <w:szCs w:val="24"/>
        </w:rPr>
      </w:pPr>
      <w:r>
        <w:rPr>
          <w:rFonts w:ascii="Arial" w:hAnsi="Arial" w:cs="Arial"/>
          <w:sz w:val="24"/>
          <w:szCs w:val="24"/>
        </w:rPr>
        <w:tab/>
      </w:r>
    </w:p>
    <w:p w:rsidR="00754A1A" w:rsidRDefault="00754A1A" w:rsidP="00754A1A">
      <w:pPr>
        <w:spacing w:after="0" w:line="240" w:lineRule="auto"/>
        <w:ind w:firstLine="720"/>
        <w:rPr>
          <w:rFonts w:ascii="Arial" w:hAnsi="Arial" w:cs="Arial"/>
          <w:b/>
          <w:sz w:val="24"/>
          <w:szCs w:val="24"/>
        </w:rPr>
      </w:pPr>
      <w:r>
        <w:rPr>
          <w:rFonts w:ascii="Arial" w:hAnsi="Arial" w:cs="Arial"/>
          <w:b/>
          <w:sz w:val="24"/>
          <w:szCs w:val="24"/>
        </w:rPr>
        <w:t>Response:</w:t>
      </w:r>
    </w:p>
    <w:p w:rsidR="00754A1A" w:rsidRDefault="00754A1A" w:rsidP="00754A1A">
      <w:pPr>
        <w:spacing w:after="0" w:line="240" w:lineRule="auto"/>
        <w:ind w:firstLine="720"/>
        <w:rPr>
          <w:rFonts w:ascii="Arial" w:hAnsi="Arial" w:cs="Arial"/>
          <w:b/>
          <w:sz w:val="24"/>
          <w:szCs w:val="24"/>
        </w:rPr>
      </w:pPr>
    </w:p>
    <w:p w:rsidR="00754A1A" w:rsidRDefault="005D4143" w:rsidP="005D4143">
      <w:pPr>
        <w:spacing w:after="0" w:line="240" w:lineRule="auto"/>
        <w:ind w:left="720"/>
        <w:rPr>
          <w:rFonts w:ascii="Arial" w:hAnsi="Arial" w:cs="Arial"/>
          <w:b/>
          <w:sz w:val="24"/>
          <w:szCs w:val="24"/>
        </w:rPr>
      </w:pPr>
      <w:r>
        <w:rPr>
          <w:rFonts w:ascii="Arial" w:hAnsi="Arial" w:cs="Arial"/>
          <w:b/>
          <w:sz w:val="24"/>
          <w:szCs w:val="24"/>
        </w:rPr>
        <w:t>Welland Hydro has separated principal and interest amounts into cells BE37 and BJ37 for Account 1595 (2016).</w:t>
      </w:r>
    </w:p>
    <w:p w:rsidR="00754A1A" w:rsidRPr="009E6AFE" w:rsidRDefault="00754A1A" w:rsidP="002C6D87">
      <w:pPr>
        <w:spacing w:after="0" w:line="240" w:lineRule="auto"/>
        <w:rPr>
          <w:rFonts w:ascii="Arial" w:hAnsi="Arial" w:cs="Arial"/>
          <w:b/>
          <w:sz w:val="24"/>
          <w:szCs w:val="24"/>
        </w:rPr>
      </w:pPr>
      <w:r>
        <w:rPr>
          <w:rFonts w:ascii="Arial" w:hAnsi="Arial" w:cs="Arial"/>
          <w:b/>
          <w:sz w:val="24"/>
          <w:szCs w:val="24"/>
        </w:rPr>
        <w:tab/>
      </w:r>
      <w:r>
        <w:rPr>
          <w:rFonts w:ascii="Arial" w:hAnsi="Arial" w:cs="Arial"/>
          <w:b/>
          <w:sz w:val="24"/>
          <w:szCs w:val="24"/>
        </w:rPr>
        <w:tab/>
      </w:r>
    </w:p>
    <w:p w:rsidR="00D52447" w:rsidRDefault="00D52447" w:rsidP="002C6D87">
      <w:pPr>
        <w:spacing w:after="0" w:line="240" w:lineRule="auto"/>
        <w:rPr>
          <w:rFonts w:ascii="Arial" w:hAnsi="Arial" w:cs="Arial"/>
          <w:b/>
          <w:sz w:val="24"/>
          <w:szCs w:val="24"/>
        </w:rPr>
      </w:pPr>
    </w:p>
    <w:p w:rsidR="003A6E9F" w:rsidRDefault="003A6E9F" w:rsidP="002C6D87">
      <w:pPr>
        <w:spacing w:after="0" w:line="240" w:lineRule="auto"/>
        <w:rPr>
          <w:rFonts w:ascii="Arial" w:hAnsi="Arial" w:cs="Arial"/>
          <w:b/>
          <w:sz w:val="24"/>
          <w:szCs w:val="24"/>
        </w:rPr>
      </w:pPr>
      <w:r>
        <w:rPr>
          <w:rFonts w:ascii="Arial" w:hAnsi="Arial" w:cs="Arial"/>
          <w:b/>
          <w:sz w:val="24"/>
          <w:szCs w:val="24"/>
        </w:rPr>
        <w:t>Staff-7</w:t>
      </w:r>
    </w:p>
    <w:p w:rsidR="003A6E9F" w:rsidRDefault="003A6E9F" w:rsidP="002C6D87">
      <w:pPr>
        <w:spacing w:after="0" w:line="240" w:lineRule="auto"/>
        <w:rPr>
          <w:rFonts w:ascii="Arial" w:hAnsi="Arial" w:cs="Arial"/>
          <w:b/>
          <w:sz w:val="24"/>
          <w:szCs w:val="24"/>
        </w:rPr>
      </w:pPr>
      <w:r w:rsidRPr="003A6E9F">
        <w:rPr>
          <w:rFonts w:ascii="Arial" w:hAnsi="Arial" w:cs="Arial"/>
          <w:b/>
          <w:sz w:val="24"/>
          <w:szCs w:val="24"/>
        </w:rPr>
        <w:t>Ref: Rate Generator Model, Tab 3 Continuity Schedule</w:t>
      </w:r>
    </w:p>
    <w:p w:rsidR="003A6E9F" w:rsidRDefault="003A6E9F" w:rsidP="002C6D87">
      <w:pPr>
        <w:spacing w:after="0" w:line="240" w:lineRule="auto"/>
        <w:rPr>
          <w:rFonts w:ascii="Arial" w:hAnsi="Arial" w:cs="Arial"/>
          <w:b/>
          <w:sz w:val="24"/>
          <w:szCs w:val="24"/>
        </w:rPr>
      </w:pPr>
    </w:p>
    <w:p w:rsidR="003A6E9F" w:rsidRDefault="003A6E9F" w:rsidP="002C6D87">
      <w:pPr>
        <w:spacing w:after="0" w:line="240" w:lineRule="auto"/>
        <w:rPr>
          <w:rFonts w:ascii="Arial" w:hAnsi="Arial" w:cs="Arial"/>
          <w:sz w:val="24"/>
          <w:szCs w:val="24"/>
        </w:rPr>
      </w:pPr>
      <w:r>
        <w:rPr>
          <w:rFonts w:ascii="Arial" w:hAnsi="Arial" w:cs="Arial"/>
          <w:sz w:val="24"/>
          <w:szCs w:val="24"/>
        </w:rPr>
        <w:t xml:space="preserve">Please explain the </w:t>
      </w:r>
      <w:r w:rsidR="004C3BB5">
        <w:rPr>
          <w:rFonts w:ascii="Arial" w:hAnsi="Arial" w:cs="Arial"/>
          <w:sz w:val="24"/>
          <w:szCs w:val="24"/>
        </w:rPr>
        <w:t>nature of the adjustments in columns BF and BK for the 2016 rate year.</w:t>
      </w:r>
    </w:p>
    <w:p w:rsidR="00391F9C" w:rsidRDefault="00391F9C" w:rsidP="002C6D87">
      <w:pPr>
        <w:spacing w:after="0" w:line="240" w:lineRule="auto"/>
        <w:rPr>
          <w:rFonts w:ascii="Arial" w:hAnsi="Arial" w:cs="Arial"/>
          <w:sz w:val="24"/>
          <w:szCs w:val="24"/>
        </w:rPr>
      </w:pPr>
    </w:p>
    <w:p w:rsidR="00391F9C" w:rsidRPr="00391F9C" w:rsidRDefault="00391F9C" w:rsidP="002C6D87">
      <w:pPr>
        <w:spacing w:after="0" w:line="240" w:lineRule="auto"/>
        <w:rPr>
          <w:rFonts w:ascii="Arial" w:hAnsi="Arial" w:cs="Arial"/>
          <w:b/>
          <w:sz w:val="24"/>
          <w:szCs w:val="24"/>
        </w:rPr>
      </w:pPr>
      <w:r>
        <w:rPr>
          <w:rFonts w:ascii="Arial" w:hAnsi="Arial" w:cs="Arial"/>
          <w:sz w:val="24"/>
          <w:szCs w:val="24"/>
        </w:rPr>
        <w:tab/>
      </w:r>
      <w:r w:rsidRPr="00391F9C">
        <w:rPr>
          <w:rFonts w:ascii="Arial" w:hAnsi="Arial" w:cs="Arial"/>
          <w:b/>
          <w:sz w:val="24"/>
          <w:szCs w:val="24"/>
        </w:rPr>
        <w:t>Response:</w:t>
      </w:r>
    </w:p>
    <w:p w:rsidR="00391F9C" w:rsidRPr="00391F9C" w:rsidRDefault="00391F9C" w:rsidP="002C6D87">
      <w:pPr>
        <w:spacing w:after="0" w:line="240" w:lineRule="auto"/>
        <w:rPr>
          <w:rFonts w:ascii="Arial" w:hAnsi="Arial" w:cs="Arial"/>
          <w:b/>
          <w:sz w:val="24"/>
          <w:szCs w:val="24"/>
        </w:rPr>
      </w:pPr>
    </w:p>
    <w:p w:rsidR="00C4173E" w:rsidRDefault="00035FA3" w:rsidP="00C4173E">
      <w:pPr>
        <w:spacing w:after="0" w:line="240" w:lineRule="auto"/>
        <w:ind w:left="720"/>
        <w:rPr>
          <w:rFonts w:ascii="Arial" w:hAnsi="Arial" w:cs="Arial"/>
          <w:b/>
          <w:sz w:val="24"/>
          <w:szCs w:val="24"/>
        </w:rPr>
      </w:pPr>
      <w:r>
        <w:rPr>
          <w:rFonts w:ascii="Arial" w:hAnsi="Arial" w:cs="Arial"/>
          <w:b/>
          <w:sz w:val="24"/>
          <w:szCs w:val="24"/>
        </w:rPr>
        <w:t xml:space="preserve">There is a </w:t>
      </w:r>
      <w:r w:rsidR="00A922AA">
        <w:rPr>
          <w:rFonts w:ascii="Arial" w:hAnsi="Arial" w:cs="Arial"/>
          <w:b/>
          <w:sz w:val="24"/>
          <w:szCs w:val="24"/>
        </w:rPr>
        <w:t xml:space="preserve">(revised) </w:t>
      </w:r>
      <w:r>
        <w:rPr>
          <w:rFonts w:ascii="Arial" w:hAnsi="Arial" w:cs="Arial"/>
          <w:b/>
          <w:sz w:val="24"/>
          <w:szCs w:val="24"/>
        </w:rPr>
        <w:t xml:space="preserve">Principal adjustment in Column BF in the amount of </w:t>
      </w:r>
      <w:r w:rsidR="00C4173E">
        <w:rPr>
          <w:rFonts w:ascii="Arial" w:hAnsi="Arial" w:cs="Arial"/>
          <w:b/>
          <w:sz w:val="24"/>
          <w:szCs w:val="24"/>
        </w:rPr>
        <w:t>$169,907 related to Global Adjustment.  This adjustment is comprised of two amounts:</w:t>
      </w:r>
    </w:p>
    <w:p w:rsidR="00C4173E" w:rsidRDefault="00C4173E" w:rsidP="00C4173E">
      <w:pPr>
        <w:spacing w:after="0" w:line="240" w:lineRule="auto"/>
        <w:ind w:left="720"/>
        <w:rPr>
          <w:rFonts w:ascii="Arial" w:hAnsi="Arial" w:cs="Arial"/>
          <w:b/>
          <w:sz w:val="24"/>
          <w:szCs w:val="24"/>
        </w:rPr>
      </w:pPr>
    </w:p>
    <w:p w:rsidR="00035FA3" w:rsidRDefault="00C4173E" w:rsidP="00C4173E">
      <w:pPr>
        <w:pStyle w:val="ListParagraph"/>
        <w:numPr>
          <w:ilvl w:val="0"/>
          <w:numId w:val="14"/>
        </w:numPr>
        <w:spacing w:after="0" w:line="240" w:lineRule="auto"/>
        <w:rPr>
          <w:rFonts w:ascii="Arial" w:hAnsi="Arial" w:cs="Arial"/>
          <w:b/>
          <w:sz w:val="24"/>
          <w:szCs w:val="24"/>
        </w:rPr>
      </w:pPr>
      <w:r>
        <w:rPr>
          <w:rFonts w:ascii="Arial" w:hAnsi="Arial" w:cs="Arial"/>
          <w:b/>
          <w:sz w:val="24"/>
          <w:szCs w:val="24"/>
        </w:rPr>
        <w:t xml:space="preserve">An adjustment of </w:t>
      </w:r>
      <w:r w:rsidR="00035FA3" w:rsidRPr="00C4173E">
        <w:rPr>
          <w:rFonts w:ascii="Arial" w:hAnsi="Arial" w:cs="Arial"/>
          <w:b/>
          <w:sz w:val="24"/>
          <w:szCs w:val="24"/>
        </w:rPr>
        <w:t xml:space="preserve">$7,879 for the 2016 </w:t>
      </w:r>
      <w:r w:rsidR="005849E2" w:rsidRPr="00C4173E">
        <w:rPr>
          <w:rFonts w:ascii="Arial" w:hAnsi="Arial" w:cs="Arial"/>
          <w:b/>
          <w:sz w:val="24"/>
          <w:szCs w:val="24"/>
        </w:rPr>
        <w:t xml:space="preserve">rate </w:t>
      </w:r>
      <w:r w:rsidR="00035FA3" w:rsidRPr="00C4173E">
        <w:rPr>
          <w:rFonts w:ascii="Arial" w:hAnsi="Arial" w:cs="Arial"/>
          <w:b/>
          <w:sz w:val="24"/>
          <w:szCs w:val="24"/>
        </w:rPr>
        <w:t>year</w:t>
      </w:r>
      <w:r>
        <w:rPr>
          <w:rFonts w:ascii="Arial" w:hAnsi="Arial" w:cs="Arial"/>
          <w:b/>
          <w:sz w:val="24"/>
          <w:szCs w:val="24"/>
        </w:rPr>
        <w:t xml:space="preserve"> which</w:t>
      </w:r>
      <w:r w:rsidR="00035FA3" w:rsidRPr="00C4173E">
        <w:rPr>
          <w:rFonts w:ascii="Arial" w:hAnsi="Arial" w:cs="Arial"/>
          <w:b/>
          <w:sz w:val="24"/>
          <w:szCs w:val="24"/>
        </w:rPr>
        <w:t xml:space="preserve"> represents the Global Adjustment Variance for Welland Hydro’s only Class A customer.  The variance has been removed from the overall Global Adjustment variance per the OEB’s request in the Preliminary Questions related to the Global Adjustment </w:t>
      </w:r>
      <w:proofErr w:type="spellStart"/>
      <w:r w:rsidR="00035FA3" w:rsidRPr="00C4173E">
        <w:rPr>
          <w:rFonts w:ascii="Arial" w:hAnsi="Arial" w:cs="Arial"/>
          <w:b/>
          <w:sz w:val="24"/>
          <w:szCs w:val="24"/>
        </w:rPr>
        <w:t>Workform</w:t>
      </w:r>
      <w:proofErr w:type="spellEnd"/>
      <w:r w:rsidR="00035FA3" w:rsidRPr="00C4173E">
        <w:rPr>
          <w:rFonts w:ascii="Arial" w:hAnsi="Arial" w:cs="Arial"/>
          <w:b/>
          <w:sz w:val="24"/>
          <w:szCs w:val="24"/>
        </w:rPr>
        <w:t xml:space="preserve"> dated October 19, 2017.</w:t>
      </w:r>
    </w:p>
    <w:p w:rsidR="00C4173E" w:rsidRDefault="00C4173E" w:rsidP="00C4173E">
      <w:pPr>
        <w:spacing w:after="0" w:line="240" w:lineRule="auto"/>
        <w:rPr>
          <w:rFonts w:ascii="Arial" w:hAnsi="Arial" w:cs="Arial"/>
          <w:b/>
          <w:sz w:val="24"/>
          <w:szCs w:val="24"/>
        </w:rPr>
      </w:pPr>
    </w:p>
    <w:p w:rsidR="00C4173E" w:rsidRPr="00C4173E" w:rsidRDefault="00C4173E" w:rsidP="00C4173E">
      <w:pPr>
        <w:pStyle w:val="ListParagraph"/>
        <w:numPr>
          <w:ilvl w:val="0"/>
          <w:numId w:val="14"/>
        </w:numPr>
        <w:spacing w:after="0" w:line="240" w:lineRule="auto"/>
        <w:rPr>
          <w:rFonts w:ascii="Arial" w:hAnsi="Arial" w:cs="Arial"/>
          <w:b/>
          <w:sz w:val="24"/>
          <w:szCs w:val="24"/>
        </w:rPr>
      </w:pPr>
      <w:r>
        <w:rPr>
          <w:rFonts w:ascii="Arial" w:hAnsi="Arial" w:cs="Arial"/>
          <w:b/>
          <w:sz w:val="24"/>
          <w:szCs w:val="24"/>
        </w:rPr>
        <w:t>An adjustment of $162,028 which represents a Global Adjustment True-up for</w:t>
      </w:r>
      <w:r w:rsidR="00A922AA">
        <w:rPr>
          <w:rFonts w:ascii="Arial" w:hAnsi="Arial" w:cs="Arial"/>
          <w:b/>
          <w:sz w:val="24"/>
          <w:szCs w:val="24"/>
        </w:rPr>
        <w:t xml:space="preserve"> </w:t>
      </w:r>
      <w:r>
        <w:rPr>
          <w:rFonts w:ascii="Arial" w:hAnsi="Arial" w:cs="Arial"/>
          <w:b/>
          <w:sz w:val="24"/>
          <w:szCs w:val="24"/>
        </w:rPr>
        <w:t xml:space="preserve">unbilled revenues to actual revenues for the 2016 year.  Please see Staff-9 for more details. </w:t>
      </w:r>
    </w:p>
    <w:p w:rsidR="00035FA3" w:rsidRDefault="00035FA3" w:rsidP="00035FA3">
      <w:pPr>
        <w:spacing w:after="0" w:line="240" w:lineRule="auto"/>
        <w:ind w:left="720"/>
        <w:rPr>
          <w:rFonts w:ascii="Arial" w:hAnsi="Arial" w:cs="Arial"/>
          <w:b/>
          <w:sz w:val="24"/>
          <w:szCs w:val="24"/>
        </w:rPr>
      </w:pPr>
    </w:p>
    <w:p w:rsidR="00774A43" w:rsidRDefault="00774A43" w:rsidP="00035FA3">
      <w:pPr>
        <w:spacing w:after="0" w:line="240" w:lineRule="auto"/>
        <w:ind w:left="720"/>
        <w:rPr>
          <w:rFonts w:ascii="Arial" w:hAnsi="Arial" w:cs="Arial"/>
          <w:b/>
          <w:sz w:val="24"/>
          <w:szCs w:val="24"/>
        </w:rPr>
      </w:pPr>
      <w:r>
        <w:rPr>
          <w:rFonts w:ascii="Arial" w:hAnsi="Arial" w:cs="Arial"/>
          <w:b/>
          <w:sz w:val="24"/>
          <w:szCs w:val="24"/>
        </w:rPr>
        <w:t xml:space="preserve">There is </w:t>
      </w:r>
      <w:r w:rsidR="00A922AA">
        <w:rPr>
          <w:rFonts w:ascii="Arial" w:hAnsi="Arial" w:cs="Arial"/>
          <w:b/>
          <w:sz w:val="24"/>
          <w:szCs w:val="24"/>
        </w:rPr>
        <w:t xml:space="preserve">also a </w:t>
      </w:r>
      <w:r>
        <w:rPr>
          <w:rFonts w:ascii="Arial" w:hAnsi="Arial" w:cs="Arial"/>
          <w:b/>
          <w:sz w:val="24"/>
          <w:szCs w:val="24"/>
        </w:rPr>
        <w:t>Principal adjustment in Column BF in the credit amount of $172,968</w:t>
      </w:r>
      <w:r w:rsidR="00657C73">
        <w:rPr>
          <w:rFonts w:ascii="Arial" w:hAnsi="Arial" w:cs="Arial"/>
          <w:b/>
          <w:sz w:val="24"/>
          <w:szCs w:val="24"/>
        </w:rPr>
        <w:t xml:space="preserve"> and an Interest adjustment in Column BK in the credit amount of $11,718.  These</w:t>
      </w:r>
      <w:r>
        <w:rPr>
          <w:rFonts w:ascii="Arial" w:hAnsi="Arial" w:cs="Arial"/>
          <w:b/>
          <w:sz w:val="24"/>
          <w:szCs w:val="24"/>
        </w:rPr>
        <w:t xml:space="preserve"> adjustment</w:t>
      </w:r>
      <w:r w:rsidR="00657C73">
        <w:rPr>
          <w:rFonts w:ascii="Arial" w:hAnsi="Arial" w:cs="Arial"/>
          <w:b/>
          <w:sz w:val="24"/>
          <w:szCs w:val="24"/>
        </w:rPr>
        <w:t>s</w:t>
      </w:r>
      <w:r w:rsidR="00A14E83">
        <w:rPr>
          <w:rFonts w:ascii="Arial" w:hAnsi="Arial" w:cs="Arial"/>
          <w:b/>
          <w:sz w:val="24"/>
          <w:szCs w:val="24"/>
        </w:rPr>
        <w:t xml:space="preserve"> relate to</w:t>
      </w:r>
      <w:r w:rsidR="00AB31D2">
        <w:rPr>
          <w:rFonts w:ascii="Arial" w:hAnsi="Arial" w:cs="Arial"/>
          <w:b/>
          <w:sz w:val="24"/>
          <w:szCs w:val="24"/>
        </w:rPr>
        <w:t xml:space="preserve"> the </w:t>
      </w:r>
      <w:r w:rsidR="00A14E83">
        <w:rPr>
          <w:rFonts w:ascii="Arial" w:hAnsi="Arial" w:cs="Arial"/>
          <w:b/>
          <w:sz w:val="24"/>
          <w:szCs w:val="24"/>
        </w:rPr>
        <w:t>Stranded Meter</w:t>
      </w:r>
      <w:r w:rsidR="00AB31D2">
        <w:rPr>
          <w:rFonts w:ascii="Arial" w:hAnsi="Arial" w:cs="Arial"/>
          <w:b/>
          <w:sz w:val="24"/>
          <w:szCs w:val="24"/>
        </w:rPr>
        <w:t xml:space="preserve"> variance approved for disposition in </w:t>
      </w:r>
      <w:r w:rsidR="00E50F24">
        <w:rPr>
          <w:rFonts w:ascii="Arial" w:hAnsi="Arial" w:cs="Arial"/>
          <w:b/>
          <w:sz w:val="24"/>
          <w:szCs w:val="24"/>
        </w:rPr>
        <w:t>EB-2012-0173</w:t>
      </w:r>
      <w:r w:rsidR="00A14E83">
        <w:rPr>
          <w:rFonts w:ascii="Arial" w:hAnsi="Arial" w:cs="Arial"/>
          <w:b/>
          <w:sz w:val="24"/>
          <w:szCs w:val="24"/>
        </w:rPr>
        <w:t>.  T</w:t>
      </w:r>
      <w:r w:rsidR="00657C73">
        <w:rPr>
          <w:rFonts w:ascii="Arial" w:hAnsi="Arial" w:cs="Arial"/>
          <w:b/>
          <w:sz w:val="24"/>
          <w:szCs w:val="24"/>
        </w:rPr>
        <w:t>hese</w:t>
      </w:r>
      <w:r w:rsidR="00A14E83">
        <w:rPr>
          <w:rFonts w:ascii="Arial" w:hAnsi="Arial" w:cs="Arial"/>
          <w:b/>
          <w:sz w:val="24"/>
          <w:szCs w:val="24"/>
        </w:rPr>
        <w:t xml:space="preserve"> balance</w:t>
      </w:r>
      <w:r w:rsidR="00657C73">
        <w:rPr>
          <w:rFonts w:ascii="Arial" w:hAnsi="Arial" w:cs="Arial"/>
          <w:b/>
          <w:sz w:val="24"/>
          <w:szCs w:val="24"/>
        </w:rPr>
        <w:t>s</w:t>
      </w:r>
      <w:r w:rsidR="00A14E83">
        <w:rPr>
          <w:rFonts w:ascii="Arial" w:hAnsi="Arial" w:cs="Arial"/>
          <w:b/>
          <w:sz w:val="24"/>
          <w:szCs w:val="24"/>
        </w:rPr>
        <w:t xml:space="preserve"> </w:t>
      </w:r>
      <w:r w:rsidR="00657C73">
        <w:rPr>
          <w:rFonts w:ascii="Arial" w:hAnsi="Arial" w:cs="Arial"/>
          <w:b/>
          <w:sz w:val="24"/>
          <w:szCs w:val="24"/>
        </w:rPr>
        <w:t>were</w:t>
      </w:r>
      <w:r w:rsidR="00A14E83">
        <w:rPr>
          <w:rFonts w:ascii="Arial" w:hAnsi="Arial" w:cs="Arial"/>
          <w:b/>
          <w:sz w:val="24"/>
          <w:szCs w:val="24"/>
        </w:rPr>
        <w:t xml:space="preserve"> incorrectly included in Account 1595 and w</w:t>
      </w:r>
      <w:r w:rsidR="00657C73">
        <w:rPr>
          <w:rFonts w:ascii="Arial" w:hAnsi="Arial" w:cs="Arial"/>
          <w:b/>
          <w:sz w:val="24"/>
          <w:szCs w:val="24"/>
        </w:rPr>
        <w:t>ere</w:t>
      </w:r>
      <w:r w:rsidR="00A14E83">
        <w:rPr>
          <w:rFonts w:ascii="Arial" w:hAnsi="Arial" w:cs="Arial"/>
          <w:b/>
          <w:sz w:val="24"/>
          <w:szCs w:val="24"/>
        </w:rPr>
        <w:t xml:space="preserve"> moved to Account 1555 in</w:t>
      </w:r>
      <w:r w:rsidR="00E50F24">
        <w:rPr>
          <w:rFonts w:ascii="Arial" w:hAnsi="Arial" w:cs="Arial"/>
          <w:b/>
          <w:sz w:val="24"/>
          <w:szCs w:val="24"/>
        </w:rPr>
        <w:t xml:space="preserve"> the</w:t>
      </w:r>
      <w:r w:rsidR="00A14E83">
        <w:rPr>
          <w:rFonts w:ascii="Arial" w:hAnsi="Arial" w:cs="Arial"/>
          <w:b/>
          <w:sz w:val="24"/>
          <w:szCs w:val="24"/>
        </w:rPr>
        <w:t xml:space="preserve"> </w:t>
      </w:r>
      <w:r w:rsidR="00E50F24">
        <w:rPr>
          <w:rFonts w:ascii="Arial" w:hAnsi="Arial" w:cs="Arial"/>
          <w:b/>
          <w:sz w:val="24"/>
          <w:szCs w:val="24"/>
        </w:rPr>
        <w:t>2016 column.</w:t>
      </w:r>
    </w:p>
    <w:p w:rsidR="005849E2" w:rsidRDefault="005849E2" w:rsidP="00035FA3">
      <w:pPr>
        <w:spacing w:after="0" w:line="240" w:lineRule="auto"/>
        <w:ind w:left="720"/>
        <w:rPr>
          <w:rFonts w:ascii="Arial" w:hAnsi="Arial" w:cs="Arial"/>
          <w:b/>
          <w:sz w:val="24"/>
          <w:szCs w:val="24"/>
        </w:rPr>
      </w:pPr>
      <w:bookmarkStart w:id="0" w:name="_GoBack"/>
      <w:bookmarkEnd w:id="0"/>
    </w:p>
    <w:p w:rsidR="00E50F24" w:rsidRDefault="00E50F24" w:rsidP="00035FA3">
      <w:pPr>
        <w:spacing w:after="0" w:line="240" w:lineRule="auto"/>
        <w:ind w:left="720"/>
        <w:rPr>
          <w:rFonts w:ascii="Arial" w:hAnsi="Arial" w:cs="Arial"/>
          <w:b/>
          <w:sz w:val="24"/>
          <w:szCs w:val="24"/>
        </w:rPr>
      </w:pPr>
    </w:p>
    <w:p w:rsidR="00E50F24" w:rsidRDefault="00E50F24" w:rsidP="00035FA3">
      <w:pPr>
        <w:spacing w:after="0" w:line="240" w:lineRule="auto"/>
        <w:ind w:left="720"/>
        <w:rPr>
          <w:rFonts w:ascii="Arial" w:hAnsi="Arial" w:cs="Arial"/>
          <w:b/>
          <w:sz w:val="24"/>
          <w:szCs w:val="24"/>
        </w:rPr>
      </w:pPr>
    </w:p>
    <w:p w:rsidR="005849E2" w:rsidRDefault="005849E2" w:rsidP="00035FA3">
      <w:pPr>
        <w:spacing w:after="0" w:line="240" w:lineRule="auto"/>
        <w:ind w:left="720"/>
        <w:rPr>
          <w:rFonts w:ascii="Arial" w:hAnsi="Arial" w:cs="Arial"/>
          <w:b/>
          <w:sz w:val="24"/>
          <w:szCs w:val="24"/>
        </w:rPr>
      </w:pPr>
      <w:r>
        <w:rPr>
          <w:rFonts w:ascii="Arial" w:hAnsi="Arial" w:cs="Arial"/>
          <w:b/>
          <w:sz w:val="24"/>
          <w:szCs w:val="24"/>
        </w:rPr>
        <w:lastRenderedPageBreak/>
        <w:t xml:space="preserve">There is an Interest adjustment in Column </w:t>
      </w:r>
      <w:r w:rsidR="00AB31D2">
        <w:rPr>
          <w:rFonts w:ascii="Arial" w:hAnsi="Arial" w:cs="Arial"/>
          <w:b/>
          <w:sz w:val="24"/>
          <w:szCs w:val="24"/>
        </w:rPr>
        <w:t>BK in the credit amount of $618</w:t>
      </w:r>
      <w:r w:rsidR="00AB31D2" w:rsidRPr="0093748E">
        <w:rPr>
          <w:rFonts w:ascii="Arial" w:hAnsi="Arial" w:cs="Arial"/>
          <w:b/>
          <w:sz w:val="24"/>
          <w:szCs w:val="24"/>
        </w:rPr>
        <w:t xml:space="preserve">.  This adjustment represents interest for January to April 2017 that was recorded in the 2017 year. This interest is included in the amount approved for disposition in the </w:t>
      </w:r>
      <w:r w:rsidR="00D14954" w:rsidRPr="0093748E">
        <w:rPr>
          <w:rFonts w:ascii="Arial" w:hAnsi="Arial" w:cs="Arial"/>
          <w:b/>
          <w:sz w:val="24"/>
          <w:szCs w:val="24"/>
        </w:rPr>
        <w:t>EB2016-0110</w:t>
      </w:r>
      <w:r w:rsidR="00812AFF" w:rsidRPr="0093748E">
        <w:rPr>
          <w:rFonts w:ascii="Arial" w:hAnsi="Arial" w:cs="Arial"/>
          <w:b/>
          <w:sz w:val="24"/>
          <w:szCs w:val="24"/>
        </w:rPr>
        <w:t xml:space="preserve"> for the J</w:t>
      </w:r>
      <w:r w:rsidR="0093748E" w:rsidRPr="0093748E">
        <w:rPr>
          <w:rFonts w:ascii="Arial" w:hAnsi="Arial" w:cs="Arial"/>
          <w:b/>
          <w:sz w:val="24"/>
          <w:szCs w:val="24"/>
        </w:rPr>
        <w:t>a</w:t>
      </w:r>
      <w:r w:rsidR="00812AFF" w:rsidRPr="0093748E">
        <w:rPr>
          <w:rFonts w:ascii="Arial" w:hAnsi="Arial" w:cs="Arial"/>
          <w:b/>
          <w:sz w:val="24"/>
          <w:szCs w:val="24"/>
        </w:rPr>
        <w:t>nuary</w:t>
      </w:r>
      <w:r w:rsidR="0093748E" w:rsidRPr="0093748E">
        <w:rPr>
          <w:rFonts w:ascii="Arial" w:hAnsi="Arial" w:cs="Arial"/>
          <w:b/>
          <w:sz w:val="24"/>
          <w:szCs w:val="24"/>
        </w:rPr>
        <w:t xml:space="preserve"> to April 2017 portion.</w:t>
      </w:r>
    </w:p>
    <w:p w:rsidR="00035FA3" w:rsidRPr="00391F9C" w:rsidRDefault="00391F9C" w:rsidP="00082C5B">
      <w:pPr>
        <w:spacing w:after="0" w:line="240" w:lineRule="auto"/>
        <w:ind w:left="720"/>
        <w:rPr>
          <w:rFonts w:ascii="Arial" w:hAnsi="Arial" w:cs="Arial"/>
          <w:b/>
          <w:sz w:val="24"/>
          <w:szCs w:val="24"/>
        </w:rPr>
      </w:pPr>
      <w:r w:rsidRPr="00391F9C">
        <w:rPr>
          <w:rFonts w:ascii="Arial" w:hAnsi="Arial" w:cs="Arial"/>
          <w:b/>
          <w:sz w:val="24"/>
          <w:szCs w:val="24"/>
        </w:rPr>
        <w:tab/>
      </w:r>
    </w:p>
    <w:p w:rsidR="00B97E51" w:rsidRDefault="00B97E51" w:rsidP="002C6D87">
      <w:pPr>
        <w:spacing w:after="0" w:line="240" w:lineRule="auto"/>
        <w:rPr>
          <w:rFonts w:ascii="Arial" w:hAnsi="Arial" w:cs="Arial"/>
          <w:sz w:val="24"/>
          <w:szCs w:val="24"/>
        </w:rPr>
      </w:pPr>
    </w:p>
    <w:p w:rsidR="00BC32CA" w:rsidRDefault="00BC32CA" w:rsidP="002C6D87">
      <w:pPr>
        <w:spacing w:after="0" w:line="240" w:lineRule="auto"/>
        <w:rPr>
          <w:rFonts w:ascii="Arial" w:hAnsi="Arial" w:cs="Arial"/>
          <w:b/>
          <w:sz w:val="24"/>
          <w:szCs w:val="24"/>
        </w:rPr>
      </w:pPr>
      <w:r>
        <w:rPr>
          <w:rFonts w:ascii="Arial" w:hAnsi="Arial" w:cs="Arial"/>
          <w:b/>
          <w:sz w:val="24"/>
          <w:szCs w:val="24"/>
        </w:rPr>
        <w:t>Staff-8</w:t>
      </w:r>
    </w:p>
    <w:p w:rsidR="00BC32CA" w:rsidRDefault="00BC32CA" w:rsidP="002C6D87">
      <w:pPr>
        <w:spacing w:after="0" w:line="240" w:lineRule="auto"/>
        <w:rPr>
          <w:rFonts w:ascii="Arial" w:hAnsi="Arial" w:cs="Arial"/>
          <w:b/>
          <w:sz w:val="24"/>
          <w:szCs w:val="24"/>
        </w:rPr>
      </w:pPr>
      <w:r>
        <w:rPr>
          <w:rFonts w:ascii="Arial" w:hAnsi="Arial" w:cs="Arial"/>
          <w:b/>
          <w:sz w:val="24"/>
          <w:szCs w:val="24"/>
        </w:rPr>
        <w:t xml:space="preserve">Ref: </w:t>
      </w:r>
      <w:r w:rsidRPr="00BC32CA">
        <w:rPr>
          <w:rFonts w:ascii="Arial" w:hAnsi="Arial" w:cs="Arial"/>
          <w:b/>
          <w:sz w:val="24"/>
          <w:szCs w:val="24"/>
        </w:rPr>
        <w:t>Rate Generator Model, Tab 3 Continuity Schedule</w:t>
      </w:r>
    </w:p>
    <w:p w:rsidR="00514CEB" w:rsidRDefault="00514CEB" w:rsidP="002C6D87">
      <w:pPr>
        <w:spacing w:after="0" w:line="240" w:lineRule="auto"/>
        <w:rPr>
          <w:rFonts w:ascii="Arial" w:hAnsi="Arial" w:cs="Arial"/>
          <w:b/>
          <w:sz w:val="24"/>
          <w:szCs w:val="24"/>
        </w:rPr>
      </w:pPr>
      <w:r>
        <w:rPr>
          <w:rFonts w:ascii="Arial" w:hAnsi="Arial" w:cs="Arial"/>
          <w:b/>
          <w:sz w:val="24"/>
          <w:szCs w:val="24"/>
        </w:rPr>
        <w:t xml:space="preserve">Ref: GA Analysis </w:t>
      </w:r>
      <w:proofErr w:type="spellStart"/>
      <w:r>
        <w:rPr>
          <w:rFonts w:ascii="Arial" w:hAnsi="Arial" w:cs="Arial"/>
          <w:b/>
          <w:sz w:val="24"/>
          <w:szCs w:val="24"/>
        </w:rPr>
        <w:t>Workform</w:t>
      </w:r>
      <w:proofErr w:type="spellEnd"/>
    </w:p>
    <w:p w:rsidR="00BC32CA" w:rsidRDefault="00BC32CA" w:rsidP="002C6D87">
      <w:pPr>
        <w:spacing w:after="0" w:line="240" w:lineRule="auto"/>
        <w:rPr>
          <w:rFonts w:ascii="Arial" w:hAnsi="Arial" w:cs="Arial"/>
          <w:b/>
          <w:sz w:val="24"/>
          <w:szCs w:val="24"/>
        </w:rPr>
      </w:pPr>
    </w:p>
    <w:p w:rsidR="001B61E0" w:rsidRDefault="001B61E0" w:rsidP="001B61E0">
      <w:pPr>
        <w:spacing w:after="0" w:line="240" w:lineRule="auto"/>
        <w:rPr>
          <w:rFonts w:ascii="Arial" w:hAnsi="Arial" w:cs="Arial"/>
          <w:sz w:val="24"/>
          <w:szCs w:val="24"/>
        </w:rPr>
      </w:pPr>
      <w:r w:rsidRPr="001B61E0">
        <w:rPr>
          <w:rFonts w:ascii="Arial" w:hAnsi="Arial" w:cs="Arial"/>
          <w:sz w:val="24"/>
          <w:szCs w:val="24"/>
        </w:rPr>
        <w:t>With regards to the D</w:t>
      </w:r>
      <w:r>
        <w:rPr>
          <w:rFonts w:ascii="Arial" w:hAnsi="Arial" w:cs="Arial"/>
          <w:sz w:val="24"/>
          <w:szCs w:val="24"/>
        </w:rPr>
        <w:t>ecember</w:t>
      </w:r>
      <w:r w:rsidRPr="001B61E0">
        <w:rPr>
          <w:rFonts w:ascii="Arial" w:hAnsi="Arial" w:cs="Arial"/>
          <w:sz w:val="24"/>
          <w:szCs w:val="24"/>
        </w:rPr>
        <w:t xml:space="preserve"> 31 balance in Account 1588, all components that flow into Account 1588 (</w:t>
      </w:r>
      <w:proofErr w:type="spellStart"/>
      <w:r w:rsidRPr="001B61E0">
        <w:rPr>
          <w:rFonts w:ascii="Arial" w:hAnsi="Arial" w:cs="Arial"/>
          <w:sz w:val="24"/>
          <w:szCs w:val="24"/>
        </w:rPr>
        <w:t>i</w:t>
      </w:r>
      <w:proofErr w:type="spellEnd"/>
      <w:r w:rsidRPr="001B61E0">
        <w:rPr>
          <w:rFonts w:ascii="Arial" w:hAnsi="Arial" w:cs="Arial"/>
          <w:sz w:val="24"/>
          <w:szCs w:val="24"/>
        </w:rPr>
        <w:t xml:space="preserve"> to iv in table below) should be all based on actuals at year end. Please complete the following table to a) indicate whether the component is based on estimates or actuals at year end and b) quantify the adjustment pertaining to each component that is trued up from estimate to actual</w:t>
      </w:r>
      <w:r>
        <w:rPr>
          <w:rFonts w:ascii="Arial" w:hAnsi="Arial" w:cs="Arial"/>
          <w:sz w:val="24"/>
          <w:szCs w:val="24"/>
        </w:rPr>
        <w:t>.</w:t>
      </w:r>
    </w:p>
    <w:p w:rsidR="00832F56" w:rsidRPr="001B61E0" w:rsidRDefault="00832F56" w:rsidP="001B61E0">
      <w:pPr>
        <w:spacing w:after="0" w:line="240" w:lineRule="auto"/>
        <w:rPr>
          <w:rFonts w:ascii="Arial" w:hAnsi="Arial" w:cs="Arial"/>
          <w:sz w:val="24"/>
          <w:szCs w:val="24"/>
        </w:rPr>
      </w:pPr>
    </w:p>
    <w:tbl>
      <w:tblPr>
        <w:tblStyle w:val="TableGrid"/>
        <w:tblW w:w="9605" w:type="dxa"/>
        <w:tblLook w:val="04A0" w:firstRow="1" w:lastRow="0" w:firstColumn="1" w:lastColumn="0" w:noHBand="0" w:noVBand="1"/>
      </w:tblPr>
      <w:tblGrid>
        <w:gridCol w:w="390"/>
        <w:gridCol w:w="1870"/>
        <w:gridCol w:w="1870"/>
        <w:gridCol w:w="3605"/>
        <w:gridCol w:w="1870"/>
      </w:tblGrid>
      <w:tr w:rsidR="001B61E0" w:rsidRPr="001B61E0" w:rsidTr="00607CEC">
        <w:tc>
          <w:tcPr>
            <w:tcW w:w="390" w:type="dxa"/>
          </w:tcPr>
          <w:p w:rsidR="001B61E0" w:rsidRPr="001B61E0" w:rsidRDefault="001B61E0" w:rsidP="001B61E0">
            <w:pPr>
              <w:rPr>
                <w:rFonts w:ascii="Arial" w:hAnsi="Arial" w:cs="Arial"/>
                <w:sz w:val="24"/>
                <w:szCs w:val="24"/>
              </w:rPr>
            </w:pPr>
          </w:p>
        </w:tc>
        <w:tc>
          <w:tcPr>
            <w:tcW w:w="1870" w:type="dxa"/>
          </w:tcPr>
          <w:p w:rsidR="001B61E0" w:rsidRPr="001B61E0" w:rsidRDefault="001B61E0" w:rsidP="001B61E0">
            <w:pPr>
              <w:rPr>
                <w:rFonts w:ascii="Arial" w:hAnsi="Arial" w:cs="Arial"/>
                <w:b/>
                <w:sz w:val="24"/>
                <w:szCs w:val="24"/>
              </w:rPr>
            </w:pPr>
            <w:r w:rsidRPr="001B61E0">
              <w:rPr>
                <w:rFonts w:ascii="Arial" w:hAnsi="Arial" w:cs="Arial"/>
                <w:b/>
                <w:sz w:val="24"/>
                <w:szCs w:val="24"/>
              </w:rPr>
              <w:t>Component</w:t>
            </w:r>
          </w:p>
        </w:tc>
        <w:tc>
          <w:tcPr>
            <w:tcW w:w="1870" w:type="dxa"/>
          </w:tcPr>
          <w:p w:rsidR="001B61E0" w:rsidRPr="001B61E0" w:rsidRDefault="001B61E0" w:rsidP="001B61E0">
            <w:pPr>
              <w:rPr>
                <w:rFonts w:ascii="Arial" w:hAnsi="Arial" w:cs="Arial"/>
                <w:b/>
                <w:sz w:val="24"/>
                <w:szCs w:val="24"/>
              </w:rPr>
            </w:pPr>
            <w:r w:rsidRPr="001B61E0">
              <w:rPr>
                <w:rFonts w:ascii="Arial" w:hAnsi="Arial" w:cs="Arial"/>
                <w:b/>
                <w:sz w:val="24"/>
                <w:szCs w:val="24"/>
              </w:rPr>
              <w:t>a) Estimate or Actual</w:t>
            </w:r>
          </w:p>
        </w:tc>
        <w:tc>
          <w:tcPr>
            <w:tcW w:w="3605" w:type="dxa"/>
          </w:tcPr>
          <w:p w:rsidR="001B61E0" w:rsidRPr="001B61E0" w:rsidRDefault="001B61E0" w:rsidP="001B61E0">
            <w:pPr>
              <w:rPr>
                <w:rFonts w:ascii="Arial" w:hAnsi="Arial" w:cs="Arial"/>
                <w:b/>
                <w:sz w:val="24"/>
                <w:szCs w:val="24"/>
              </w:rPr>
            </w:pPr>
            <w:r w:rsidRPr="001B61E0">
              <w:rPr>
                <w:rFonts w:ascii="Arial" w:hAnsi="Arial" w:cs="Arial"/>
                <w:b/>
                <w:sz w:val="24"/>
                <w:szCs w:val="24"/>
              </w:rPr>
              <w:t>Notes/Comments</w:t>
            </w:r>
          </w:p>
        </w:tc>
        <w:tc>
          <w:tcPr>
            <w:tcW w:w="1870" w:type="dxa"/>
          </w:tcPr>
          <w:p w:rsidR="001B61E0" w:rsidRPr="001B61E0" w:rsidRDefault="001B61E0" w:rsidP="001B61E0">
            <w:pPr>
              <w:rPr>
                <w:rFonts w:ascii="Arial" w:hAnsi="Arial" w:cs="Arial"/>
                <w:b/>
                <w:sz w:val="24"/>
                <w:szCs w:val="24"/>
              </w:rPr>
            </w:pPr>
            <w:r w:rsidRPr="001B61E0">
              <w:rPr>
                <w:rFonts w:ascii="Arial" w:hAnsi="Arial" w:cs="Arial"/>
                <w:b/>
                <w:sz w:val="24"/>
                <w:szCs w:val="24"/>
              </w:rPr>
              <w:t>b) Quantify True Up  Adjustment</w:t>
            </w:r>
          </w:p>
        </w:tc>
      </w:tr>
      <w:tr w:rsidR="001B61E0" w:rsidRPr="001B61E0" w:rsidTr="00607CEC">
        <w:tc>
          <w:tcPr>
            <w:tcW w:w="390" w:type="dxa"/>
          </w:tcPr>
          <w:p w:rsidR="001B61E0" w:rsidRPr="000804E7" w:rsidRDefault="001B61E0" w:rsidP="001B61E0">
            <w:pPr>
              <w:rPr>
                <w:rFonts w:ascii="Arial" w:hAnsi="Arial" w:cs="Arial"/>
                <w:szCs w:val="24"/>
              </w:rPr>
            </w:pPr>
            <w:proofErr w:type="spellStart"/>
            <w:r w:rsidRPr="000804E7">
              <w:rPr>
                <w:rFonts w:ascii="Arial" w:hAnsi="Arial" w:cs="Arial"/>
                <w:szCs w:val="24"/>
              </w:rPr>
              <w:t>i</w:t>
            </w:r>
            <w:proofErr w:type="spellEnd"/>
          </w:p>
        </w:tc>
        <w:tc>
          <w:tcPr>
            <w:tcW w:w="1870" w:type="dxa"/>
          </w:tcPr>
          <w:p w:rsidR="001B61E0" w:rsidRPr="000804E7" w:rsidRDefault="001B61E0" w:rsidP="001B61E0">
            <w:pPr>
              <w:rPr>
                <w:rFonts w:ascii="Arial" w:hAnsi="Arial" w:cs="Arial"/>
                <w:szCs w:val="24"/>
              </w:rPr>
            </w:pPr>
            <w:r w:rsidRPr="000804E7">
              <w:rPr>
                <w:rFonts w:ascii="Arial" w:hAnsi="Arial" w:cs="Arial"/>
                <w:szCs w:val="24"/>
              </w:rPr>
              <w:t xml:space="preserve">Revenues (i.e. is unbilled revenues trued up by year end) </w:t>
            </w:r>
          </w:p>
          <w:p w:rsidR="001B61E0" w:rsidRPr="000804E7" w:rsidRDefault="001B61E0" w:rsidP="001B61E0">
            <w:pPr>
              <w:rPr>
                <w:rFonts w:ascii="Arial" w:hAnsi="Arial" w:cs="Arial"/>
                <w:szCs w:val="24"/>
              </w:rPr>
            </w:pPr>
          </w:p>
        </w:tc>
        <w:tc>
          <w:tcPr>
            <w:tcW w:w="1870" w:type="dxa"/>
          </w:tcPr>
          <w:p w:rsidR="001B61E0" w:rsidRPr="001B61E0" w:rsidRDefault="0073793E" w:rsidP="001B61E0">
            <w:pPr>
              <w:rPr>
                <w:rFonts w:ascii="Arial" w:hAnsi="Arial" w:cs="Arial"/>
                <w:sz w:val="24"/>
                <w:szCs w:val="24"/>
              </w:rPr>
            </w:pPr>
            <w:r>
              <w:rPr>
                <w:rFonts w:ascii="Arial" w:hAnsi="Arial" w:cs="Arial"/>
                <w:sz w:val="24"/>
                <w:szCs w:val="24"/>
              </w:rPr>
              <w:t>Estimate</w:t>
            </w:r>
          </w:p>
        </w:tc>
        <w:tc>
          <w:tcPr>
            <w:tcW w:w="3605" w:type="dxa"/>
          </w:tcPr>
          <w:p w:rsidR="001B61E0" w:rsidRPr="001B61E0" w:rsidRDefault="0073793E" w:rsidP="001B61E0">
            <w:pPr>
              <w:rPr>
                <w:rFonts w:ascii="Arial" w:hAnsi="Arial" w:cs="Arial"/>
                <w:sz w:val="24"/>
                <w:szCs w:val="24"/>
              </w:rPr>
            </w:pPr>
            <w:r>
              <w:rPr>
                <w:rFonts w:ascii="Arial" w:hAnsi="Arial" w:cs="Arial"/>
                <w:sz w:val="24"/>
                <w:szCs w:val="24"/>
              </w:rPr>
              <w:t xml:space="preserve">Unbilled revenues reverse the following month.  Unbilled revenue is not trued up </w:t>
            </w:r>
            <w:r w:rsidR="003E546B">
              <w:rPr>
                <w:rFonts w:ascii="Arial" w:hAnsi="Arial" w:cs="Arial"/>
                <w:sz w:val="24"/>
                <w:szCs w:val="24"/>
              </w:rPr>
              <w:t>at year end.</w:t>
            </w:r>
          </w:p>
        </w:tc>
        <w:tc>
          <w:tcPr>
            <w:tcW w:w="1870" w:type="dxa"/>
          </w:tcPr>
          <w:p w:rsidR="001B61E0" w:rsidRPr="001B61E0" w:rsidRDefault="00696219" w:rsidP="001B61E0">
            <w:pPr>
              <w:rPr>
                <w:rFonts w:ascii="Arial" w:hAnsi="Arial" w:cs="Arial"/>
                <w:sz w:val="24"/>
                <w:szCs w:val="24"/>
              </w:rPr>
            </w:pPr>
            <w:r>
              <w:rPr>
                <w:rFonts w:ascii="Arial" w:hAnsi="Arial" w:cs="Arial"/>
                <w:sz w:val="24"/>
                <w:szCs w:val="24"/>
              </w:rPr>
              <w:t>Please see Question 9 below for Global Adjustment true-up</w:t>
            </w:r>
          </w:p>
        </w:tc>
      </w:tr>
      <w:tr w:rsidR="001B61E0" w:rsidRPr="001B61E0" w:rsidTr="00607CEC">
        <w:tc>
          <w:tcPr>
            <w:tcW w:w="390" w:type="dxa"/>
          </w:tcPr>
          <w:p w:rsidR="001B61E0" w:rsidRPr="000804E7" w:rsidRDefault="001B61E0" w:rsidP="001B61E0">
            <w:pPr>
              <w:rPr>
                <w:rFonts w:ascii="Arial" w:hAnsi="Arial" w:cs="Arial"/>
                <w:szCs w:val="24"/>
              </w:rPr>
            </w:pPr>
            <w:r w:rsidRPr="000804E7">
              <w:rPr>
                <w:rFonts w:ascii="Arial" w:hAnsi="Arial" w:cs="Arial"/>
                <w:szCs w:val="24"/>
              </w:rPr>
              <w:t>ii</w:t>
            </w:r>
          </w:p>
        </w:tc>
        <w:tc>
          <w:tcPr>
            <w:tcW w:w="1870" w:type="dxa"/>
          </w:tcPr>
          <w:p w:rsidR="001B61E0" w:rsidRPr="000804E7" w:rsidRDefault="001B61E0" w:rsidP="001B61E0">
            <w:pPr>
              <w:rPr>
                <w:rFonts w:ascii="Arial" w:hAnsi="Arial" w:cs="Arial"/>
                <w:szCs w:val="24"/>
              </w:rPr>
            </w:pPr>
            <w:r w:rsidRPr="000804E7">
              <w:rPr>
                <w:rFonts w:ascii="Arial" w:hAnsi="Arial" w:cs="Arial"/>
                <w:szCs w:val="24"/>
              </w:rPr>
              <w:t>Expenses – Commodity: Charge Type 101 (i.e. is expense based on IESO invoice at year end)</w:t>
            </w:r>
          </w:p>
        </w:tc>
        <w:tc>
          <w:tcPr>
            <w:tcW w:w="1870" w:type="dxa"/>
          </w:tcPr>
          <w:p w:rsidR="001B61E0" w:rsidRPr="001B61E0" w:rsidRDefault="00B64302" w:rsidP="001B61E0">
            <w:pPr>
              <w:rPr>
                <w:rFonts w:ascii="Arial" w:hAnsi="Arial" w:cs="Arial"/>
                <w:sz w:val="24"/>
                <w:szCs w:val="24"/>
              </w:rPr>
            </w:pPr>
            <w:r>
              <w:rPr>
                <w:rFonts w:ascii="Arial" w:hAnsi="Arial" w:cs="Arial"/>
                <w:sz w:val="24"/>
                <w:szCs w:val="24"/>
              </w:rPr>
              <w:t>Actual</w:t>
            </w:r>
          </w:p>
        </w:tc>
        <w:tc>
          <w:tcPr>
            <w:tcW w:w="3605" w:type="dxa"/>
          </w:tcPr>
          <w:p w:rsidR="001B61E0" w:rsidRPr="001B61E0" w:rsidRDefault="00B64302" w:rsidP="001B61E0">
            <w:pPr>
              <w:rPr>
                <w:rFonts w:ascii="Arial" w:hAnsi="Arial" w:cs="Arial"/>
                <w:sz w:val="24"/>
                <w:szCs w:val="24"/>
              </w:rPr>
            </w:pPr>
            <w:r>
              <w:rPr>
                <w:rFonts w:ascii="Arial" w:hAnsi="Arial" w:cs="Arial"/>
                <w:sz w:val="24"/>
                <w:szCs w:val="24"/>
              </w:rPr>
              <w:t>Expense is based on IESO invoice at year end</w:t>
            </w:r>
          </w:p>
        </w:tc>
        <w:tc>
          <w:tcPr>
            <w:tcW w:w="1870" w:type="dxa"/>
          </w:tcPr>
          <w:p w:rsidR="001B61E0" w:rsidRPr="001B61E0" w:rsidRDefault="00696219" w:rsidP="001B61E0">
            <w:pPr>
              <w:rPr>
                <w:rFonts w:ascii="Arial" w:hAnsi="Arial" w:cs="Arial"/>
                <w:sz w:val="24"/>
                <w:szCs w:val="24"/>
              </w:rPr>
            </w:pPr>
            <w:r>
              <w:rPr>
                <w:rFonts w:ascii="Arial" w:hAnsi="Arial" w:cs="Arial"/>
                <w:sz w:val="24"/>
                <w:szCs w:val="24"/>
              </w:rPr>
              <w:t>N/A</w:t>
            </w:r>
          </w:p>
        </w:tc>
      </w:tr>
      <w:tr w:rsidR="00B64302" w:rsidRPr="001B61E0" w:rsidTr="00607CEC">
        <w:tc>
          <w:tcPr>
            <w:tcW w:w="390" w:type="dxa"/>
          </w:tcPr>
          <w:p w:rsidR="00B64302" w:rsidRPr="000804E7" w:rsidRDefault="00B64302" w:rsidP="00B64302">
            <w:pPr>
              <w:rPr>
                <w:rFonts w:ascii="Arial" w:hAnsi="Arial" w:cs="Arial"/>
                <w:szCs w:val="24"/>
              </w:rPr>
            </w:pPr>
            <w:proofErr w:type="spellStart"/>
            <w:r w:rsidRPr="000804E7">
              <w:rPr>
                <w:rFonts w:ascii="Arial" w:hAnsi="Arial" w:cs="Arial"/>
                <w:szCs w:val="24"/>
              </w:rPr>
              <w:t>ijj</w:t>
            </w:r>
            <w:proofErr w:type="spellEnd"/>
          </w:p>
        </w:tc>
        <w:tc>
          <w:tcPr>
            <w:tcW w:w="1870" w:type="dxa"/>
          </w:tcPr>
          <w:p w:rsidR="00B64302" w:rsidRPr="000804E7" w:rsidRDefault="00B64302" w:rsidP="00B64302">
            <w:pPr>
              <w:rPr>
                <w:rFonts w:ascii="Arial" w:hAnsi="Arial" w:cs="Arial"/>
                <w:szCs w:val="24"/>
              </w:rPr>
            </w:pPr>
            <w:r w:rsidRPr="000804E7">
              <w:rPr>
                <w:rFonts w:ascii="Arial" w:hAnsi="Arial" w:cs="Arial"/>
                <w:szCs w:val="24"/>
              </w:rPr>
              <w:t>Expenses - GA RPP: Charge Type 148 with respect to the quantum dollar amount (i.e. is expense based on IESO invoice at year end)</w:t>
            </w:r>
          </w:p>
          <w:p w:rsidR="00B64302" w:rsidRPr="000804E7" w:rsidRDefault="00B64302" w:rsidP="00B64302">
            <w:pPr>
              <w:rPr>
                <w:rFonts w:ascii="Arial" w:hAnsi="Arial" w:cs="Arial"/>
                <w:szCs w:val="24"/>
              </w:rPr>
            </w:pPr>
          </w:p>
        </w:tc>
        <w:tc>
          <w:tcPr>
            <w:tcW w:w="1870" w:type="dxa"/>
          </w:tcPr>
          <w:p w:rsidR="00B64302" w:rsidRPr="001B61E0" w:rsidRDefault="00B64302" w:rsidP="00B64302">
            <w:pPr>
              <w:rPr>
                <w:rFonts w:ascii="Arial" w:hAnsi="Arial" w:cs="Arial"/>
                <w:sz w:val="24"/>
                <w:szCs w:val="24"/>
              </w:rPr>
            </w:pPr>
            <w:r>
              <w:rPr>
                <w:rFonts w:ascii="Arial" w:hAnsi="Arial" w:cs="Arial"/>
                <w:sz w:val="24"/>
                <w:szCs w:val="24"/>
              </w:rPr>
              <w:t>Actual</w:t>
            </w:r>
          </w:p>
        </w:tc>
        <w:tc>
          <w:tcPr>
            <w:tcW w:w="3605" w:type="dxa"/>
          </w:tcPr>
          <w:p w:rsidR="00B64302" w:rsidRPr="001B61E0" w:rsidRDefault="00B64302" w:rsidP="00B64302">
            <w:pPr>
              <w:rPr>
                <w:rFonts w:ascii="Arial" w:hAnsi="Arial" w:cs="Arial"/>
                <w:sz w:val="24"/>
                <w:szCs w:val="24"/>
              </w:rPr>
            </w:pPr>
            <w:r>
              <w:rPr>
                <w:rFonts w:ascii="Arial" w:hAnsi="Arial" w:cs="Arial"/>
                <w:sz w:val="24"/>
                <w:szCs w:val="24"/>
              </w:rPr>
              <w:t>Expense is based on IESO invoice at year end</w:t>
            </w:r>
          </w:p>
        </w:tc>
        <w:tc>
          <w:tcPr>
            <w:tcW w:w="1870" w:type="dxa"/>
          </w:tcPr>
          <w:p w:rsidR="00B64302" w:rsidRPr="001B61E0" w:rsidRDefault="00696219" w:rsidP="00B64302">
            <w:pPr>
              <w:rPr>
                <w:rFonts w:ascii="Arial" w:hAnsi="Arial" w:cs="Arial"/>
                <w:sz w:val="24"/>
                <w:szCs w:val="24"/>
              </w:rPr>
            </w:pPr>
            <w:r>
              <w:rPr>
                <w:rFonts w:ascii="Arial" w:hAnsi="Arial" w:cs="Arial"/>
                <w:sz w:val="24"/>
                <w:szCs w:val="24"/>
              </w:rPr>
              <w:t>N/A</w:t>
            </w:r>
          </w:p>
        </w:tc>
      </w:tr>
      <w:tr w:rsidR="00B64302" w:rsidRPr="001B61E0" w:rsidTr="00607CEC">
        <w:tc>
          <w:tcPr>
            <w:tcW w:w="390" w:type="dxa"/>
          </w:tcPr>
          <w:p w:rsidR="00B64302" w:rsidRPr="000804E7" w:rsidRDefault="00B64302" w:rsidP="00B64302">
            <w:pPr>
              <w:rPr>
                <w:rFonts w:ascii="Arial" w:hAnsi="Arial" w:cs="Arial"/>
                <w:szCs w:val="24"/>
              </w:rPr>
            </w:pPr>
            <w:r w:rsidRPr="000804E7">
              <w:rPr>
                <w:rFonts w:ascii="Arial" w:hAnsi="Arial" w:cs="Arial"/>
                <w:szCs w:val="24"/>
              </w:rPr>
              <w:t>iv</w:t>
            </w:r>
          </w:p>
        </w:tc>
        <w:tc>
          <w:tcPr>
            <w:tcW w:w="1870" w:type="dxa"/>
          </w:tcPr>
          <w:p w:rsidR="00B64302" w:rsidRPr="000804E7" w:rsidRDefault="00B64302" w:rsidP="00B64302">
            <w:pPr>
              <w:rPr>
                <w:rFonts w:ascii="Arial" w:hAnsi="Arial" w:cs="Arial"/>
                <w:szCs w:val="24"/>
              </w:rPr>
            </w:pPr>
            <w:r w:rsidRPr="000804E7">
              <w:rPr>
                <w:rFonts w:ascii="Arial" w:hAnsi="Arial" w:cs="Arial"/>
                <w:szCs w:val="24"/>
              </w:rPr>
              <w:t xml:space="preserve">Expenses - GA RPP: Charge Type 148 with respect and RPP/non-RPP </w:t>
            </w:r>
            <w:r w:rsidRPr="000804E7">
              <w:rPr>
                <w:rFonts w:ascii="Arial" w:hAnsi="Arial" w:cs="Arial"/>
                <w:szCs w:val="24"/>
              </w:rPr>
              <w:lastRenderedPageBreak/>
              <w:t>pro-ration percentages</w:t>
            </w:r>
          </w:p>
          <w:p w:rsidR="00B64302" w:rsidRPr="000804E7" w:rsidRDefault="00B64302" w:rsidP="00B64302">
            <w:pPr>
              <w:rPr>
                <w:rFonts w:ascii="Arial" w:hAnsi="Arial" w:cs="Arial"/>
                <w:szCs w:val="24"/>
              </w:rPr>
            </w:pPr>
          </w:p>
        </w:tc>
        <w:tc>
          <w:tcPr>
            <w:tcW w:w="1870" w:type="dxa"/>
          </w:tcPr>
          <w:p w:rsidR="00B64302" w:rsidRPr="001B61E0" w:rsidRDefault="00B64302" w:rsidP="00B64302">
            <w:pPr>
              <w:rPr>
                <w:rFonts w:ascii="Arial" w:hAnsi="Arial" w:cs="Arial"/>
                <w:sz w:val="24"/>
                <w:szCs w:val="24"/>
              </w:rPr>
            </w:pPr>
            <w:r>
              <w:rPr>
                <w:rFonts w:ascii="Arial" w:hAnsi="Arial" w:cs="Arial"/>
                <w:sz w:val="24"/>
                <w:szCs w:val="24"/>
              </w:rPr>
              <w:lastRenderedPageBreak/>
              <w:t>Actual</w:t>
            </w:r>
          </w:p>
        </w:tc>
        <w:tc>
          <w:tcPr>
            <w:tcW w:w="3605" w:type="dxa"/>
          </w:tcPr>
          <w:p w:rsidR="00B64302" w:rsidRPr="001B61E0" w:rsidRDefault="00B64302" w:rsidP="00B64302">
            <w:pPr>
              <w:rPr>
                <w:rFonts w:ascii="Arial" w:hAnsi="Arial" w:cs="Arial"/>
                <w:sz w:val="24"/>
                <w:szCs w:val="24"/>
              </w:rPr>
            </w:pPr>
            <w:r>
              <w:rPr>
                <w:rFonts w:ascii="Arial" w:hAnsi="Arial" w:cs="Arial"/>
                <w:sz w:val="24"/>
                <w:szCs w:val="24"/>
              </w:rPr>
              <w:t>Charge Type 148 is booked entirely to a Global Adjustment expense account. No pro-ration is done for this Charge Type.</w:t>
            </w:r>
          </w:p>
        </w:tc>
        <w:tc>
          <w:tcPr>
            <w:tcW w:w="1870" w:type="dxa"/>
          </w:tcPr>
          <w:p w:rsidR="00B64302" w:rsidRPr="001B61E0" w:rsidRDefault="00696219" w:rsidP="00B64302">
            <w:pPr>
              <w:rPr>
                <w:rFonts w:ascii="Arial" w:hAnsi="Arial" w:cs="Arial"/>
                <w:sz w:val="24"/>
                <w:szCs w:val="24"/>
              </w:rPr>
            </w:pPr>
            <w:r>
              <w:rPr>
                <w:rFonts w:ascii="Arial" w:hAnsi="Arial" w:cs="Arial"/>
                <w:sz w:val="24"/>
                <w:szCs w:val="24"/>
              </w:rPr>
              <w:t>N/A</w:t>
            </w:r>
          </w:p>
        </w:tc>
      </w:tr>
      <w:tr w:rsidR="00B64302" w:rsidRPr="001B61E0" w:rsidTr="00607CEC">
        <w:tc>
          <w:tcPr>
            <w:tcW w:w="390" w:type="dxa"/>
          </w:tcPr>
          <w:p w:rsidR="00B64302" w:rsidRPr="000804E7" w:rsidRDefault="00B64302" w:rsidP="00B64302">
            <w:pPr>
              <w:rPr>
                <w:rFonts w:ascii="Arial" w:hAnsi="Arial" w:cs="Arial"/>
                <w:szCs w:val="24"/>
              </w:rPr>
            </w:pPr>
            <w:r w:rsidRPr="000804E7">
              <w:rPr>
                <w:rFonts w:ascii="Arial" w:hAnsi="Arial" w:cs="Arial"/>
                <w:szCs w:val="24"/>
              </w:rPr>
              <w:t>v</w:t>
            </w:r>
          </w:p>
        </w:tc>
        <w:tc>
          <w:tcPr>
            <w:tcW w:w="1870" w:type="dxa"/>
          </w:tcPr>
          <w:p w:rsidR="00B64302" w:rsidRPr="000804E7" w:rsidRDefault="00B64302" w:rsidP="00B64302">
            <w:pPr>
              <w:rPr>
                <w:rFonts w:ascii="Arial" w:hAnsi="Arial" w:cs="Arial"/>
                <w:szCs w:val="24"/>
              </w:rPr>
            </w:pPr>
            <w:r w:rsidRPr="000804E7">
              <w:rPr>
                <w:rFonts w:ascii="Arial" w:hAnsi="Arial" w:cs="Arial"/>
                <w:szCs w:val="24"/>
              </w:rPr>
              <w:t>RPP Settlement: Charge Type 142 including any data used for determining the RPP/HOEP/RPP GA components of  the charge type</w:t>
            </w:r>
          </w:p>
          <w:p w:rsidR="00B64302" w:rsidRPr="000804E7" w:rsidRDefault="00B64302" w:rsidP="00B64302">
            <w:pPr>
              <w:rPr>
                <w:rFonts w:ascii="Arial" w:hAnsi="Arial" w:cs="Arial"/>
                <w:szCs w:val="24"/>
              </w:rPr>
            </w:pPr>
          </w:p>
        </w:tc>
        <w:tc>
          <w:tcPr>
            <w:tcW w:w="1870" w:type="dxa"/>
          </w:tcPr>
          <w:p w:rsidR="00B64302" w:rsidRPr="001B61E0" w:rsidRDefault="00B64302" w:rsidP="00B64302">
            <w:pPr>
              <w:rPr>
                <w:rFonts w:ascii="Arial" w:hAnsi="Arial" w:cs="Arial"/>
                <w:sz w:val="24"/>
                <w:szCs w:val="24"/>
              </w:rPr>
            </w:pPr>
            <w:r>
              <w:rPr>
                <w:rFonts w:ascii="Arial" w:hAnsi="Arial" w:cs="Arial"/>
                <w:sz w:val="24"/>
                <w:szCs w:val="24"/>
              </w:rPr>
              <w:t>Actual</w:t>
            </w:r>
          </w:p>
        </w:tc>
        <w:tc>
          <w:tcPr>
            <w:tcW w:w="3605" w:type="dxa"/>
          </w:tcPr>
          <w:p w:rsidR="00B64302" w:rsidRPr="001B61E0" w:rsidRDefault="00B64302" w:rsidP="00B64302">
            <w:pPr>
              <w:rPr>
                <w:rFonts w:ascii="Arial" w:hAnsi="Arial" w:cs="Arial"/>
                <w:sz w:val="24"/>
                <w:szCs w:val="24"/>
              </w:rPr>
            </w:pPr>
            <w:r>
              <w:rPr>
                <w:rFonts w:ascii="Arial" w:hAnsi="Arial" w:cs="Arial"/>
                <w:sz w:val="24"/>
                <w:szCs w:val="24"/>
              </w:rPr>
              <w:t>The portion of Charge Type 142</w:t>
            </w:r>
            <w:r w:rsidR="00696219">
              <w:rPr>
                <w:rFonts w:ascii="Arial" w:hAnsi="Arial" w:cs="Arial"/>
                <w:sz w:val="24"/>
                <w:szCs w:val="24"/>
              </w:rPr>
              <w:t xml:space="preserve"> </w:t>
            </w:r>
            <w:r>
              <w:rPr>
                <w:rFonts w:ascii="Arial" w:hAnsi="Arial" w:cs="Arial"/>
                <w:sz w:val="24"/>
                <w:szCs w:val="24"/>
              </w:rPr>
              <w:t>for RPP</w:t>
            </w:r>
            <w:r w:rsidR="0073793E">
              <w:rPr>
                <w:rFonts w:ascii="Arial" w:hAnsi="Arial" w:cs="Arial"/>
                <w:sz w:val="24"/>
                <w:szCs w:val="24"/>
              </w:rPr>
              <w:t xml:space="preserve"> Global Adjustment components is</w:t>
            </w:r>
            <w:r>
              <w:rPr>
                <w:rFonts w:ascii="Arial" w:hAnsi="Arial" w:cs="Arial"/>
                <w:sz w:val="24"/>
                <w:szCs w:val="24"/>
              </w:rPr>
              <w:t xml:space="preserve"> booked to the Global Adjustment Expense</w:t>
            </w:r>
            <w:r w:rsidR="00696219">
              <w:rPr>
                <w:rFonts w:ascii="Arial" w:hAnsi="Arial" w:cs="Arial"/>
                <w:sz w:val="24"/>
                <w:szCs w:val="24"/>
              </w:rPr>
              <w:t xml:space="preserve"> (1589)</w:t>
            </w:r>
            <w:r>
              <w:rPr>
                <w:rFonts w:ascii="Arial" w:hAnsi="Arial" w:cs="Arial"/>
                <w:sz w:val="24"/>
                <w:szCs w:val="24"/>
              </w:rPr>
              <w:t xml:space="preserve"> account based on the </w:t>
            </w:r>
            <w:r w:rsidR="0073793E">
              <w:rPr>
                <w:rFonts w:ascii="Arial" w:hAnsi="Arial" w:cs="Arial"/>
                <w:sz w:val="24"/>
                <w:szCs w:val="24"/>
              </w:rPr>
              <w:t xml:space="preserve">amount filed in 1598 reporting.  </w:t>
            </w:r>
            <w:r w:rsidR="00696219">
              <w:rPr>
                <w:rFonts w:ascii="Arial" w:hAnsi="Arial" w:cs="Arial"/>
                <w:sz w:val="24"/>
                <w:szCs w:val="24"/>
              </w:rPr>
              <w:t>The portion of Charge Type 142</w:t>
            </w:r>
            <w:r w:rsidR="0073793E">
              <w:rPr>
                <w:rFonts w:ascii="Arial" w:hAnsi="Arial" w:cs="Arial"/>
                <w:sz w:val="24"/>
                <w:szCs w:val="24"/>
              </w:rPr>
              <w:t xml:space="preserve"> </w:t>
            </w:r>
            <w:r w:rsidR="00696219">
              <w:rPr>
                <w:rFonts w:ascii="Arial" w:hAnsi="Arial" w:cs="Arial"/>
                <w:sz w:val="24"/>
                <w:szCs w:val="24"/>
              </w:rPr>
              <w:t>for RRP Power components is booked to Power Expense (1588) based on the amount filed in 1598 reporting.  Both amounts are trued up to actual prior to year end.</w:t>
            </w:r>
          </w:p>
        </w:tc>
        <w:tc>
          <w:tcPr>
            <w:tcW w:w="1870" w:type="dxa"/>
          </w:tcPr>
          <w:p w:rsidR="00B64302" w:rsidRPr="001B61E0" w:rsidRDefault="00696219" w:rsidP="00B64302">
            <w:pPr>
              <w:rPr>
                <w:rFonts w:ascii="Arial" w:hAnsi="Arial" w:cs="Arial"/>
                <w:sz w:val="24"/>
                <w:szCs w:val="24"/>
              </w:rPr>
            </w:pPr>
            <w:r>
              <w:rPr>
                <w:rFonts w:ascii="Arial" w:hAnsi="Arial" w:cs="Arial"/>
                <w:sz w:val="24"/>
                <w:szCs w:val="24"/>
              </w:rPr>
              <w:t>N/A</w:t>
            </w:r>
          </w:p>
        </w:tc>
      </w:tr>
    </w:tbl>
    <w:p w:rsidR="00BC32CA" w:rsidRPr="00BC32CA" w:rsidRDefault="00BC32CA" w:rsidP="002C6D87">
      <w:pPr>
        <w:spacing w:after="0" w:line="240" w:lineRule="auto"/>
        <w:rPr>
          <w:rFonts w:ascii="Arial" w:hAnsi="Arial" w:cs="Arial"/>
          <w:sz w:val="24"/>
          <w:szCs w:val="24"/>
        </w:rPr>
      </w:pPr>
    </w:p>
    <w:p w:rsidR="00BC32CA" w:rsidRDefault="00BC32CA" w:rsidP="002C6D87">
      <w:pPr>
        <w:spacing w:after="0" w:line="240" w:lineRule="auto"/>
        <w:rPr>
          <w:rFonts w:ascii="Arial" w:hAnsi="Arial" w:cs="Arial"/>
          <w:b/>
          <w:sz w:val="24"/>
          <w:szCs w:val="24"/>
        </w:rPr>
      </w:pPr>
    </w:p>
    <w:p w:rsidR="00514CEB" w:rsidRPr="008021F2" w:rsidRDefault="00514CEB" w:rsidP="00514CEB">
      <w:pPr>
        <w:spacing w:after="0" w:line="240" w:lineRule="auto"/>
        <w:rPr>
          <w:rFonts w:ascii="Arial" w:hAnsi="Arial" w:cs="Arial"/>
          <w:b/>
          <w:sz w:val="24"/>
          <w:szCs w:val="24"/>
        </w:rPr>
      </w:pPr>
      <w:r w:rsidRPr="008021F2">
        <w:rPr>
          <w:rFonts w:ascii="Arial" w:hAnsi="Arial" w:cs="Arial"/>
          <w:b/>
          <w:sz w:val="24"/>
          <w:szCs w:val="24"/>
        </w:rPr>
        <w:t>Staff-9</w:t>
      </w:r>
    </w:p>
    <w:p w:rsidR="00832F56" w:rsidRDefault="00832F56" w:rsidP="00514CEB">
      <w:pPr>
        <w:spacing w:after="0" w:line="240" w:lineRule="auto"/>
        <w:rPr>
          <w:rFonts w:ascii="Arial" w:hAnsi="Arial" w:cs="Arial"/>
          <w:sz w:val="24"/>
          <w:szCs w:val="24"/>
        </w:rPr>
      </w:pPr>
    </w:p>
    <w:p w:rsidR="008021F2" w:rsidRPr="008021F2" w:rsidRDefault="00514CEB" w:rsidP="00514CEB">
      <w:pPr>
        <w:spacing w:after="0" w:line="240" w:lineRule="auto"/>
        <w:rPr>
          <w:rFonts w:ascii="Arial" w:hAnsi="Arial" w:cs="Arial"/>
          <w:sz w:val="24"/>
          <w:szCs w:val="24"/>
        </w:rPr>
      </w:pPr>
      <w:r w:rsidRPr="008021F2">
        <w:rPr>
          <w:rFonts w:ascii="Arial" w:hAnsi="Arial" w:cs="Arial"/>
          <w:sz w:val="24"/>
          <w:szCs w:val="24"/>
        </w:rPr>
        <w:t xml:space="preserve">In Welland Hydro’s response to OEB staff’s preliminary question #5b on the GA Analysis </w:t>
      </w:r>
      <w:proofErr w:type="spellStart"/>
      <w:r w:rsidRPr="008021F2">
        <w:rPr>
          <w:rFonts w:ascii="Arial" w:hAnsi="Arial" w:cs="Arial"/>
          <w:sz w:val="24"/>
          <w:szCs w:val="24"/>
        </w:rPr>
        <w:t>Workform</w:t>
      </w:r>
      <w:proofErr w:type="spellEnd"/>
      <w:r w:rsidRPr="008021F2">
        <w:rPr>
          <w:rFonts w:ascii="Arial" w:hAnsi="Arial" w:cs="Arial"/>
          <w:sz w:val="24"/>
          <w:szCs w:val="24"/>
        </w:rPr>
        <w:t>, Welland Hydro notes “although Welland Hydro has not proposed any adjustments to Account 1589 in the DVA Continuity Schedule for the true up impacts, consideration should be given to moving the impact of item 2b to 2017 as the unbilled over stated Global Adjustments revenues in 2016 (</w:t>
      </w:r>
      <w:proofErr w:type="spellStart"/>
      <w:r w:rsidRPr="008021F2">
        <w:rPr>
          <w:rFonts w:ascii="Arial" w:hAnsi="Arial" w:cs="Arial"/>
          <w:sz w:val="24"/>
          <w:szCs w:val="24"/>
        </w:rPr>
        <w:t>ai</w:t>
      </w:r>
      <w:proofErr w:type="spellEnd"/>
      <w:r w:rsidRPr="008021F2">
        <w:rPr>
          <w:rFonts w:ascii="Arial" w:hAnsi="Arial" w:cs="Arial"/>
          <w:sz w:val="24"/>
          <w:szCs w:val="24"/>
        </w:rPr>
        <w:t xml:space="preserve">).” </w:t>
      </w:r>
    </w:p>
    <w:p w:rsidR="008021F2" w:rsidRPr="008021F2" w:rsidRDefault="008021F2" w:rsidP="00514CEB">
      <w:pPr>
        <w:spacing w:after="0" w:line="240" w:lineRule="auto"/>
        <w:rPr>
          <w:rFonts w:ascii="Arial" w:hAnsi="Arial" w:cs="Arial"/>
          <w:sz w:val="24"/>
          <w:szCs w:val="24"/>
        </w:rPr>
      </w:pPr>
    </w:p>
    <w:p w:rsidR="008021F2" w:rsidRDefault="008021F2" w:rsidP="008021F2">
      <w:pPr>
        <w:pStyle w:val="ListParagraph"/>
        <w:numPr>
          <w:ilvl w:val="0"/>
          <w:numId w:val="13"/>
        </w:numPr>
        <w:spacing w:after="0" w:line="240" w:lineRule="auto"/>
        <w:rPr>
          <w:rFonts w:ascii="Arial" w:hAnsi="Arial" w:cs="Arial"/>
          <w:sz w:val="24"/>
          <w:szCs w:val="24"/>
        </w:rPr>
      </w:pPr>
      <w:r w:rsidRPr="008021F2">
        <w:rPr>
          <w:rFonts w:ascii="Arial" w:hAnsi="Arial" w:cs="Arial"/>
          <w:sz w:val="24"/>
          <w:szCs w:val="24"/>
        </w:rPr>
        <w:t>Please confirm if Welland Hydro is agreeable to make a true-</w:t>
      </w:r>
      <w:r w:rsidR="00514CEB" w:rsidRPr="008021F2">
        <w:rPr>
          <w:rFonts w:ascii="Arial" w:hAnsi="Arial" w:cs="Arial"/>
          <w:sz w:val="24"/>
          <w:szCs w:val="24"/>
        </w:rPr>
        <w:t>up adjustment for Account 1589 for unbilled revenues to actual revenues</w:t>
      </w:r>
      <w:r w:rsidRPr="008021F2">
        <w:rPr>
          <w:rFonts w:ascii="Arial" w:hAnsi="Arial" w:cs="Arial"/>
          <w:sz w:val="24"/>
          <w:szCs w:val="24"/>
        </w:rPr>
        <w:t xml:space="preserve"> in the DVA continuity schedule</w:t>
      </w:r>
      <w:r w:rsidR="00514CEB" w:rsidRPr="008021F2">
        <w:rPr>
          <w:rFonts w:ascii="Arial" w:hAnsi="Arial" w:cs="Arial"/>
          <w:sz w:val="24"/>
          <w:szCs w:val="24"/>
        </w:rPr>
        <w:t xml:space="preserve">. </w:t>
      </w:r>
    </w:p>
    <w:p w:rsidR="00841717" w:rsidRDefault="00841717" w:rsidP="00841717">
      <w:pPr>
        <w:spacing w:after="0" w:line="240" w:lineRule="auto"/>
        <w:rPr>
          <w:rFonts w:ascii="Arial" w:hAnsi="Arial" w:cs="Arial"/>
          <w:sz w:val="24"/>
          <w:szCs w:val="24"/>
        </w:rPr>
      </w:pPr>
    </w:p>
    <w:p w:rsidR="00841717" w:rsidRDefault="00841717" w:rsidP="00841717">
      <w:pPr>
        <w:spacing w:after="0" w:line="240" w:lineRule="auto"/>
        <w:ind w:left="360"/>
        <w:rPr>
          <w:rFonts w:ascii="Arial" w:hAnsi="Arial" w:cs="Arial"/>
          <w:b/>
          <w:sz w:val="24"/>
          <w:szCs w:val="24"/>
        </w:rPr>
      </w:pPr>
      <w:r>
        <w:rPr>
          <w:rFonts w:ascii="Arial" w:hAnsi="Arial" w:cs="Arial"/>
          <w:b/>
          <w:sz w:val="24"/>
          <w:szCs w:val="24"/>
        </w:rPr>
        <w:t>Response:</w:t>
      </w:r>
    </w:p>
    <w:p w:rsidR="00841717" w:rsidRDefault="00841717" w:rsidP="00841717">
      <w:pPr>
        <w:spacing w:after="0" w:line="240" w:lineRule="auto"/>
        <w:ind w:left="360"/>
        <w:rPr>
          <w:rFonts w:ascii="Arial" w:hAnsi="Arial" w:cs="Arial"/>
          <w:b/>
          <w:sz w:val="24"/>
          <w:szCs w:val="24"/>
        </w:rPr>
      </w:pPr>
    </w:p>
    <w:p w:rsidR="00841717" w:rsidRPr="00CC5333" w:rsidRDefault="00841717" w:rsidP="00CC5333">
      <w:pPr>
        <w:spacing w:after="0" w:line="240" w:lineRule="auto"/>
        <w:ind w:left="360"/>
        <w:rPr>
          <w:rFonts w:ascii="Arial" w:hAnsi="Arial" w:cs="Arial"/>
          <w:b/>
          <w:sz w:val="24"/>
          <w:szCs w:val="24"/>
        </w:rPr>
      </w:pPr>
      <w:r>
        <w:rPr>
          <w:rFonts w:ascii="Arial" w:hAnsi="Arial" w:cs="Arial"/>
          <w:b/>
          <w:sz w:val="24"/>
          <w:szCs w:val="24"/>
        </w:rPr>
        <w:t xml:space="preserve">Welland Hydro </w:t>
      </w:r>
      <w:r w:rsidR="00A5492D">
        <w:rPr>
          <w:rFonts w:ascii="Arial" w:hAnsi="Arial" w:cs="Arial"/>
          <w:b/>
          <w:sz w:val="24"/>
          <w:szCs w:val="24"/>
        </w:rPr>
        <w:t xml:space="preserve">confirms that it </w:t>
      </w:r>
      <w:r>
        <w:rPr>
          <w:rFonts w:ascii="Arial" w:hAnsi="Arial" w:cs="Arial"/>
          <w:b/>
          <w:sz w:val="24"/>
          <w:szCs w:val="24"/>
        </w:rPr>
        <w:t>is agreeable to make a true-up adjustment for Account 1589 for unbilled revenues to actual revenues in the DVA continuity schedule.</w:t>
      </w:r>
    </w:p>
    <w:p w:rsidR="00841717" w:rsidRPr="00841717" w:rsidRDefault="00841717" w:rsidP="00841717">
      <w:pPr>
        <w:spacing w:after="0" w:line="240" w:lineRule="auto"/>
        <w:rPr>
          <w:rFonts w:ascii="Arial" w:hAnsi="Arial" w:cs="Arial"/>
          <w:sz w:val="24"/>
          <w:szCs w:val="24"/>
        </w:rPr>
      </w:pPr>
    </w:p>
    <w:p w:rsidR="00514CEB" w:rsidRDefault="008021F2" w:rsidP="008021F2">
      <w:pPr>
        <w:pStyle w:val="ListParagraph"/>
        <w:numPr>
          <w:ilvl w:val="0"/>
          <w:numId w:val="13"/>
        </w:numPr>
        <w:spacing w:after="0" w:line="240" w:lineRule="auto"/>
        <w:rPr>
          <w:rFonts w:ascii="Arial" w:hAnsi="Arial" w:cs="Arial"/>
          <w:sz w:val="24"/>
          <w:szCs w:val="24"/>
        </w:rPr>
      </w:pPr>
      <w:r w:rsidRPr="008021F2">
        <w:rPr>
          <w:rFonts w:ascii="Arial" w:hAnsi="Arial" w:cs="Arial"/>
          <w:sz w:val="24"/>
          <w:szCs w:val="24"/>
        </w:rPr>
        <w:t xml:space="preserve">If the answer to (a) </w:t>
      </w:r>
      <w:r>
        <w:rPr>
          <w:rFonts w:ascii="Arial" w:hAnsi="Arial" w:cs="Arial"/>
          <w:sz w:val="24"/>
          <w:szCs w:val="24"/>
        </w:rPr>
        <w:t>is yes, please make the necessary</w:t>
      </w:r>
      <w:r w:rsidRPr="008021F2">
        <w:rPr>
          <w:rFonts w:ascii="Arial" w:hAnsi="Arial" w:cs="Arial"/>
          <w:sz w:val="24"/>
          <w:szCs w:val="24"/>
        </w:rPr>
        <w:t xml:space="preserve"> adjustment. </w:t>
      </w:r>
    </w:p>
    <w:p w:rsidR="00CC5333" w:rsidRDefault="00CC5333" w:rsidP="00CC5333">
      <w:pPr>
        <w:spacing w:after="0" w:line="240" w:lineRule="auto"/>
        <w:rPr>
          <w:rFonts w:ascii="Arial" w:hAnsi="Arial" w:cs="Arial"/>
          <w:sz w:val="24"/>
          <w:szCs w:val="24"/>
        </w:rPr>
      </w:pPr>
    </w:p>
    <w:p w:rsidR="00CC5333" w:rsidRDefault="00CC5333" w:rsidP="00CC5333">
      <w:pPr>
        <w:spacing w:after="0" w:line="240" w:lineRule="auto"/>
        <w:ind w:left="360"/>
        <w:rPr>
          <w:rFonts w:ascii="Arial" w:hAnsi="Arial" w:cs="Arial"/>
          <w:b/>
          <w:sz w:val="24"/>
          <w:szCs w:val="24"/>
        </w:rPr>
      </w:pPr>
      <w:r>
        <w:rPr>
          <w:rFonts w:ascii="Arial" w:hAnsi="Arial" w:cs="Arial"/>
          <w:b/>
          <w:sz w:val="24"/>
          <w:szCs w:val="24"/>
        </w:rPr>
        <w:t>Response:</w:t>
      </w:r>
    </w:p>
    <w:p w:rsidR="00CC5333" w:rsidRDefault="00CC5333" w:rsidP="00CC5333">
      <w:pPr>
        <w:spacing w:after="0" w:line="240" w:lineRule="auto"/>
        <w:ind w:left="360"/>
        <w:rPr>
          <w:rFonts w:ascii="Arial" w:hAnsi="Arial" w:cs="Arial"/>
          <w:b/>
          <w:sz w:val="24"/>
          <w:szCs w:val="24"/>
        </w:rPr>
      </w:pPr>
    </w:p>
    <w:p w:rsidR="00CC5333" w:rsidRDefault="00CC5333" w:rsidP="00CC5333">
      <w:pPr>
        <w:spacing w:after="0" w:line="240" w:lineRule="auto"/>
        <w:ind w:left="360"/>
        <w:rPr>
          <w:rFonts w:ascii="Arial" w:hAnsi="Arial" w:cs="Arial"/>
          <w:b/>
          <w:sz w:val="24"/>
          <w:szCs w:val="24"/>
        </w:rPr>
      </w:pPr>
      <w:r>
        <w:rPr>
          <w:rFonts w:ascii="Arial" w:hAnsi="Arial" w:cs="Arial"/>
          <w:b/>
          <w:sz w:val="24"/>
          <w:szCs w:val="24"/>
        </w:rPr>
        <w:t xml:space="preserve">Welland Hydro has added the True-up adjustment in the amount of $162,028 to Column BF Principal Adjustments during 2016 of Tab 3 Continuity Schedule of the Rate Generator Model.  Please see Staff-7 for details of </w:t>
      </w:r>
      <w:r w:rsidR="004F0C7C">
        <w:rPr>
          <w:rFonts w:ascii="Arial" w:hAnsi="Arial" w:cs="Arial"/>
          <w:b/>
          <w:sz w:val="24"/>
          <w:szCs w:val="24"/>
        </w:rPr>
        <w:t>this</w:t>
      </w:r>
      <w:r>
        <w:rPr>
          <w:rFonts w:ascii="Arial" w:hAnsi="Arial" w:cs="Arial"/>
          <w:b/>
          <w:sz w:val="24"/>
          <w:szCs w:val="24"/>
        </w:rPr>
        <w:t xml:space="preserve"> additional adjustment included in the total 2016 adjustment amount.</w:t>
      </w:r>
    </w:p>
    <w:p w:rsidR="00CC5333" w:rsidRDefault="00CC5333" w:rsidP="00CC5333">
      <w:pPr>
        <w:spacing w:after="0" w:line="240" w:lineRule="auto"/>
        <w:ind w:left="360"/>
        <w:rPr>
          <w:rFonts w:ascii="Arial" w:hAnsi="Arial" w:cs="Arial"/>
          <w:b/>
          <w:sz w:val="24"/>
          <w:szCs w:val="24"/>
        </w:rPr>
      </w:pPr>
    </w:p>
    <w:p w:rsidR="00CC5333" w:rsidRDefault="008E5A66" w:rsidP="00CC5333">
      <w:pPr>
        <w:spacing w:after="0" w:line="240" w:lineRule="auto"/>
        <w:ind w:left="360"/>
        <w:rPr>
          <w:rFonts w:ascii="Arial" w:hAnsi="Arial" w:cs="Arial"/>
          <w:b/>
          <w:sz w:val="24"/>
          <w:szCs w:val="24"/>
        </w:rPr>
      </w:pPr>
      <w:r>
        <w:rPr>
          <w:rFonts w:ascii="Arial" w:hAnsi="Arial" w:cs="Arial"/>
          <w:b/>
          <w:sz w:val="24"/>
          <w:szCs w:val="24"/>
        </w:rPr>
        <w:lastRenderedPageBreak/>
        <w:t xml:space="preserve">As a result of this true-up adjustment, </w:t>
      </w:r>
      <w:r w:rsidR="00177C6C">
        <w:rPr>
          <w:rFonts w:ascii="Arial" w:hAnsi="Arial" w:cs="Arial"/>
          <w:b/>
          <w:sz w:val="24"/>
          <w:szCs w:val="24"/>
        </w:rPr>
        <w:t xml:space="preserve">Tab 6.1 and Tab 6.1a of the Rate Generator Model have changed.  The impact of this adjustment is that the Global Adjustment Rate Rider applicable to Class B non-transition customers has been revised to $(0.0062) from the previous Rate Rider of $(0.0074).  Also, the allocation to Class A transition customers has been revised to an annual credit of $38,272 ($3,189 per month) </w:t>
      </w:r>
      <w:r w:rsidR="004F0C7C">
        <w:rPr>
          <w:rFonts w:ascii="Arial" w:hAnsi="Arial" w:cs="Arial"/>
          <w:b/>
          <w:sz w:val="24"/>
          <w:szCs w:val="24"/>
        </w:rPr>
        <w:t>compared to</w:t>
      </w:r>
      <w:r w:rsidR="00177C6C">
        <w:rPr>
          <w:rFonts w:ascii="Arial" w:hAnsi="Arial" w:cs="Arial"/>
          <w:b/>
          <w:sz w:val="24"/>
          <w:szCs w:val="24"/>
        </w:rPr>
        <w:t xml:space="preserve"> the previous annual credit of $45,723 ($3,810 per month).</w:t>
      </w:r>
    </w:p>
    <w:p w:rsidR="00177C6C" w:rsidRDefault="00177C6C" w:rsidP="00CC5333">
      <w:pPr>
        <w:spacing w:after="0" w:line="240" w:lineRule="auto"/>
        <w:ind w:left="360"/>
        <w:rPr>
          <w:rFonts w:ascii="Arial" w:hAnsi="Arial" w:cs="Arial"/>
          <w:b/>
          <w:sz w:val="24"/>
          <w:szCs w:val="24"/>
        </w:rPr>
      </w:pPr>
    </w:p>
    <w:p w:rsidR="00177C6C" w:rsidRPr="00CC5333" w:rsidRDefault="00177C6C" w:rsidP="00CC5333">
      <w:pPr>
        <w:spacing w:after="0" w:line="240" w:lineRule="auto"/>
        <w:ind w:left="360"/>
        <w:rPr>
          <w:rFonts w:ascii="Arial" w:hAnsi="Arial" w:cs="Arial"/>
          <w:b/>
          <w:sz w:val="24"/>
          <w:szCs w:val="24"/>
        </w:rPr>
      </w:pPr>
      <w:r>
        <w:rPr>
          <w:rFonts w:ascii="Arial" w:hAnsi="Arial" w:cs="Arial"/>
          <w:b/>
          <w:sz w:val="24"/>
          <w:szCs w:val="24"/>
        </w:rPr>
        <w:t xml:space="preserve">Welland Hydro has also revised the </w:t>
      </w:r>
      <w:r w:rsidR="00643443">
        <w:rPr>
          <w:rFonts w:ascii="Arial" w:hAnsi="Arial" w:cs="Arial"/>
          <w:b/>
          <w:sz w:val="24"/>
          <w:szCs w:val="24"/>
        </w:rPr>
        <w:t xml:space="preserve">GA Analysis </w:t>
      </w:r>
      <w:proofErr w:type="spellStart"/>
      <w:r w:rsidR="00643443">
        <w:rPr>
          <w:rFonts w:ascii="Arial" w:hAnsi="Arial" w:cs="Arial"/>
          <w:b/>
          <w:sz w:val="24"/>
          <w:szCs w:val="24"/>
        </w:rPr>
        <w:t>Workform</w:t>
      </w:r>
      <w:proofErr w:type="spellEnd"/>
      <w:r w:rsidR="00643443">
        <w:rPr>
          <w:rFonts w:ascii="Arial" w:hAnsi="Arial" w:cs="Arial"/>
          <w:b/>
          <w:sz w:val="24"/>
          <w:szCs w:val="24"/>
        </w:rPr>
        <w:t xml:space="preserve"> to </w:t>
      </w:r>
      <w:r w:rsidR="004F0C7C">
        <w:rPr>
          <w:rFonts w:ascii="Arial" w:hAnsi="Arial" w:cs="Arial"/>
          <w:b/>
          <w:sz w:val="24"/>
          <w:szCs w:val="24"/>
        </w:rPr>
        <w:t>reflect the revised</w:t>
      </w:r>
      <w:r w:rsidR="00643443">
        <w:rPr>
          <w:rFonts w:ascii="Arial" w:hAnsi="Arial" w:cs="Arial"/>
          <w:b/>
          <w:sz w:val="24"/>
          <w:szCs w:val="24"/>
        </w:rPr>
        <w:t xml:space="preserve"> Net Change in Principal </w:t>
      </w:r>
      <w:r w:rsidR="004F0C7C">
        <w:rPr>
          <w:rFonts w:ascii="Arial" w:hAnsi="Arial" w:cs="Arial"/>
          <w:b/>
          <w:sz w:val="24"/>
          <w:szCs w:val="24"/>
        </w:rPr>
        <w:t>B</w:t>
      </w:r>
      <w:r w:rsidR="00643443">
        <w:rPr>
          <w:rFonts w:ascii="Arial" w:hAnsi="Arial" w:cs="Arial"/>
          <w:b/>
          <w:sz w:val="24"/>
          <w:szCs w:val="24"/>
        </w:rPr>
        <w:t>alance</w:t>
      </w:r>
      <w:r w:rsidR="004F0C7C">
        <w:rPr>
          <w:rFonts w:ascii="Arial" w:hAnsi="Arial" w:cs="Arial"/>
          <w:b/>
          <w:sz w:val="24"/>
          <w:szCs w:val="24"/>
        </w:rPr>
        <w:t xml:space="preserve"> in the GL</w:t>
      </w:r>
      <w:r w:rsidR="00643443">
        <w:rPr>
          <w:rFonts w:ascii="Arial" w:hAnsi="Arial" w:cs="Arial"/>
          <w:b/>
          <w:sz w:val="24"/>
          <w:szCs w:val="24"/>
        </w:rPr>
        <w:t xml:space="preserve"> to $</w:t>
      </w:r>
      <w:r w:rsidR="004F0C7C">
        <w:rPr>
          <w:rFonts w:ascii="Arial" w:hAnsi="Arial" w:cs="Arial"/>
          <w:b/>
          <w:sz w:val="24"/>
          <w:szCs w:val="24"/>
        </w:rPr>
        <w:t>(826,381)</w:t>
      </w:r>
      <w:r w:rsidR="00643443">
        <w:rPr>
          <w:rFonts w:ascii="Arial" w:hAnsi="Arial" w:cs="Arial"/>
          <w:b/>
          <w:sz w:val="24"/>
          <w:szCs w:val="24"/>
        </w:rPr>
        <w:t xml:space="preserve"> and remove item 2a as a reconciling item. </w:t>
      </w:r>
    </w:p>
    <w:p w:rsidR="00CC5333" w:rsidRDefault="00CC5333" w:rsidP="00CC5333">
      <w:pPr>
        <w:spacing w:after="0" w:line="240" w:lineRule="auto"/>
        <w:rPr>
          <w:rFonts w:ascii="Arial" w:hAnsi="Arial" w:cs="Arial"/>
          <w:sz w:val="24"/>
          <w:szCs w:val="24"/>
        </w:rPr>
      </w:pPr>
    </w:p>
    <w:p w:rsidR="00CC5333" w:rsidRPr="00CC5333" w:rsidRDefault="00CC5333" w:rsidP="00CC5333">
      <w:pPr>
        <w:spacing w:after="0" w:line="240" w:lineRule="auto"/>
        <w:rPr>
          <w:rFonts w:ascii="Arial" w:hAnsi="Arial" w:cs="Arial"/>
          <w:sz w:val="24"/>
          <w:szCs w:val="24"/>
        </w:rPr>
      </w:pPr>
    </w:p>
    <w:p w:rsidR="008021F2" w:rsidRDefault="008021F2" w:rsidP="002C6D87">
      <w:pPr>
        <w:spacing w:after="0" w:line="240" w:lineRule="auto"/>
        <w:rPr>
          <w:rFonts w:ascii="Arial" w:hAnsi="Arial" w:cs="Arial"/>
          <w:b/>
          <w:sz w:val="24"/>
          <w:szCs w:val="24"/>
        </w:rPr>
      </w:pPr>
    </w:p>
    <w:p w:rsidR="00B97E51" w:rsidRPr="00B97E51" w:rsidRDefault="00514CEB" w:rsidP="002C6D87">
      <w:pPr>
        <w:spacing w:after="0" w:line="240" w:lineRule="auto"/>
        <w:rPr>
          <w:rFonts w:ascii="Arial" w:hAnsi="Arial" w:cs="Arial"/>
          <w:b/>
          <w:sz w:val="24"/>
          <w:szCs w:val="24"/>
        </w:rPr>
      </w:pPr>
      <w:r>
        <w:rPr>
          <w:rFonts w:ascii="Arial" w:hAnsi="Arial" w:cs="Arial"/>
          <w:b/>
          <w:sz w:val="24"/>
          <w:szCs w:val="24"/>
        </w:rPr>
        <w:t>Staff-10</w:t>
      </w:r>
    </w:p>
    <w:p w:rsidR="00B97E51" w:rsidRPr="00B97E51" w:rsidRDefault="00B97E51" w:rsidP="002C6D87">
      <w:pPr>
        <w:spacing w:after="0" w:line="240" w:lineRule="auto"/>
        <w:rPr>
          <w:rFonts w:ascii="Arial" w:hAnsi="Arial" w:cs="Arial"/>
          <w:b/>
          <w:sz w:val="24"/>
          <w:szCs w:val="24"/>
        </w:rPr>
      </w:pPr>
      <w:r w:rsidRPr="00B97E51">
        <w:rPr>
          <w:rFonts w:ascii="Arial" w:hAnsi="Arial" w:cs="Arial"/>
          <w:b/>
          <w:sz w:val="24"/>
          <w:szCs w:val="24"/>
        </w:rPr>
        <w:t>Ref: Welland Hydro, Revised Model Cover Letter, October 19, 2017</w:t>
      </w:r>
    </w:p>
    <w:p w:rsidR="00B97E51" w:rsidRDefault="00B97E51" w:rsidP="002C6D87">
      <w:pPr>
        <w:spacing w:after="0" w:line="240" w:lineRule="auto"/>
        <w:rPr>
          <w:rFonts w:ascii="Arial" w:hAnsi="Arial" w:cs="Arial"/>
          <w:sz w:val="24"/>
          <w:szCs w:val="24"/>
        </w:rPr>
      </w:pPr>
    </w:p>
    <w:p w:rsidR="00B97E51" w:rsidRDefault="00B97E51" w:rsidP="00B97E51">
      <w:pPr>
        <w:spacing w:after="0" w:line="240" w:lineRule="auto"/>
        <w:rPr>
          <w:rFonts w:ascii="Arial" w:hAnsi="Arial" w:cs="Arial"/>
          <w:sz w:val="24"/>
          <w:szCs w:val="24"/>
        </w:rPr>
      </w:pPr>
      <w:r>
        <w:rPr>
          <w:rFonts w:ascii="Arial" w:hAnsi="Arial" w:cs="Arial"/>
          <w:sz w:val="24"/>
          <w:szCs w:val="24"/>
        </w:rPr>
        <w:t xml:space="preserve">In the letter referenced above, Welland Hydro notes that </w:t>
      </w:r>
      <w:r w:rsidRPr="00B97E51">
        <w:rPr>
          <w:rFonts w:ascii="Arial" w:hAnsi="Arial" w:cs="Arial"/>
          <w:sz w:val="24"/>
          <w:szCs w:val="24"/>
        </w:rPr>
        <w:t>corrections</w:t>
      </w:r>
      <w:r>
        <w:rPr>
          <w:rFonts w:ascii="Arial" w:hAnsi="Arial" w:cs="Arial"/>
          <w:sz w:val="24"/>
          <w:szCs w:val="24"/>
        </w:rPr>
        <w:t xml:space="preserve"> have been made in response to OEB </w:t>
      </w:r>
      <w:r w:rsidRPr="00B97E51">
        <w:rPr>
          <w:rFonts w:ascii="Arial" w:hAnsi="Arial" w:cs="Arial"/>
          <w:sz w:val="24"/>
          <w:szCs w:val="24"/>
        </w:rPr>
        <w:t xml:space="preserve">Staff preliminary questions including revised </w:t>
      </w:r>
      <w:r>
        <w:rPr>
          <w:rFonts w:ascii="Arial" w:hAnsi="Arial" w:cs="Arial"/>
          <w:sz w:val="24"/>
          <w:szCs w:val="24"/>
        </w:rPr>
        <w:t xml:space="preserve">non-RPP Class B kWh consumption </w:t>
      </w:r>
      <w:r w:rsidRPr="00B97E51">
        <w:rPr>
          <w:rFonts w:ascii="Arial" w:hAnsi="Arial" w:cs="Arial"/>
          <w:sz w:val="24"/>
          <w:szCs w:val="24"/>
        </w:rPr>
        <w:t xml:space="preserve">and the removal of the Class </w:t>
      </w:r>
      <w:proofErr w:type="gramStart"/>
      <w:r w:rsidRPr="00B97E51">
        <w:rPr>
          <w:rFonts w:ascii="Arial" w:hAnsi="Arial" w:cs="Arial"/>
          <w:sz w:val="24"/>
          <w:szCs w:val="24"/>
        </w:rPr>
        <w:t>A</w:t>
      </w:r>
      <w:proofErr w:type="gramEnd"/>
      <w:r w:rsidRPr="00B97E51">
        <w:rPr>
          <w:rFonts w:ascii="Arial" w:hAnsi="Arial" w:cs="Arial"/>
          <w:sz w:val="24"/>
          <w:szCs w:val="24"/>
        </w:rPr>
        <w:t xml:space="preserve"> Global Adjustment variance.</w:t>
      </w:r>
    </w:p>
    <w:p w:rsidR="00B97E51" w:rsidRDefault="00B97E51" w:rsidP="00B97E51">
      <w:pPr>
        <w:spacing w:after="0" w:line="240" w:lineRule="auto"/>
        <w:rPr>
          <w:rFonts w:ascii="Arial" w:hAnsi="Arial" w:cs="Arial"/>
          <w:sz w:val="24"/>
          <w:szCs w:val="24"/>
        </w:rPr>
      </w:pPr>
    </w:p>
    <w:p w:rsidR="00B97E51" w:rsidRDefault="00B97E51" w:rsidP="00B97E51">
      <w:pPr>
        <w:pStyle w:val="ListParagraph"/>
        <w:numPr>
          <w:ilvl w:val="0"/>
          <w:numId w:val="10"/>
        </w:numPr>
        <w:spacing w:after="0" w:line="240" w:lineRule="auto"/>
        <w:rPr>
          <w:rFonts w:ascii="Arial" w:hAnsi="Arial" w:cs="Arial"/>
          <w:sz w:val="24"/>
          <w:szCs w:val="24"/>
        </w:rPr>
      </w:pPr>
      <w:r w:rsidRPr="00B97E51">
        <w:rPr>
          <w:rFonts w:ascii="Arial" w:hAnsi="Arial" w:cs="Arial"/>
          <w:sz w:val="24"/>
          <w:szCs w:val="24"/>
        </w:rPr>
        <w:t>Please confirm if Welland Hydro has corrected its Reporting and Record-keeping Requirement data through the OEB.</w:t>
      </w:r>
    </w:p>
    <w:p w:rsidR="00F401B4" w:rsidRDefault="00F401B4" w:rsidP="00F401B4">
      <w:pPr>
        <w:spacing w:after="0" w:line="240" w:lineRule="auto"/>
        <w:ind w:left="360"/>
        <w:rPr>
          <w:rFonts w:ascii="Arial" w:hAnsi="Arial" w:cs="Arial"/>
          <w:sz w:val="24"/>
          <w:szCs w:val="24"/>
        </w:rPr>
      </w:pPr>
    </w:p>
    <w:p w:rsidR="00F401B4" w:rsidRDefault="00F401B4" w:rsidP="00F401B4">
      <w:pPr>
        <w:spacing w:after="0" w:line="240" w:lineRule="auto"/>
        <w:ind w:left="720"/>
        <w:rPr>
          <w:rFonts w:ascii="Arial" w:hAnsi="Arial" w:cs="Arial"/>
          <w:b/>
          <w:sz w:val="24"/>
          <w:szCs w:val="24"/>
        </w:rPr>
      </w:pPr>
      <w:r>
        <w:rPr>
          <w:rFonts w:ascii="Arial" w:hAnsi="Arial" w:cs="Arial"/>
          <w:b/>
          <w:sz w:val="24"/>
          <w:szCs w:val="24"/>
        </w:rPr>
        <w:t>Response:</w:t>
      </w:r>
    </w:p>
    <w:p w:rsidR="00F401B4" w:rsidRDefault="00F401B4" w:rsidP="00F401B4">
      <w:pPr>
        <w:spacing w:after="0" w:line="240" w:lineRule="auto"/>
        <w:ind w:left="720"/>
        <w:rPr>
          <w:rFonts w:ascii="Arial" w:hAnsi="Arial" w:cs="Arial"/>
          <w:b/>
          <w:sz w:val="24"/>
          <w:szCs w:val="24"/>
        </w:rPr>
      </w:pPr>
    </w:p>
    <w:p w:rsidR="00F401B4" w:rsidRPr="00F401B4" w:rsidRDefault="00F401B4" w:rsidP="00F401B4">
      <w:pPr>
        <w:spacing w:after="0" w:line="240" w:lineRule="auto"/>
        <w:ind w:left="720"/>
        <w:rPr>
          <w:rFonts w:ascii="Arial" w:hAnsi="Arial" w:cs="Arial"/>
          <w:b/>
          <w:sz w:val="24"/>
          <w:szCs w:val="24"/>
        </w:rPr>
      </w:pPr>
      <w:r>
        <w:rPr>
          <w:rFonts w:ascii="Arial" w:hAnsi="Arial" w:cs="Arial"/>
          <w:b/>
          <w:sz w:val="24"/>
          <w:szCs w:val="24"/>
        </w:rPr>
        <w:t>Welland Hydro has not yet corrected its Reporting and Record-keeping Requirement data through the OEB.</w:t>
      </w:r>
    </w:p>
    <w:p w:rsidR="00F401B4" w:rsidRPr="00F401B4" w:rsidRDefault="00F401B4" w:rsidP="00F401B4">
      <w:pPr>
        <w:spacing w:after="0" w:line="240" w:lineRule="auto"/>
        <w:ind w:left="720"/>
        <w:rPr>
          <w:rFonts w:ascii="Arial" w:hAnsi="Arial" w:cs="Arial"/>
          <w:sz w:val="24"/>
          <w:szCs w:val="24"/>
        </w:rPr>
      </w:pPr>
    </w:p>
    <w:p w:rsidR="00B97E51" w:rsidRDefault="00B97E51" w:rsidP="00B97E51">
      <w:pPr>
        <w:pStyle w:val="ListParagraph"/>
        <w:numPr>
          <w:ilvl w:val="0"/>
          <w:numId w:val="10"/>
        </w:numPr>
        <w:spacing w:after="0" w:line="240" w:lineRule="auto"/>
        <w:rPr>
          <w:rFonts w:ascii="Arial" w:hAnsi="Arial" w:cs="Arial"/>
          <w:sz w:val="24"/>
          <w:szCs w:val="24"/>
        </w:rPr>
      </w:pPr>
      <w:r>
        <w:rPr>
          <w:rFonts w:ascii="Arial" w:hAnsi="Arial" w:cs="Arial"/>
          <w:sz w:val="24"/>
          <w:szCs w:val="24"/>
        </w:rPr>
        <w:t>If the answer to (a) is no, please explain why</w:t>
      </w:r>
      <w:r w:rsidR="0078711C">
        <w:rPr>
          <w:rFonts w:ascii="Arial" w:hAnsi="Arial" w:cs="Arial"/>
          <w:sz w:val="24"/>
          <w:szCs w:val="24"/>
        </w:rPr>
        <w:t xml:space="preserve"> not</w:t>
      </w:r>
      <w:r>
        <w:rPr>
          <w:rFonts w:ascii="Arial" w:hAnsi="Arial" w:cs="Arial"/>
          <w:sz w:val="24"/>
          <w:szCs w:val="24"/>
        </w:rPr>
        <w:t>.</w:t>
      </w:r>
    </w:p>
    <w:p w:rsidR="00B97E51" w:rsidRDefault="00B97E51" w:rsidP="00B97E51">
      <w:pPr>
        <w:spacing w:after="0" w:line="240" w:lineRule="auto"/>
        <w:rPr>
          <w:rFonts w:ascii="Arial" w:hAnsi="Arial" w:cs="Arial"/>
          <w:sz w:val="24"/>
          <w:szCs w:val="24"/>
        </w:rPr>
      </w:pPr>
    </w:p>
    <w:p w:rsidR="00F401B4" w:rsidRDefault="00F401B4" w:rsidP="00F401B4">
      <w:pPr>
        <w:spacing w:after="0" w:line="240" w:lineRule="auto"/>
        <w:ind w:left="720"/>
        <w:rPr>
          <w:rFonts w:ascii="Arial" w:hAnsi="Arial" w:cs="Arial"/>
          <w:b/>
          <w:sz w:val="24"/>
          <w:szCs w:val="24"/>
        </w:rPr>
      </w:pPr>
      <w:r>
        <w:rPr>
          <w:rFonts w:ascii="Arial" w:hAnsi="Arial" w:cs="Arial"/>
          <w:b/>
          <w:sz w:val="24"/>
          <w:szCs w:val="24"/>
        </w:rPr>
        <w:t>Response:</w:t>
      </w:r>
    </w:p>
    <w:p w:rsidR="00F401B4" w:rsidRDefault="00F401B4" w:rsidP="00F401B4">
      <w:pPr>
        <w:spacing w:after="0" w:line="240" w:lineRule="auto"/>
        <w:ind w:left="720"/>
        <w:rPr>
          <w:rFonts w:ascii="Arial" w:hAnsi="Arial" w:cs="Arial"/>
          <w:b/>
          <w:sz w:val="24"/>
          <w:szCs w:val="24"/>
        </w:rPr>
      </w:pPr>
    </w:p>
    <w:p w:rsidR="00F401B4" w:rsidRPr="00F401B4" w:rsidRDefault="00F401B4" w:rsidP="00F401B4">
      <w:pPr>
        <w:spacing w:after="0" w:line="240" w:lineRule="auto"/>
        <w:ind w:left="720"/>
        <w:rPr>
          <w:rFonts w:ascii="Arial" w:hAnsi="Arial" w:cs="Arial"/>
          <w:b/>
          <w:sz w:val="24"/>
          <w:szCs w:val="24"/>
        </w:rPr>
      </w:pPr>
      <w:r>
        <w:rPr>
          <w:rFonts w:ascii="Arial" w:hAnsi="Arial" w:cs="Arial"/>
          <w:b/>
          <w:sz w:val="24"/>
          <w:szCs w:val="24"/>
        </w:rPr>
        <w:t>Welland Hydro was waiting for a decision regarding Welland Hydro’s proposed adjustment to Account 1589 (See Staff-9) so that all adjustments could be made at the same time.  Welland Hydro will make all necessary corrections to its Reporting and Record-keeping Requirement data</w:t>
      </w:r>
      <w:r w:rsidR="003E546B">
        <w:rPr>
          <w:rFonts w:ascii="Arial" w:hAnsi="Arial" w:cs="Arial"/>
          <w:b/>
          <w:sz w:val="24"/>
          <w:szCs w:val="24"/>
        </w:rPr>
        <w:t>.</w:t>
      </w:r>
      <w:r>
        <w:rPr>
          <w:rFonts w:ascii="Arial" w:hAnsi="Arial" w:cs="Arial"/>
          <w:b/>
          <w:sz w:val="24"/>
          <w:szCs w:val="24"/>
        </w:rPr>
        <w:t xml:space="preserve"> </w:t>
      </w:r>
      <w:r w:rsidR="00FD5ABC">
        <w:rPr>
          <w:rFonts w:ascii="Arial" w:hAnsi="Arial" w:cs="Arial"/>
          <w:b/>
          <w:sz w:val="24"/>
          <w:szCs w:val="24"/>
        </w:rPr>
        <w:t xml:space="preserve"> </w:t>
      </w:r>
    </w:p>
    <w:p w:rsidR="000B7916" w:rsidRDefault="000B7916" w:rsidP="00B97E51">
      <w:pPr>
        <w:spacing w:after="0" w:line="240" w:lineRule="auto"/>
        <w:rPr>
          <w:rFonts w:ascii="Arial" w:hAnsi="Arial" w:cs="Arial"/>
          <w:sz w:val="24"/>
          <w:szCs w:val="24"/>
        </w:rPr>
      </w:pPr>
    </w:p>
    <w:p w:rsidR="00514CEB" w:rsidRPr="00B97E51" w:rsidRDefault="00514CEB">
      <w:pPr>
        <w:spacing w:after="0" w:line="240" w:lineRule="auto"/>
        <w:rPr>
          <w:rFonts w:ascii="Arial" w:hAnsi="Arial" w:cs="Arial"/>
          <w:sz w:val="24"/>
          <w:szCs w:val="24"/>
        </w:rPr>
      </w:pPr>
    </w:p>
    <w:sectPr w:rsidR="00514CEB" w:rsidRPr="00B97E51" w:rsidSect="00832F56">
      <w:headerReference w:type="default" r:id="rId11"/>
      <w:pgSz w:w="12240" w:h="15840" w:code="1"/>
      <w:pgMar w:top="1152" w:right="1152" w:bottom="1152" w:left="1152"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0546" w:rsidRDefault="00CF0546" w:rsidP="0077449D">
      <w:pPr>
        <w:spacing w:after="0" w:line="240" w:lineRule="auto"/>
      </w:pPr>
      <w:r>
        <w:separator/>
      </w:r>
    </w:p>
  </w:endnote>
  <w:endnote w:type="continuationSeparator" w:id="0">
    <w:p w:rsidR="00CF0546" w:rsidRDefault="00CF0546" w:rsidP="00774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0546" w:rsidRDefault="00CF0546" w:rsidP="0077449D">
      <w:pPr>
        <w:spacing w:after="0" w:line="240" w:lineRule="auto"/>
      </w:pPr>
      <w:r>
        <w:separator/>
      </w:r>
    </w:p>
  </w:footnote>
  <w:footnote w:type="continuationSeparator" w:id="0">
    <w:p w:rsidR="00CF0546" w:rsidRDefault="00CF0546" w:rsidP="00774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449D" w:rsidRDefault="00644734" w:rsidP="0077449D">
    <w:pPr>
      <w:pStyle w:val="Header"/>
      <w:jc w:val="right"/>
    </w:pPr>
    <w:r>
      <w:tab/>
      <w:t>Welland Hydro-Electric System Corp.</w:t>
    </w:r>
  </w:p>
  <w:p w:rsidR="0077449D" w:rsidRDefault="00644734" w:rsidP="0077449D">
    <w:pPr>
      <w:pStyle w:val="Header"/>
      <w:jc w:val="right"/>
    </w:pPr>
    <w:r>
      <w:t>EB-2017-0081</w:t>
    </w:r>
  </w:p>
  <w:p w:rsidR="0077449D" w:rsidRDefault="0077449D" w:rsidP="0077449D">
    <w:pPr>
      <w:pStyle w:val="Header"/>
      <w:jc w:val="right"/>
    </w:pPr>
    <w:r>
      <w:t>OEB staff Analysis</w:t>
    </w:r>
  </w:p>
  <w:p w:rsidR="0077449D" w:rsidRDefault="0077449D">
    <w:pPr>
      <w:pStyle w:val="Header"/>
    </w:pPr>
  </w:p>
  <w:p w:rsidR="0077449D" w:rsidRDefault="007744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36C36"/>
    <w:multiLevelType w:val="hybridMultilevel"/>
    <w:tmpl w:val="718096B0"/>
    <w:lvl w:ilvl="0" w:tplc="65A615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EF5311"/>
    <w:multiLevelType w:val="hybridMultilevel"/>
    <w:tmpl w:val="75DE3DEC"/>
    <w:lvl w:ilvl="0" w:tplc="750CC9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096E7A"/>
    <w:multiLevelType w:val="hybridMultilevel"/>
    <w:tmpl w:val="21D0ABDA"/>
    <w:lvl w:ilvl="0" w:tplc="EC7E670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551479D"/>
    <w:multiLevelType w:val="hybridMultilevel"/>
    <w:tmpl w:val="8780A322"/>
    <w:lvl w:ilvl="0" w:tplc="4C9EBED6">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7F64F1E"/>
    <w:multiLevelType w:val="hybridMultilevel"/>
    <w:tmpl w:val="46129484"/>
    <w:lvl w:ilvl="0" w:tplc="1E7AA39C">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B8C6069"/>
    <w:multiLevelType w:val="hybridMultilevel"/>
    <w:tmpl w:val="08B8D8E4"/>
    <w:lvl w:ilvl="0" w:tplc="1390C932">
      <w:start w:val="1"/>
      <w:numFmt w:val="lowerLetter"/>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C894674"/>
    <w:multiLevelType w:val="hybridMultilevel"/>
    <w:tmpl w:val="17580FF6"/>
    <w:lvl w:ilvl="0" w:tplc="D506E8D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41AD59E4"/>
    <w:multiLevelType w:val="hybridMultilevel"/>
    <w:tmpl w:val="249267E0"/>
    <w:lvl w:ilvl="0" w:tplc="A0B86026">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43EB63AA"/>
    <w:multiLevelType w:val="hybridMultilevel"/>
    <w:tmpl w:val="C6927CDA"/>
    <w:lvl w:ilvl="0" w:tplc="90DA92D6">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44065F37"/>
    <w:multiLevelType w:val="hybridMultilevel"/>
    <w:tmpl w:val="9D789358"/>
    <w:lvl w:ilvl="0" w:tplc="D7649CD8">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45503F44"/>
    <w:multiLevelType w:val="hybridMultilevel"/>
    <w:tmpl w:val="04E648DE"/>
    <w:lvl w:ilvl="0" w:tplc="666819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E63482"/>
    <w:multiLevelType w:val="hybridMultilevel"/>
    <w:tmpl w:val="B49C600C"/>
    <w:lvl w:ilvl="0" w:tplc="BF84A8B4">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2" w15:restartNumberingAfterBreak="0">
    <w:nsid w:val="62996628"/>
    <w:multiLevelType w:val="hybridMultilevel"/>
    <w:tmpl w:val="126C0ABC"/>
    <w:lvl w:ilvl="0" w:tplc="B8E47160">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7E956CEF"/>
    <w:multiLevelType w:val="hybridMultilevel"/>
    <w:tmpl w:val="DB34011E"/>
    <w:lvl w:ilvl="0" w:tplc="10090011">
      <w:start w:val="1"/>
      <w:numFmt w:val="decimal"/>
      <w:lvlText w:val="%1)"/>
      <w:lvlJc w:val="left"/>
      <w:pPr>
        <w:ind w:left="360" w:hanging="360"/>
      </w:pPr>
      <w:rPr>
        <w:rFonts w:hint="default"/>
      </w:rPr>
    </w:lvl>
    <w:lvl w:ilvl="1" w:tplc="A2B6BE60">
      <w:start w:val="1"/>
      <w:numFmt w:val="lowerLetter"/>
      <w:lvlText w:val="%2)"/>
      <w:lvlJc w:val="left"/>
      <w:pPr>
        <w:ind w:left="1080" w:hanging="360"/>
      </w:pPr>
      <w:rPr>
        <w:rFonts w:hint="default"/>
      </w:r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7"/>
  </w:num>
  <w:num w:numId="2">
    <w:abstractNumId w:val="3"/>
  </w:num>
  <w:num w:numId="3">
    <w:abstractNumId w:val="6"/>
  </w:num>
  <w:num w:numId="4">
    <w:abstractNumId w:val="12"/>
  </w:num>
  <w:num w:numId="5">
    <w:abstractNumId w:val="4"/>
  </w:num>
  <w:num w:numId="6">
    <w:abstractNumId w:val="2"/>
  </w:num>
  <w:num w:numId="7">
    <w:abstractNumId w:val="8"/>
  </w:num>
  <w:num w:numId="8">
    <w:abstractNumId w:val="9"/>
  </w:num>
  <w:num w:numId="9">
    <w:abstractNumId w:val="5"/>
  </w:num>
  <w:num w:numId="10">
    <w:abstractNumId w:val="1"/>
  </w:num>
  <w:num w:numId="11">
    <w:abstractNumId w:val="10"/>
  </w:num>
  <w:num w:numId="12">
    <w:abstractNumId w:val="13"/>
  </w:num>
  <w:num w:numId="13">
    <w:abstractNumId w:val="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A1C"/>
    <w:rsid w:val="0000368D"/>
    <w:rsid w:val="00035FA3"/>
    <w:rsid w:val="00050A1C"/>
    <w:rsid w:val="00051716"/>
    <w:rsid w:val="000547C0"/>
    <w:rsid w:val="0008010E"/>
    <w:rsid w:val="000804E7"/>
    <w:rsid w:val="00082C5B"/>
    <w:rsid w:val="00084A71"/>
    <w:rsid w:val="00090E4E"/>
    <w:rsid w:val="000B3D88"/>
    <w:rsid w:val="000B7916"/>
    <w:rsid w:val="000C3D7A"/>
    <w:rsid w:val="000D20EB"/>
    <w:rsid w:val="001233BA"/>
    <w:rsid w:val="00135224"/>
    <w:rsid w:val="00177C6C"/>
    <w:rsid w:val="00195388"/>
    <w:rsid w:val="001B2934"/>
    <w:rsid w:val="001B61E0"/>
    <w:rsid w:val="001D0BC5"/>
    <w:rsid w:val="002053B3"/>
    <w:rsid w:val="00221BAC"/>
    <w:rsid w:val="002432E2"/>
    <w:rsid w:val="00244E4E"/>
    <w:rsid w:val="0026585F"/>
    <w:rsid w:val="00273B75"/>
    <w:rsid w:val="00277EDA"/>
    <w:rsid w:val="00281C53"/>
    <w:rsid w:val="002A3796"/>
    <w:rsid w:val="002A4DEA"/>
    <w:rsid w:val="002A6238"/>
    <w:rsid w:val="002B253D"/>
    <w:rsid w:val="002C6D87"/>
    <w:rsid w:val="002D34E0"/>
    <w:rsid w:val="002F1428"/>
    <w:rsid w:val="002F3664"/>
    <w:rsid w:val="002F4193"/>
    <w:rsid w:val="00313BBF"/>
    <w:rsid w:val="003173F1"/>
    <w:rsid w:val="00326D23"/>
    <w:rsid w:val="00333EF2"/>
    <w:rsid w:val="003711B9"/>
    <w:rsid w:val="0037191B"/>
    <w:rsid w:val="00380AE9"/>
    <w:rsid w:val="00384F40"/>
    <w:rsid w:val="00391F9C"/>
    <w:rsid w:val="003922C5"/>
    <w:rsid w:val="003A6E9F"/>
    <w:rsid w:val="003D6176"/>
    <w:rsid w:val="003E4EEB"/>
    <w:rsid w:val="003E546B"/>
    <w:rsid w:val="003F7161"/>
    <w:rsid w:val="0041146F"/>
    <w:rsid w:val="00412DC6"/>
    <w:rsid w:val="0042166B"/>
    <w:rsid w:val="00447311"/>
    <w:rsid w:val="00490E49"/>
    <w:rsid w:val="00495E2A"/>
    <w:rsid w:val="004B6F88"/>
    <w:rsid w:val="004C3BB5"/>
    <w:rsid w:val="004C506B"/>
    <w:rsid w:val="004D581F"/>
    <w:rsid w:val="004E49FC"/>
    <w:rsid w:val="004E76E0"/>
    <w:rsid w:val="004F0C7C"/>
    <w:rsid w:val="00514CEB"/>
    <w:rsid w:val="00575514"/>
    <w:rsid w:val="005849E2"/>
    <w:rsid w:val="00593956"/>
    <w:rsid w:val="005A1389"/>
    <w:rsid w:val="005B7D8C"/>
    <w:rsid w:val="005D09BD"/>
    <w:rsid w:val="005D4143"/>
    <w:rsid w:val="005F152C"/>
    <w:rsid w:val="005F33A0"/>
    <w:rsid w:val="005F3DE7"/>
    <w:rsid w:val="00615542"/>
    <w:rsid w:val="00641EC2"/>
    <w:rsid w:val="00643443"/>
    <w:rsid w:val="00644601"/>
    <w:rsid w:val="00644734"/>
    <w:rsid w:val="006540B8"/>
    <w:rsid w:val="00657C73"/>
    <w:rsid w:val="006774C2"/>
    <w:rsid w:val="00686479"/>
    <w:rsid w:val="00696219"/>
    <w:rsid w:val="00712C44"/>
    <w:rsid w:val="00713ACA"/>
    <w:rsid w:val="0073793E"/>
    <w:rsid w:val="0074459A"/>
    <w:rsid w:val="00746080"/>
    <w:rsid w:val="00754A1A"/>
    <w:rsid w:val="0077449D"/>
    <w:rsid w:val="00774A43"/>
    <w:rsid w:val="00784E72"/>
    <w:rsid w:val="0078711C"/>
    <w:rsid w:val="007B51AD"/>
    <w:rsid w:val="007F4DE3"/>
    <w:rsid w:val="008015C9"/>
    <w:rsid w:val="008021F2"/>
    <w:rsid w:val="00806FF0"/>
    <w:rsid w:val="00810A60"/>
    <w:rsid w:val="00812AFF"/>
    <w:rsid w:val="00817124"/>
    <w:rsid w:val="00832F56"/>
    <w:rsid w:val="00841717"/>
    <w:rsid w:val="00853062"/>
    <w:rsid w:val="00884C9E"/>
    <w:rsid w:val="0088636E"/>
    <w:rsid w:val="008B3C79"/>
    <w:rsid w:val="008D147A"/>
    <w:rsid w:val="008E5A66"/>
    <w:rsid w:val="008F16EE"/>
    <w:rsid w:val="008F4046"/>
    <w:rsid w:val="00900BB7"/>
    <w:rsid w:val="00915980"/>
    <w:rsid w:val="00920A84"/>
    <w:rsid w:val="00920F64"/>
    <w:rsid w:val="0093358C"/>
    <w:rsid w:val="0093748E"/>
    <w:rsid w:val="00937C45"/>
    <w:rsid w:val="009469A2"/>
    <w:rsid w:val="00961CB4"/>
    <w:rsid w:val="00972756"/>
    <w:rsid w:val="00973E13"/>
    <w:rsid w:val="009A0D79"/>
    <w:rsid w:val="009A4FAA"/>
    <w:rsid w:val="009A76BF"/>
    <w:rsid w:val="009C09B6"/>
    <w:rsid w:val="009C6337"/>
    <w:rsid w:val="009D7835"/>
    <w:rsid w:val="009E6AFE"/>
    <w:rsid w:val="009E6DD7"/>
    <w:rsid w:val="00A14E83"/>
    <w:rsid w:val="00A21231"/>
    <w:rsid w:val="00A337A9"/>
    <w:rsid w:val="00A4582B"/>
    <w:rsid w:val="00A5492D"/>
    <w:rsid w:val="00A922AA"/>
    <w:rsid w:val="00A94182"/>
    <w:rsid w:val="00AA06D9"/>
    <w:rsid w:val="00AA13D7"/>
    <w:rsid w:val="00AA5F01"/>
    <w:rsid w:val="00AB2F00"/>
    <w:rsid w:val="00AB31D2"/>
    <w:rsid w:val="00AC5308"/>
    <w:rsid w:val="00B201D0"/>
    <w:rsid w:val="00B25576"/>
    <w:rsid w:val="00B64302"/>
    <w:rsid w:val="00B771F4"/>
    <w:rsid w:val="00B97E51"/>
    <w:rsid w:val="00BB4EBF"/>
    <w:rsid w:val="00BC32CA"/>
    <w:rsid w:val="00BE2B48"/>
    <w:rsid w:val="00C034E5"/>
    <w:rsid w:val="00C155E3"/>
    <w:rsid w:val="00C4173E"/>
    <w:rsid w:val="00C417E6"/>
    <w:rsid w:val="00C73E7B"/>
    <w:rsid w:val="00C85712"/>
    <w:rsid w:val="00CC5333"/>
    <w:rsid w:val="00CD5EB1"/>
    <w:rsid w:val="00CF0546"/>
    <w:rsid w:val="00CF11B4"/>
    <w:rsid w:val="00D14954"/>
    <w:rsid w:val="00D35E9C"/>
    <w:rsid w:val="00D43318"/>
    <w:rsid w:val="00D43E58"/>
    <w:rsid w:val="00D52447"/>
    <w:rsid w:val="00D60401"/>
    <w:rsid w:val="00D75A43"/>
    <w:rsid w:val="00D84DA3"/>
    <w:rsid w:val="00D95506"/>
    <w:rsid w:val="00DA4E29"/>
    <w:rsid w:val="00DC6DEE"/>
    <w:rsid w:val="00E01F88"/>
    <w:rsid w:val="00E03B23"/>
    <w:rsid w:val="00E1079D"/>
    <w:rsid w:val="00E10D9C"/>
    <w:rsid w:val="00E175E7"/>
    <w:rsid w:val="00E50F24"/>
    <w:rsid w:val="00E55AA0"/>
    <w:rsid w:val="00E63079"/>
    <w:rsid w:val="00E8068E"/>
    <w:rsid w:val="00EA0919"/>
    <w:rsid w:val="00EE5A38"/>
    <w:rsid w:val="00EF4B26"/>
    <w:rsid w:val="00F1471D"/>
    <w:rsid w:val="00F360C3"/>
    <w:rsid w:val="00F401B4"/>
    <w:rsid w:val="00F60E82"/>
    <w:rsid w:val="00FB0E52"/>
    <w:rsid w:val="00FD5ABC"/>
    <w:rsid w:val="00FE0D71"/>
    <w:rsid w:val="00FE545E"/>
    <w:rsid w:val="00FE69E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7CB4D"/>
  <w15:docId w15:val="{276ECA67-A037-43D3-A718-D013E8D7A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4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49D"/>
  </w:style>
  <w:style w:type="paragraph" w:styleId="Footer">
    <w:name w:val="footer"/>
    <w:basedOn w:val="Normal"/>
    <w:link w:val="FooterChar"/>
    <w:uiPriority w:val="99"/>
    <w:unhideWhenUsed/>
    <w:rsid w:val="00774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449D"/>
  </w:style>
  <w:style w:type="paragraph" w:styleId="BalloonText">
    <w:name w:val="Balloon Text"/>
    <w:basedOn w:val="Normal"/>
    <w:link w:val="BalloonTextChar"/>
    <w:uiPriority w:val="99"/>
    <w:semiHidden/>
    <w:unhideWhenUsed/>
    <w:rsid w:val="00774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449D"/>
    <w:rPr>
      <w:rFonts w:ascii="Tahoma" w:hAnsi="Tahoma" w:cs="Tahoma"/>
      <w:sz w:val="16"/>
      <w:szCs w:val="16"/>
    </w:rPr>
  </w:style>
  <w:style w:type="paragraph" w:styleId="ListParagraph">
    <w:name w:val="List Paragraph"/>
    <w:basedOn w:val="Normal"/>
    <w:uiPriority w:val="34"/>
    <w:qFormat/>
    <w:rsid w:val="005F3DE7"/>
    <w:pPr>
      <w:ind w:left="720"/>
      <w:contextualSpacing/>
    </w:pPr>
  </w:style>
  <w:style w:type="character" w:styleId="CommentReference">
    <w:name w:val="annotation reference"/>
    <w:basedOn w:val="DefaultParagraphFont"/>
    <w:uiPriority w:val="99"/>
    <w:semiHidden/>
    <w:unhideWhenUsed/>
    <w:rsid w:val="00BB4EBF"/>
    <w:rPr>
      <w:sz w:val="16"/>
      <w:szCs w:val="16"/>
    </w:rPr>
  </w:style>
  <w:style w:type="paragraph" w:styleId="CommentText">
    <w:name w:val="annotation text"/>
    <w:basedOn w:val="Normal"/>
    <w:link w:val="CommentTextChar"/>
    <w:uiPriority w:val="99"/>
    <w:semiHidden/>
    <w:unhideWhenUsed/>
    <w:rsid w:val="00BB4EBF"/>
    <w:pPr>
      <w:spacing w:line="240" w:lineRule="auto"/>
    </w:pPr>
    <w:rPr>
      <w:sz w:val="20"/>
      <w:szCs w:val="20"/>
    </w:rPr>
  </w:style>
  <w:style w:type="character" w:customStyle="1" w:styleId="CommentTextChar">
    <w:name w:val="Comment Text Char"/>
    <w:basedOn w:val="DefaultParagraphFont"/>
    <w:link w:val="CommentText"/>
    <w:uiPriority w:val="99"/>
    <w:semiHidden/>
    <w:rsid w:val="00BB4EBF"/>
    <w:rPr>
      <w:sz w:val="20"/>
      <w:szCs w:val="20"/>
    </w:rPr>
  </w:style>
  <w:style w:type="paragraph" w:styleId="CommentSubject">
    <w:name w:val="annotation subject"/>
    <w:basedOn w:val="CommentText"/>
    <w:next w:val="CommentText"/>
    <w:link w:val="CommentSubjectChar"/>
    <w:uiPriority w:val="99"/>
    <w:semiHidden/>
    <w:unhideWhenUsed/>
    <w:rsid w:val="00BB4EBF"/>
    <w:rPr>
      <w:b/>
      <w:bCs/>
    </w:rPr>
  </w:style>
  <w:style w:type="character" w:customStyle="1" w:styleId="CommentSubjectChar">
    <w:name w:val="Comment Subject Char"/>
    <w:basedOn w:val="CommentTextChar"/>
    <w:link w:val="CommentSubject"/>
    <w:uiPriority w:val="99"/>
    <w:semiHidden/>
    <w:rsid w:val="00BB4EBF"/>
    <w:rPr>
      <w:b/>
      <w:bCs/>
      <w:sz w:val="20"/>
      <w:szCs w:val="20"/>
    </w:rPr>
  </w:style>
  <w:style w:type="table" w:styleId="TableGrid">
    <w:name w:val="Table Grid"/>
    <w:basedOn w:val="TableNormal"/>
    <w:uiPriority w:val="59"/>
    <w:rsid w:val="001B6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4731">
      <w:bodyDiv w:val="1"/>
      <w:marLeft w:val="0"/>
      <w:marRight w:val="0"/>
      <w:marTop w:val="0"/>
      <w:marBottom w:val="0"/>
      <w:divBdr>
        <w:top w:val="none" w:sz="0" w:space="0" w:color="auto"/>
        <w:left w:val="none" w:sz="0" w:space="0" w:color="auto"/>
        <w:bottom w:val="none" w:sz="0" w:space="0" w:color="auto"/>
        <w:right w:val="none" w:sz="0" w:space="0" w:color="auto"/>
      </w:divBdr>
    </w:div>
    <w:div w:id="424307515">
      <w:bodyDiv w:val="1"/>
      <w:marLeft w:val="0"/>
      <w:marRight w:val="0"/>
      <w:marTop w:val="0"/>
      <w:marBottom w:val="0"/>
      <w:divBdr>
        <w:top w:val="none" w:sz="0" w:space="0" w:color="auto"/>
        <w:left w:val="none" w:sz="0" w:space="0" w:color="auto"/>
        <w:bottom w:val="none" w:sz="0" w:space="0" w:color="auto"/>
        <w:right w:val="none" w:sz="0" w:space="0" w:color="auto"/>
      </w:divBdr>
    </w:div>
    <w:div w:id="1327437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94B7AB-13E3-4069-83AB-FD8941DF6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653</TotalTime>
  <Pages>8</Pages>
  <Words>1957</Words>
  <Characters>11157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OEB</Company>
  <LinksUpToDate>false</LinksUpToDate>
  <CharactersWithSpaces>13088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Georgette Vlahos</dc:creator>
  <cp:lastModifiedBy>Jennifer Dionne</cp:lastModifiedBy>
  <cp:revision>54</cp:revision>
  <cp:lastPrinted>2017-11-29T16:19:00Z</cp:lastPrinted>
  <dcterms:created xsi:type="dcterms:W3CDTF">2017-11-28T13:53:00Z</dcterms:created>
  <dcterms:modified xsi:type="dcterms:W3CDTF">2017-11-29T20:32:00Z</dcterms:modified>
</cp:coreProperties>
</file>