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B1B" w:rsidRDefault="00AB25D6">
      <w:pPr>
        <w:rPr>
          <w:rFonts w:ascii="Arial" w:hAnsi="Arial" w:cs="Arial"/>
          <w:b/>
          <w:sz w:val="24"/>
          <w:szCs w:val="24"/>
          <w:u w:val="single"/>
        </w:rPr>
      </w:pPr>
      <w:bookmarkStart w:id="0" w:name="_GoBack"/>
      <w:bookmarkEnd w:id="0"/>
      <w:r w:rsidRPr="00AB25D6">
        <w:rPr>
          <w:rFonts w:ascii="Arial" w:hAnsi="Arial" w:cs="Arial"/>
          <w:b/>
          <w:sz w:val="24"/>
          <w:szCs w:val="24"/>
          <w:u w:val="single"/>
        </w:rPr>
        <w:t xml:space="preserve">Bluewater </w:t>
      </w:r>
      <w:r w:rsidR="009A6D2D">
        <w:rPr>
          <w:rFonts w:ascii="Arial" w:hAnsi="Arial" w:cs="Arial"/>
          <w:b/>
          <w:sz w:val="24"/>
          <w:szCs w:val="24"/>
          <w:u w:val="single"/>
        </w:rPr>
        <w:t xml:space="preserve">Power </w:t>
      </w:r>
      <w:r w:rsidRPr="00AB25D6">
        <w:rPr>
          <w:rFonts w:ascii="Arial" w:hAnsi="Arial" w:cs="Arial"/>
          <w:b/>
          <w:sz w:val="24"/>
          <w:szCs w:val="24"/>
          <w:u w:val="single"/>
        </w:rPr>
        <w:t xml:space="preserve">Follow Up </w:t>
      </w:r>
      <w:r w:rsidR="009110A9">
        <w:rPr>
          <w:rFonts w:ascii="Arial" w:hAnsi="Arial" w:cs="Arial"/>
          <w:b/>
          <w:sz w:val="24"/>
          <w:szCs w:val="24"/>
          <w:u w:val="single"/>
        </w:rPr>
        <w:t>Responses</w:t>
      </w:r>
      <w:r w:rsidR="002F5D4B">
        <w:rPr>
          <w:rFonts w:ascii="Arial" w:hAnsi="Arial" w:cs="Arial"/>
          <w:b/>
          <w:sz w:val="24"/>
          <w:szCs w:val="24"/>
          <w:u w:val="single"/>
        </w:rPr>
        <w:t xml:space="preserve"> – December </w:t>
      </w:r>
      <w:r w:rsidR="00053F78">
        <w:rPr>
          <w:rFonts w:ascii="Arial" w:hAnsi="Arial" w:cs="Arial"/>
          <w:b/>
          <w:sz w:val="24"/>
          <w:szCs w:val="24"/>
          <w:u w:val="single"/>
        </w:rPr>
        <w:t>7</w:t>
      </w:r>
      <w:r w:rsidR="002F5D4B">
        <w:rPr>
          <w:rFonts w:ascii="Arial" w:hAnsi="Arial" w:cs="Arial"/>
          <w:b/>
          <w:sz w:val="24"/>
          <w:szCs w:val="24"/>
          <w:u w:val="single"/>
        </w:rPr>
        <w:t>, 2017</w:t>
      </w:r>
    </w:p>
    <w:p w:rsidR="00AB25D6" w:rsidRDefault="00AB25D6">
      <w:pPr>
        <w:rPr>
          <w:rFonts w:ascii="Arial" w:hAnsi="Arial" w:cs="Arial"/>
          <w:b/>
          <w:sz w:val="24"/>
          <w:szCs w:val="24"/>
          <w:u w:val="single"/>
        </w:rPr>
      </w:pPr>
    </w:p>
    <w:p w:rsidR="00C0218E" w:rsidRPr="00C0218E" w:rsidRDefault="00AB25D6" w:rsidP="00AB25D6">
      <w:pPr>
        <w:pStyle w:val="ListParagraph"/>
        <w:numPr>
          <w:ilvl w:val="0"/>
          <w:numId w:val="1"/>
        </w:numPr>
        <w:rPr>
          <w:rFonts w:ascii="Arial" w:hAnsi="Arial" w:cs="Arial"/>
          <w:color w:val="00B0F0"/>
          <w:sz w:val="24"/>
          <w:szCs w:val="24"/>
        </w:rPr>
      </w:pPr>
      <w:r w:rsidRPr="00C0218E">
        <w:rPr>
          <w:rFonts w:ascii="Arial" w:hAnsi="Arial" w:cs="Arial"/>
          <w:color w:val="00B0F0"/>
          <w:sz w:val="24"/>
          <w:szCs w:val="24"/>
        </w:rPr>
        <w:t xml:space="preserve">In the revised GA Analysis </w:t>
      </w:r>
      <w:proofErr w:type="spellStart"/>
      <w:r w:rsidRPr="00C0218E">
        <w:rPr>
          <w:rFonts w:ascii="Arial" w:hAnsi="Arial" w:cs="Arial"/>
          <w:color w:val="00B0F0"/>
          <w:sz w:val="24"/>
          <w:szCs w:val="24"/>
        </w:rPr>
        <w:t>Workform</w:t>
      </w:r>
      <w:proofErr w:type="spellEnd"/>
      <w:r w:rsidRPr="00C0218E">
        <w:rPr>
          <w:rFonts w:ascii="Arial" w:hAnsi="Arial" w:cs="Arial"/>
          <w:color w:val="00B0F0"/>
          <w:sz w:val="24"/>
          <w:szCs w:val="24"/>
        </w:rPr>
        <w:t xml:space="preserve">, the Adjusted Principal Balance Including Reconciling Items is equal to the difference between the Adjusted Net Change in Principal Balance in the GL and the sum of reconciling items. Please explain why the </w:t>
      </w:r>
    </w:p>
    <w:p w:rsidR="00AB25D6" w:rsidRPr="00C0218E" w:rsidRDefault="00AB25D6" w:rsidP="00C0218E">
      <w:pPr>
        <w:pStyle w:val="ListParagraph"/>
        <w:rPr>
          <w:rFonts w:ascii="Arial" w:hAnsi="Arial" w:cs="Arial"/>
          <w:color w:val="00B0F0"/>
          <w:sz w:val="24"/>
          <w:szCs w:val="24"/>
        </w:rPr>
      </w:pPr>
      <w:proofErr w:type="gramStart"/>
      <w:r w:rsidRPr="00C0218E">
        <w:rPr>
          <w:rFonts w:ascii="Arial" w:hAnsi="Arial" w:cs="Arial"/>
          <w:color w:val="00B0F0"/>
          <w:sz w:val="24"/>
          <w:szCs w:val="24"/>
        </w:rPr>
        <w:t>difference</w:t>
      </w:r>
      <w:proofErr w:type="gramEnd"/>
      <w:r w:rsidRPr="00C0218E">
        <w:rPr>
          <w:rFonts w:ascii="Arial" w:hAnsi="Arial" w:cs="Arial"/>
          <w:color w:val="00B0F0"/>
          <w:sz w:val="24"/>
          <w:szCs w:val="24"/>
        </w:rPr>
        <w:t xml:space="preserve"> is used and not the sum. Please revise the </w:t>
      </w:r>
      <w:proofErr w:type="spellStart"/>
      <w:r w:rsidRPr="00C0218E">
        <w:rPr>
          <w:rFonts w:ascii="Arial" w:hAnsi="Arial" w:cs="Arial"/>
          <w:color w:val="00B0F0"/>
          <w:sz w:val="24"/>
          <w:szCs w:val="24"/>
        </w:rPr>
        <w:t>workform</w:t>
      </w:r>
      <w:proofErr w:type="spellEnd"/>
      <w:r w:rsidRPr="00C0218E">
        <w:rPr>
          <w:rFonts w:ascii="Arial" w:hAnsi="Arial" w:cs="Arial"/>
          <w:color w:val="00B0F0"/>
          <w:sz w:val="24"/>
          <w:szCs w:val="24"/>
        </w:rPr>
        <w:t xml:space="preserve"> as </w:t>
      </w:r>
      <w:r w:rsidR="0014329C" w:rsidRPr="00C0218E">
        <w:rPr>
          <w:rFonts w:ascii="Arial" w:hAnsi="Arial" w:cs="Arial"/>
          <w:color w:val="00B0F0"/>
          <w:sz w:val="24"/>
          <w:szCs w:val="24"/>
        </w:rPr>
        <w:t>needed</w:t>
      </w:r>
      <w:r w:rsidRPr="00C0218E">
        <w:rPr>
          <w:rFonts w:ascii="Arial" w:hAnsi="Arial" w:cs="Arial"/>
          <w:color w:val="00B0F0"/>
          <w:sz w:val="24"/>
          <w:szCs w:val="24"/>
        </w:rPr>
        <w:t>.</w:t>
      </w:r>
    </w:p>
    <w:p w:rsidR="00C0218E" w:rsidRDefault="00C0218E" w:rsidP="006B33A2">
      <w:pPr>
        <w:ind w:left="567"/>
        <w:rPr>
          <w:rFonts w:ascii="Arial" w:hAnsi="Arial" w:cs="Arial"/>
          <w:sz w:val="24"/>
          <w:szCs w:val="24"/>
        </w:rPr>
      </w:pPr>
    </w:p>
    <w:p w:rsidR="008D1DC4" w:rsidRDefault="006B33A2" w:rsidP="006B33A2">
      <w:pPr>
        <w:ind w:left="567"/>
        <w:rPr>
          <w:rFonts w:ascii="Arial" w:hAnsi="Arial" w:cs="Arial"/>
          <w:sz w:val="24"/>
          <w:szCs w:val="24"/>
        </w:rPr>
      </w:pPr>
      <w:r>
        <w:rPr>
          <w:rFonts w:ascii="Arial" w:hAnsi="Arial" w:cs="Arial"/>
          <w:sz w:val="24"/>
          <w:szCs w:val="24"/>
        </w:rPr>
        <w:t xml:space="preserve">Bluewater has revised the </w:t>
      </w:r>
      <w:proofErr w:type="spellStart"/>
      <w:r>
        <w:rPr>
          <w:rFonts w:ascii="Arial" w:hAnsi="Arial" w:cs="Arial"/>
          <w:sz w:val="24"/>
          <w:szCs w:val="24"/>
        </w:rPr>
        <w:t>workform</w:t>
      </w:r>
      <w:proofErr w:type="spellEnd"/>
      <w:r>
        <w:rPr>
          <w:rFonts w:ascii="Arial" w:hAnsi="Arial" w:cs="Arial"/>
          <w:sz w:val="24"/>
          <w:szCs w:val="24"/>
        </w:rPr>
        <w:t xml:space="preserve"> to reflect the sum of the Adjusted Net Change in Principal Balance </w:t>
      </w:r>
      <w:r w:rsidR="00D50926">
        <w:rPr>
          <w:rFonts w:ascii="Arial" w:hAnsi="Arial" w:cs="Arial"/>
          <w:sz w:val="24"/>
          <w:szCs w:val="24"/>
        </w:rPr>
        <w:t xml:space="preserve">in the GL </w:t>
      </w:r>
      <w:r>
        <w:rPr>
          <w:rFonts w:ascii="Arial" w:hAnsi="Arial" w:cs="Arial"/>
          <w:sz w:val="24"/>
          <w:szCs w:val="24"/>
        </w:rPr>
        <w:t xml:space="preserve">and the reconciling items.  </w:t>
      </w:r>
    </w:p>
    <w:p w:rsidR="008D1DC4" w:rsidRPr="008D1DC4" w:rsidRDefault="008D1DC4" w:rsidP="008D1DC4">
      <w:pPr>
        <w:rPr>
          <w:rFonts w:ascii="Arial" w:hAnsi="Arial" w:cs="Arial"/>
          <w:sz w:val="24"/>
          <w:szCs w:val="24"/>
        </w:rPr>
      </w:pPr>
    </w:p>
    <w:p w:rsidR="009A6D2D" w:rsidRDefault="009A6D2D" w:rsidP="009A6D2D">
      <w:pPr>
        <w:pStyle w:val="ListParagraph"/>
        <w:rPr>
          <w:rFonts w:ascii="Arial" w:hAnsi="Arial" w:cs="Arial"/>
          <w:sz w:val="24"/>
          <w:szCs w:val="24"/>
        </w:rPr>
      </w:pPr>
    </w:p>
    <w:p w:rsidR="009A6D2D" w:rsidRPr="00C0218E" w:rsidRDefault="009A6D2D" w:rsidP="00AB25D6">
      <w:pPr>
        <w:pStyle w:val="ListParagraph"/>
        <w:numPr>
          <w:ilvl w:val="0"/>
          <w:numId w:val="1"/>
        </w:numPr>
        <w:rPr>
          <w:rFonts w:ascii="Arial" w:hAnsi="Arial" w:cs="Arial"/>
          <w:color w:val="00B0F0"/>
          <w:sz w:val="24"/>
          <w:szCs w:val="24"/>
        </w:rPr>
      </w:pPr>
      <w:r w:rsidRPr="00C0218E">
        <w:rPr>
          <w:rFonts w:ascii="Arial" w:hAnsi="Arial" w:cs="Arial"/>
          <w:color w:val="00B0F0"/>
          <w:sz w:val="24"/>
          <w:szCs w:val="24"/>
        </w:rPr>
        <w:t>In response to question b, Bluewater Power indicated that there are no amounts for reconciling 1a and 1b since Bluewater Power only started its new RPP true up process with consumption effective January 1, 2017. Is Bluewater Power able to quantify the true up for 2016?  If yes, please quantify. If no, please explain why not.</w:t>
      </w:r>
    </w:p>
    <w:p w:rsidR="008D1DC4" w:rsidRPr="00C0218E" w:rsidRDefault="008D1DC4" w:rsidP="008D1DC4">
      <w:pPr>
        <w:rPr>
          <w:rFonts w:ascii="Arial" w:hAnsi="Arial" w:cs="Arial"/>
          <w:color w:val="00B0F0"/>
          <w:sz w:val="24"/>
          <w:szCs w:val="24"/>
        </w:rPr>
      </w:pPr>
    </w:p>
    <w:p w:rsidR="008D1DC4" w:rsidRDefault="008D1DC4" w:rsidP="003749AD">
      <w:pPr>
        <w:ind w:left="567"/>
        <w:rPr>
          <w:rFonts w:ascii="Arial" w:hAnsi="Arial" w:cs="Arial"/>
          <w:sz w:val="24"/>
          <w:szCs w:val="24"/>
        </w:rPr>
      </w:pPr>
      <w:r>
        <w:rPr>
          <w:rFonts w:ascii="Arial" w:hAnsi="Arial" w:cs="Arial"/>
          <w:sz w:val="24"/>
          <w:szCs w:val="24"/>
        </w:rPr>
        <w:t xml:space="preserve">As noted </w:t>
      </w:r>
      <w:r w:rsidR="00ED4FC9">
        <w:rPr>
          <w:rFonts w:ascii="Arial" w:hAnsi="Arial" w:cs="Arial"/>
          <w:sz w:val="24"/>
          <w:szCs w:val="24"/>
        </w:rPr>
        <w:t xml:space="preserve">in the question </w:t>
      </w:r>
      <w:r>
        <w:rPr>
          <w:rFonts w:ascii="Arial" w:hAnsi="Arial" w:cs="Arial"/>
          <w:sz w:val="24"/>
          <w:szCs w:val="24"/>
        </w:rPr>
        <w:t xml:space="preserve">above, Bluewater commenced </w:t>
      </w:r>
      <w:r w:rsidR="00E30B48">
        <w:rPr>
          <w:rFonts w:ascii="Arial" w:hAnsi="Arial" w:cs="Arial"/>
          <w:sz w:val="24"/>
          <w:szCs w:val="24"/>
        </w:rPr>
        <w:t>the</w:t>
      </w:r>
      <w:r>
        <w:rPr>
          <w:rFonts w:ascii="Arial" w:hAnsi="Arial" w:cs="Arial"/>
          <w:sz w:val="24"/>
          <w:szCs w:val="24"/>
        </w:rPr>
        <w:t xml:space="preserve"> RPP true-up process effective January 1, 2017.  </w:t>
      </w:r>
      <w:r w:rsidR="001E36A5">
        <w:rPr>
          <w:rFonts w:ascii="Arial" w:hAnsi="Arial" w:cs="Arial"/>
          <w:sz w:val="24"/>
          <w:szCs w:val="24"/>
        </w:rPr>
        <w:t xml:space="preserve">This means that there is not an RPP true-up included in the balances requested for disposition for December 31, 2016.  </w:t>
      </w:r>
      <w:r w:rsidR="00A55DBB">
        <w:rPr>
          <w:rFonts w:ascii="Arial" w:hAnsi="Arial" w:cs="Arial"/>
          <w:sz w:val="24"/>
          <w:szCs w:val="24"/>
        </w:rPr>
        <w:t xml:space="preserve">Full details of </w:t>
      </w:r>
      <w:r w:rsidR="007D1AC8">
        <w:rPr>
          <w:rFonts w:ascii="Arial" w:hAnsi="Arial" w:cs="Arial"/>
          <w:sz w:val="24"/>
          <w:szCs w:val="24"/>
        </w:rPr>
        <w:t>Bluewater’s</w:t>
      </w:r>
      <w:r w:rsidR="00A55DBB">
        <w:rPr>
          <w:rFonts w:ascii="Arial" w:hAnsi="Arial" w:cs="Arial"/>
          <w:sz w:val="24"/>
          <w:szCs w:val="24"/>
        </w:rPr>
        <w:t xml:space="preserve"> change</w:t>
      </w:r>
      <w:r w:rsidR="007D1AC8">
        <w:rPr>
          <w:rFonts w:ascii="Arial" w:hAnsi="Arial" w:cs="Arial"/>
          <w:sz w:val="24"/>
          <w:szCs w:val="24"/>
        </w:rPr>
        <w:t xml:space="preserve"> to process</w:t>
      </w:r>
      <w:r w:rsidR="00A55DBB">
        <w:rPr>
          <w:rFonts w:ascii="Arial" w:hAnsi="Arial" w:cs="Arial"/>
          <w:sz w:val="24"/>
          <w:szCs w:val="24"/>
        </w:rPr>
        <w:t xml:space="preserve"> as a result of the OEB letter dated May 23, 2017 are </w:t>
      </w:r>
      <w:r w:rsidR="007D1AC8">
        <w:rPr>
          <w:rFonts w:ascii="Arial" w:hAnsi="Arial" w:cs="Arial"/>
          <w:sz w:val="24"/>
          <w:szCs w:val="24"/>
        </w:rPr>
        <w:t>outlined</w:t>
      </w:r>
      <w:r w:rsidR="00A55DBB">
        <w:rPr>
          <w:rFonts w:ascii="Arial" w:hAnsi="Arial" w:cs="Arial"/>
          <w:sz w:val="24"/>
          <w:szCs w:val="24"/>
        </w:rPr>
        <w:t xml:space="preserve"> in the 2018 IRM rate application</w:t>
      </w:r>
      <w:r w:rsidR="001753EB">
        <w:rPr>
          <w:rFonts w:ascii="Arial" w:hAnsi="Arial" w:cs="Arial"/>
          <w:sz w:val="24"/>
          <w:szCs w:val="24"/>
        </w:rPr>
        <w:t xml:space="preserve"> (EB-2017-0027)</w:t>
      </w:r>
      <w:r w:rsidR="00A55DBB">
        <w:rPr>
          <w:rFonts w:ascii="Arial" w:hAnsi="Arial" w:cs="Arial"/>
          <w:sz w:val="24"/>
          <w:szCs w:val="24"/>
        </w:rPr>
        <w:t xml:space="preserve">, Manager’s Summary page 23-24.  </w:t>
      </w:r>
    </w:p>
    <w:p w:rsidR="001969CD" w:rsidRDefault="0024572C" w:rsidP="001969CD">
      <w:pPr>
        <w:ind w:left="567"/>
        <w:rPr>
          <w:rFonts w:ascii="Arial" w:hAnsi="Arial" w:cs="Arial"/>
          <w:sz w:val="24"/>
          <w:szCs w:val="24"/>
          <w:lang w:val="en-CA"/>
        </w:rPr>
      </w:pPr>
      <w:r>
        <w:rPr>
          <w:rFonts w:ascii="Arial" w:hAnsi="Arial" w:cs="Arial"/>
          <w:sz w:val="24"/>
          <w:szCs w:val="24"/>
        </w:rPr>
        <w:t xml:space="preserve">However, </w:t>
      </w:r>
      <w:r w:rsidR="00A55DBB">
        <w:rPr>
          <w:rFonts w:ascii="Arial" w:hAnsi="Arial" w:cs="Arial"/>
          <w:sz w:val="24"/>
          <w:szCs w:val="24"/>
        </w:rPr>
        <w:t>in order to respond to question 2 above,</w:t>
      </w:r>
      <w:r>
        <w:rPr>
          <w:rFonts w:ascii="Arial" w:hAnsi="Arial" w:cs="Arial"/>
          <w:sz w:val="24"/>
          <w:szCs w:val="24"/>
        </w:rPr>
        <w:t xml:space="preserve"> w</w:t>
      </w:r>
      <w:r w:rsidR="008D1DC4">
        <w:rPr>
          <w:rFonts w:ascii="Arial" w:hAnsi="Arial" w:cs="Arial"/>
          <w:sz w:val="24"/>
          <w:szCs w:val="24"/>
        </w:rPr>
        <w:t>e are able to quantify the RPP true-up for 2016</w:t>
      </w:r>
      <w:r w:rsidR="00A55DBB">
        <w:rPr>
          <w:rFonts w:ascii="Arial" w:hAnsi="Arial" w:cs="Arial"/>
          <w:sz w:val="24"/>
          <w:szCs w:val="24"/>
        </w:rPr>
        <w:t xml:space="preserve"> for both Global Adjustment (“GA”) and Cost of Power (“COP”).  </w:t>
      </w:r>
      <w:r>
        <w:rPr>
          <w:rFonts w:ascii="Arial" w:hAnsi="Arial" w:cs="Arial"/>
          <w:sz w:val="24"/>
          <w:szCs w:val="24"/>
          <w:lang w:val="en-CA"/>
        </w:rPr>
        <w:t>The table</w:t>
      </w:r>
      <w:r w:rsidR="001E36A5">
        <w:rPr>
          <w:rFonts w:ascii="Arial" w:hAnsi="Arial" w:cs="Arial"/>
          <w:sz w:val="24"/>
          <w:szCs w:val="24"/>
          <w:lang w:val="en-CA"/>
        </w:rPr>
        <w:t xml:space="preserve"> below indicate</w:t>
      </w:r>
      <w:r w:rsidR="00E30B48">
        <w:rPr>
          <w:rFonts w:ascii="Arial" w:hAnsi="Arial" w:cs="Arial"/>
          <w:sz w:val="24"/>
          <w:szCs w:val="24"/>
          <w:lang w:val="en-CA"/>
        </w:rPr>
        <w:t>s</w:t>
      </w:r>
      <w:r w:rsidR="001E36A5">
        <w:rPr>
          <w:rFonts w:ascii="Arial" w:hAnsi="Arial" w:cs="Arial"/>
          <w:sz w:val="24"/>
          <w:szCs w:val="24"/>
          <w:lang w:val="en-CA"/>
        </w:rPr>
        <w:t xml:space="preserve"> the relevant values for the 2016 RPP </w:t>
      </w:r>
      <w:r>
        <w:rPr>
          <w:rFonts w:ascii="Arial" w:hAnsi="Arial" w:cs="Arial"/>
          <w:sz w:val="24"/>
          <w:szCs w:val="24"/>
          <w:lang w:val="en-CA"/>
        </w:rPr>
        <w:t>t</w:t>
      </w:r>
      <w:r w:rsidR="001E36A5">
        <w:rPr>
          <w:rFonts w:ascii="Arial" w:hAnsi="Arial" w:cs="Arial"/>
          <w:sz w:val="24"/>
          <w:szCs w:val="24"/>
          <w:lang w:val="en-CA"/>
        </w:rPr>
        <w:t>rue-up for both GA and COP</w:t>
      </w:r>
      <w:r w:rsidR="003749AD">
        <w:rPr>
          <w:rFonts w:ascii="Arial" w:hAnsi="Arial" w:cs="Arial"/>
          <w:sz w:val="24"/>
          <w:szCs w:val="24"/>
          <w:lang w:val="en-CA"/>
        </w:rPr>
        <w:t xml:space="preserve"> and each row will be explained.  </w:t>
      </w:r>
      <w:r w:rsidR="001969CD">
        <w:rPr>
          <w:rFonts w:ascii="Arial" w:hAnsi="Arial" w:cs="Arial"/>
          <w:sz w:val="24"/>
          <w:szCs w:val="24"/>
        </w:rPr>
        <w:t xml:space="preserve">Rows 1-5 detail the impact on Bluewater’s settlement process with the IESO, and rows 6-8 detail </w:t>
      </w:r>
      <w:r w:rsidR="001969CD">
        <w:rPr>
          <w:rFonts w:ascii="Arial" w:hAnsi="Arial" w:cs="Arial"/>
          <w:sz w:val="24"/>
          <w:szCs w:val="24"/>
          <w:lang w:val="en-CA"/>
        </w:rPr>
        <w:t xml:space="preserve">the resulting impact on </w:t>
      </w:r>
      <w:r w:rsidR="000F6372">
        <w:rPr>
          <w:rFonts w:ascii="Arial" w:hAnsi="Arial" w:cs="Arial"/>
          <w:sz w:val="24"/>
          <w:szCs w:val="24"/>
          <w:lang w:val="en-CA"/>
        </w:rPr>
        <w:t>A</w:t>
      </w:r>
      <w:r w:rsidR="001753EB">
        <w:rPr>
          <w:rFonts w:ascii="Arial" w:hAnsi="Arial" w:cs="Arial"/>
          <w:sz w:val="24"/>
          <w:szCs w:val="24"/>
          <w:lang w:val="en-CA"/>
        </w:rPr>
        <w:t>ccount</w:t>
      </w:r>
      <w:r w:rsidR="001969CD">
        <w:rPr>
          <w:rFonts w:ascii="Arial" w:hAnsi="Arial" w:cs="Arial"/>
          <w:sz w:val="24"/>
          <w:szCs w:val="24"/>
          <w:lang w:val="en-CA"/>
        </w:rPr>
        <w:t xml:space="preserve"> 1589 (GA) and </w:t>
      </w:r>
      <w:r w:rsidR="000F6372">
        <w:rPr>
          <w:rFonts w:ascii="Arial" w:hAnsi="Arial" w:cs="Arial"/>
          <w:sz w:val="24"/>
          <w:szCs w:val="24"/>
          <w:lang w:val="en-CA"/>
        </w:rPr>
        <w:t xml:space="preserve">Account </w:t>
      </w:r>
      <w:r w:rsidR="001969CD">
        <w:rPr>
          <w:rFonts w:ascii="Arial" w:hAnsi="Arial" w:cs="Arial"/>
          <w:sz w:val="24"/>
          <w:szCs w:val="24"/>
          <w:lang w:val="en-CA"/>
        </w:rPr>
        <w:t>1588 (COP).</w:t>
      </w:r>
    </w:p>
    <w:p w:rsidR="001E36A5" w:rsidRDefault="001E36A5" w:rsidP="003749AD">
      <w:pPr>
        <w:ind w:left="567"/>
        <w:rPr>
          <w:rFonts w:ascii="Arial" w:hAnsi="Arial" w:cs="Arial"/>
          <w:sz w:val="24"/>
          <w:szCs w:val="24"/>
          <w:lang w:val="en-CA"/>
        </w:rPr>
      </w:pPr>
    </w:p>
    <w:p w:rsidR="001E36A5" w:rsidRDefault="001E36A5" w:rsidP="003749AD">
      <w:pPr>
        <w:ind w:left="284"/>
        <w:rPr>
          <w:rFonts w:ascii="Arial" w:hAnsi="Arial" w:cs="Arial"/>
          <w:sz w:val="24"/>
          <w:szCs w:val="24"/>
          <w:lang w:val="en-CA"/>
        </w:rPr>
      </w:pPr>
    </w:p>
    <w:p w:rsidR="005E35EA" w:rsidRDefault="004F6DDE" w:rsidP="008D1DC4">
      <w:pPr>
        <w:rPr>
          <w:rFonts w:ascii="Arial" w:hAnsi="Arial" w:cs="Arial"/>
          <w:sz w:val="24"/>
          <w:szCs w:val="24"/>
        </w:rPr>
      </w:pPr>
      <w:r w:rsidRPr="004F6DDE">
        <w:rPr>
          <w:noProof/>
        </w:rPr>
        <w:lastRenderedPageBreak/>
        <w:drawing>
          <wp:inline distT="0" distB="0" distL="0" distR="0">
            <wp:extent cx="7021128" cy="279082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34256" cy="2796043"/>
                    </a:xfrm>
                    <a:prstGeom prst="rect">
                      <a:avLst/>
                    </a:prstGeom>
                    <a:noFill/>
                    <a:ln>
                      <a:noFill/>
                    </a:ln>
                  </pic:spPr>
                </pic:pic>
              </a:graphicData>
            </a:graphic>
          </wp:inline>
        </w:drawing>
      </w:r>
    </w:p>
    <w:p w:rsidR="001E36A5" w:rsidRDefault="001E36A5" w:rsidP="008D1DC4">
      <w:pPr>
        <w:rPr>
          <w:rFonts w:ascii="Arial" w:hAnsi="Arial" w:cs="Arial"/>
          <w:sz w:val="24"/>
          <w:szCs w:val="24"/>
        </w:rPr>
      </w:pPr>
    </w:p>
    <w:p w:rsidR="001E36A5" w:rsidRPr="001E36A5" w:rsidRDefault="001E36A5" w:rsidP="001E36A5">
      <w:pPr>
        <w:pStyle w:val="ListParagraph"/>
        <w:numPr>
          <w:ilvl w:val="0"/>
          <w:numId w:val="2"/>
        </w:numPr>
        <w:rPr>
          <w:rFonts w:ascii="Arial" w:hAnsi="Arial" w:cs="Arial"/>
          <w:sz w:val="24"/>
          <w:szCs w:val="24"/>
        </w:rPr>
      </w:pPr>
      <w:r w:rsidRPr="001E36A5">
        <w:rPr>
          <w:rFonts w:ascii="Arial" w:hAnsi="Arial" w:cs="Arial"/>
          <w:sz w:val="24"/>
          <w:szCs w:val="24"/>
        </w:rPr>
        <w:t xml:space="preserve">Row 1 indicates </w:t>
      </w:r>
      <w:r w:rsidR="00AA7891">
        <w:rPr>
          <w:rFonts w:ascii="Arial" w:hAnsi="Arial" w:cs="Arial"/>
          <w:sz w:val="24"/>
          <w:szCs w:val="24"/>
        </w:rPr>
        <w:t>the 2016 RPP true-up of all calendar month submissions</w:t>
      </w:r>
      <w:r w:rsidRPr="001E36A5">
        <w:rPr>
          <w:rFonts w:ascii="Arial" w:hAnsi="Arial" w:cs="Arial"/>
          <w:sz w:val="24"/>
          <w:szCs w:val="24"/>
        </w:rPr>
        <w:t xml:space="preserve"> which </w:t>
      </w:r>
      <w:r w:rsidR="002434DB">
        <w:rPr>
          <w:rFonts w:ascii="Arial" w:hAnsi="Arial" w:cs="Arial"/>
          <w:sz w:val="24"/>
          <w:szCs w:val="24"/>
        </w:rPr>
        <w:t xml:space="preserve">results in </w:t>
      </w:r>
      <w:r w:rsidR="000F6372">
        <w:rPr>
          <w:rFonts w:ascii="Arial" w:hAnsi="Arial" w:cs="Arial"/>
          <w:sz w:val="24"/>
          <w:szCs w:val="24"/>
        </w:rPr>
        <w:t xml:space="preserve">a total </w:t>
      </w:r>
      <w:r w:rsidRPr="001E36A5">
        <w:rPr>
          <w:rFonts w:ascii="Arial" w:hAnsi="Arial" w:cs="Arial"/>
          <w:sz w:val="24"/>
          <w:szCs w:val="24"/>
        </w:rPr>
        <w:t xml:space="preserve">GA </w:t>
      </w:r>
      <w:r w:rsidR="002434DB">
        <w:rPr>
          <w:rFonts w:ascii="Arial" w:hAnsi="Arial" w:cs="Arial"/>
          <w:sz w:val="24"/>
          <w:szCs w:val="24"/>
        </w:rPr>
        <w:t xml:space="preserve">true-up of </w:t>
      </w:r>
      <w:r w:rsidRPr="001E36A5">
        <w:rPr>
          <w:rFonts w:ascii="Arial" w:hAnsi="Arial" w:cs="Arial"/>
          <w:sz w:val="24"/>
          <w:szCs w:val="24"/>
        </w:rPr>
        <w:t>$101,101 (</w:t>
      </w:r>
      <w:r w:rsidR="00EE4973">
        <w:rPr>
          <w:rFonts w:ascii="Arial" w:hAnsi="Arial" w:cs="Arial"/>
          <w:sz w:val="24"/>
          <w:szCs w:val="24"/>
        </w:rPr>
        <w:t>recovery from</w:t>
      </w:r>
      <w:r w:rsidRPr="001E36A5">
        <w:rPr>
          <w:rFonts w:ascii="Arial" w:hAnsi="Arial" w:cs="Arial"/>
          <w:sz w:val="24"/>
          <w:szCs w:val="24"/>
        </w:rPr>
        <w:t xml:space="preserve"> IESO), and </w:t>
      </w:r>
      <w:r w:rsidR="002434DB">
        <w:rPr>
          <w:rFonts w:ascii="Arial" w:hAnsi="Arial" w:cs="Arial"/>
          <w:sz w:val="24"/>
          <w:szCs w:val="24"/>
        </w:rPr>
        <w:t>a</w:t>
      </w:r>
      <w:r w:rsidRPr="001E36A5">
        <w:rPr>
          <w:rFonts w:ascii="Arial" w:hAnsi="Arial" w:cs="Arial"/>
          <w:sz w:val="24"/>
          <w:szCs w:val="24"/>
        </w:rPr>
        <w:t xml:space="preserve"> </w:t>
      </w:r>
      <w:r w:rsidR="000F6372">
        <w:rPr>
          <w:rFonts w:ascii="Arial" w:hAnsi="Arial" w:cs="Arial"/>
          <w:sz w:val="24"/>
          <w:szCs w:val="24"/>
        </w:rPr>
        <w:t xml:space="preserve">total </w:t>
      </w:r>
      <w:r w:rsidRPr="001E36A5">
        <w:rPr>
          <w:rFonts w:ascii="Arial" w:hAnsi="Arial" w:cs="Arial"/>
          <w:sz w:val="24"/>
          <w:szCs w:val="24"/>
        </w:rPr>
        <w:t xml:space="preserve">COP </w:t>
      </w:r>
      <w:r w:rsidR="002434DB">
        <w:rPr>
          <w:rFonts w:ascii="Arial" w:hAnsi="Arial" w:cs="Arial"/>
          <w:sz w:val="24"/>
          <w:szCs w:val="24"/>
        </w:rPr>
        <w:t>true-up of</w:t>
      </w:r>
      <w:r w:rsidRPr="001E36A5">
        <w:rPr>
          <w:rFonts w:ascii="Arial" w:hAnsi="Arial" w:cs="Arial"/>
          <w:sz w:val="24"/>
          <w:szCs w:val="24"/>
        </w:rPr>
        <w:t xml:space="preserve"> $1,027,887 (</w:t>
      </w:r>
      <w:r w:rsidR="00EE4973">
        <w:rPr>
          <w:rFonts w:ascii="Arial" w:hAnsi="Arial" w:cs="Arial"/>
          <w:sz w:val="24"/>
          <w:szCs w:val="24"/>
        </w:rPr>
        <w:t xml:space="preserve">recovery from </w:t>
      </w:r>
      <w:r w:rsidRPr="001E36A5">
        <w:rPr>
          <w:rFonts w:ascii="Arial" w:hAnsi="Arial" w:cs="Arial"/>
          <w:sz w:val="24"/>
          <w:szCs w:val="24"/>
        </w:rPr>
        <w:t xml:space="preserve">IESO).  </w:t>
      </w:r>
      <w:r w:rsidR="001A6B2B">
        <w:rPr>
          <w:rFonts w:ascii="Arial" w:hAnsi="Arial" w:cs="Arial"/>
          <w:sz w:val="24"/>
          <w:szCs w:val="24"/>
        </w:rPr>
        <w:t xml:space="preserve">This is an adjustment to ensure 2016 is on a calendar month consumption basis using the true-up methodology.  </w:t>
      </w:r>
    </w:p>
    <w:p w:rsidR="001E36A5" w:rsidRDefault="001E36A5" w:rsidP="001E36A5">
      <w:pPr>
        <w:numPr>
          <w:ilvl w:val="0"/>
          <w:numId w:val="2"/>
        </w:numPr>
        <w:rPr>
          <w:rFonts w:ascii="Arial" w:hAnsi="Arial" w:cs="Arial"/>
          <w:sz w:val="24"/>
          <w:szCs w:val="24"/>
          <w:lang w:val="en-CA"/>
        </w:rPr>
      </w:pPr>
      <w:r>
        <w:rPr>
          <w:rFonts w:ascii="Arial" w:hAnsi="Arial" w:cs="Arial"/>
          <w:sz w:val="24"/>
          <w:szCs w:val="24"/>
        </w:rPr>
        <w:t xml:space="preserve">Row 2 </w:t>
      </w:r>
      <w:r w:rsidR="005C557B">
        <w:rPr>
          <w:rFonts w:ascii="Arial" w:hAnsi="Arial" w:cs="Arial"/>
          <w:sz w:val="24"/>
          <w:szCs w:val="24"/>
        </w:rPr>
        <w:t>–</w:t>
      </w:r>
      <w:r>
        <w:rPr>
          <w:rFonts w:ascii="Arial" w:hAnsi="Arial" w:cs="Arial"/>
          <w:sz w:val="24"/>
          <w:szCs w:val="24"/>
        </w:rPr>
        <w:t xml:space="preserve"> </w:t>
      </w:r>
      <w:r w:rsidR="005C557B">
        <w:rPr>
          <w:rFonts w:ascii="Arial" w:hAnsi="Arial" w:cs="Arial"/>
          <w:sz w:val="24"/>
          <w:szCs w:val="24"/>
          <w:lang w:val="en-CA"/>
        </w:rPr>
        <w:t xml:space="preserve">If </w:t>
      </w:r>
      <w:r w:rsidR="002434DB">
        <w:rPr>
          <w:rFonts w:ascii="Arial" w:hAnsi="Arial" w:cs="Arial"/>
          <w:sz w:val="24"/>
          <w:szCs w:val="24"/>
          <w:lang w:val="en-CA"/>
        </w:rPr>
        <w:t xml:space="preserve">we were to </w:t>
      </w:r>
      <w:r w:rsidRPr="001E36A5">
        <w:rPr>
          <w:rFonts w:ascii="Arial" w:hAnsi="Arial" w:cs="Arial"/>
          <w:sz w:val="24"/>
          <w:szCs w:val="24"/>
          <w:lang w:val="en-CA"/>
        </w:rPr>
        <w:t xml:space="preserve">transition </w:t>
      </w:r>
      <w:r w:rsidR="002434DB">
        <w:rPr>
          <w:rFonts w:ascii="Arial" w:hAnsi="Arial" w:cs="Arial"/>
          <w:sz w:val="24"/>
          <w:szCs w:val="24"/>
          <w:lang w:val="en-CA"/>
        </w:rPr>
        <w:t>as of</w:t>
      </w:r>
      <w:r w:rsidRPr="001E36A5">
        <w:rPr>
          <w:rFonts w:ascii="Arial" w:hAnsi="Arial" w:cs="Arial"/>
          <w:sz w:val="24"/>
          <w:szCs w:val="24"/>
          <w:lang w:val="en-CA"/>
        </w:rPr>
        <w:t xml:space="preserve"> January 1, 2016</w:t>
      </w:r>
      <w:r w:rsidR="002434DB">
        <w:rPr>
          <w:rFonts w:ascii="Arial" w:hAnsi="Arial" w:cs="Arial"/>
          <w:sz w:val="24"/>
          <w:szCs w:val="24"/>
          <w:lang w:val="en-CA"/>
        </w:rPr>
        <w:t xml:space="preserve"> (as opposed to January 1, 2017 as currently </w:t>
      </w:r>
      <w:r w:rsidR="00D31175">
        <w:rPr>
          <w:rFonts w:ascii="Arial" w:hAnsi="Arial" w:cs="Arial"/>
          <w:sz w:val="24"/>
          <w:szCs w:val="24"/>
          <w:lang w:val="en-CA"/>
        </w:rPr>
        <w:t>reflected</w:t>
      </w:r>
      <w:r w:rsidR="002434DB">
        <w:rPr>
          <w:rFonts w:ascii="Arial" w:hAnsi="Arial" w:cs="Arial"/>
          <w:sz w:val="24"/>
          <w:szCs w:val="24"/>
          <w:lang w:val="en-CA"/>
        </w:rPr>
        <w:t xml:space="preserve"> in our </w:t>
      </w:r>
      <w:r w:rsidR="00542F17">
        <w:rPr>
          <w:rFonts w:ascii="Arial" w:hAnsi="Arial" w:cs="Arial"/>
          <w:sz w:val="24"/>
          <w:szCs w:val="24"/>
          <w:lang w:val="en-CA"/>
        </w:rPr>
        <w:t xml:space="preserve">2018 </w:t>
      </w:r>
      <w:r w:rsidR="002434DB">
        <w:rPr>
          <w:rFonts w:ascii="Arial" w:hAnsi="Arial" w:cs="Arial"/>
          <w:sz w:val="24"/>
          <w:szCs w:val="24"/>
          <w:lang w:val="en-CA"/>
        </w:rPr>
        <w:t>IRM application)</w:t>
      </w:r>
      <w:r w:rsidRPr="001E36A5">
        <w:rPr>
          <w:rFonts w:ascii="Arial" w:hAnsi="Arial" w:cs="Arial"/>
          <w:sz w:val="24"/>
          <w:szCs w:val="24"/>
          <w:lang w:val="en-CA"/>
        </w:rPr>
        <w:t>, the</w:t>
      </w:r>
      <w:r w:rsidR="002434DB">
        <w:rPr>
          <w:rFonts w:ascii="Arial" w:hAnsi="Arial" w:cs="Arial"/>
          <w:sz w:val="24"/>
          <w:szCs w:val="24"/>
          <w:lang w:val="en-CA"/>
        </w:rPr>
        <w:t xml:space="preserve">n we </w:t>
      </w:r>
      <w:r w:rsidRPr="001E36A5">
        <w:rPr>
          <w:rFonts w:ascii="Arial" w:hAnsi="Arial" w:cs="Arial"/>
          <w:sz w:val="24"/>
          <w:szCs w:val="24"/>
          <w:lang w:val="en-CA"/>
        </w:rPr>
        <w:t>w</w:t>
      </w:r>
      <w:r w:rsidR="002434DB">
        <w:rPr>
          <w:rFonts w:ascii="Arial" w:hAnsi="Arial" w:cs="Arial"/>
          <w:sz w:val="24"/>
          <w:szCs w:val="24"/>
          <w:lang w:val="en-CA"/>
        </w:rPr>
        <w:t xml:space="preserve">ould </w:t>
      </w:r>
      <w:r w:rsidRPr="001E36A5">
        <w:rPr>
          <w:rFonts w:ascii="Arial" w:hAnsi="Arial" w:cs="Arial"/>
          <w:sz w:val="24"/>
          <w:szCs w:val="24"/>
          <w:lang w:val="en-CA"/>
        </w:rPr>
        <w:t>be required</w:t>
      </w:r>
      <w:r w:rsidR="002434DB">
        <w:rPr>
          <w:rFonts w:ascii="Arial" w:hAnsi="Arial" w:cs="Arial"/>
          <w:sz w:val="24"/>
          <w:szCs w:val="24"/>
          <w:lang w:val="en-CA"/>
        </w:rPr>
        <w:t xml:space="preserve"> to make a</w:t>
      </w:r>
      <w:r w:rsidRPr="001E36A5">
        <w:rPr>
          <w:rFonts w:ascii="Arial" w:hAnsi="Arial" w:cs="Arial"/>
          <w:sz w:val="24"/>
          <w:szCs w:val="24"/>
          <w:lang w:val="en-CA"/>
        </w:rPr>
        <w:t xml:space="preserve"> submission to the IESO for the unbilled RPP consumption at the end of </w:t>
      </w:r>
      <w:r w:rsidRPr="005C557B">
        <w:rPr>
          <w:rFonts w:ascii="Arial" w:hAnsi="Arial" w:cs="Arial"/>
          <w:sz w:val="24"/>
          <w:szCs w:val="24"/>
          <w:u w:val="single"/>
          <w:lang w:val="en-CA"/>
        </w:rPr>
        <w:t>2015</w:t>
      </w:r>
      <w:r w:rsidR="002434DB">
        <w:rPr>
          <w:rFonts w:ascii="Arial" w:hAnsi="Arial" w:cs="Arial"/>
          <w:sz w:val="24"/>
          <w:szCs w:val="24"/>
          <w:lang w:val="en-CA"/>
        </w:rPr>
        <w:t xml:space="preserve"> (as opposed to 2016 </w:t>
      </w:r>
      <w:r w:rsidR="00D31175">
        <w:rPr>
          <w:rFonts w:ascii="Arial" w:hAnsi="Arial" w:cs="Arial"/>
          <w:sz w:val="24"/>
          <w:szCs w:val="24"/>
          <w:lang w:val="en-CA"/>
        </w:rPr>
        <w:t>that</w:t>
      </w:r>
      <w:r w:rsidR="002434DB">
        <w:rPr>
          <w:rFonts w:ascii="Arial" w:hAnsi="Arial" w:cs="Arial"/>
          <w:sz w:val="24"/>
          <w:szCs w:val="24"/>
          <w:lang w:val="en-CA"/>
        </w:rPr>
        <w:t xml:space="preserve"> has already been done when we implemented the transition as of January 1, 2017).</w:t>
      </w:r>
      <w:r w:rsidRPr="001E36A5">
        <w:rPr>
          <w:rFonts w:ascii="Arial" w:hAnsi="Arial" w:cs="Arial"/>
          <w:sz w:val="24"/>
          <w:szCs w:val="24"/>
          <w:lang w:val="en-CA"/>
        </w:rPr>
        <w:t xml:space="preserve"> </w:t>
      </w:r>
      <w:r w:rsidR="00D31175">
        <w:rPr>
          <w:rFonts w:ascii="Arial" w:hAnsi="Arial" w:cs="Arial"/>
          <w:sz w:val="24"/>
          <w:szCs w:val="24"/>
          <w:lang w:val="en-CA"/>
        </w:rPr>
        <w:t xml:space="preserve"> Previously, these </w:t>
      </w:r>
      <w:proofErr w:type="gramStart"/>
      <w:r w:rsidR="00D31175">
        <w:rPr>
          <w:rFonts w:ascii="Arial" w:hAnsi="Arial" w:cs="Arial"/>
          <w:sz w:val="24"/>
          <w:szCs w:val="24"/>
          <w:lang w:val="en-CA"/>
        </w:rPr>
        <w:t>kWh’s</w:t>
      </w:r>
      <w:proofErr w:type="gramEnd"/>
      <w:r w:rsidR="00D31175">
        <w:rPr>
          <w:rFonts w:ascii="Arial" w:hAnsi="Arial" w:cs="Arial"/>
          <w:sz w:val="24"/>
          <w:szCs w:val="24"/>
          <w:lang w:val="en-CA"/>
        </w:rPr>
        <w:t xml:space="preserve"> were submitted to the IESO for recovery when they were billed in the subsequent month(s).</w:t>
      </w:r>
      <w:r w:rsidRPr="001E36A5">
        <w:rPr>
          <w:rFonts w:ascii="Arial" w:hAnsi="Arial" w:cs="Arial"/>
          <w:sz w:val="24"/>
          <w:szCs w:val="24"/>
          <w:lang w:val="en-CA"/>
        </w:rPr>
        <w:t xml:space="preserve"> </w:t>
      </w:r>
      <w:r w:rsidRPr="001E36A5">
        <w:rPr>
          <w:rFonts w:ascii="Arial" w:hAnsi="Arial" w:cs="Arial"/>
          <w:b/>
          <w:sz w:val="24"/>
          <w:szCs w:val="24"/>
          <w:lang w:val="en-CA"/>
        </w:rPr>
        <w:t xml:space="preserve">(Note </w:t>
      </w:r>
      <w:r w:rsidR="002434DB">
        <w:rPr>
          <w:rFonts w:ascii="Arial" w:hAnsi="Arial" w:cs="Arial"/>
          <w:b/>
          <w:sz w:val="24"/>
          <w:szCs w:val="24"/>
          <w:lang w:val="en-CA"/>
        </w:rPr>
        <w:t>–</w:t>
      </w:r>
      <w:r w:rsidRPr="001E36A5">
        <w:rPr>
          <w:rFonts w:ascii="Arial" w:hAnsi="Arial" w:cs="Arial"/>
          <w:b/>
          <w:sz w:val="24"/>
          <w:szCs w:val="24"/>
          <w:lang w:val="en-CA"/>
        </w:rPr>
        <w:t xml:space="preserve"> </w:t>
      </w:r>
      <w:r w:rsidR="002434DB">
        <w:rPr>
          <w:rFonts w:ascii="Arial" w:hAnsi="Arial" w:cs="Arial"/>
          <w:b/>
          <w:sz w:val="24"/>
          <w:szCs w:val="24"/>
          <w:lang w:val="en-CA"/>
        </w:rPr>
        <w:t xml:space="preserve">the old methodology used </w:t>
      </w:r>
      <w:r w:rsidRPr="001E36A5">
        <w:rPr>
          <w:rFonts w:ascii="Arial" w:hAnsi="Arial" w:cs="Arial"/>
          <w:b/>
          <w:sz w:val="24"/>
          <w:szCs w:val="24"/>
          <w:lang w:val="en-CA"/>
        </w:rPr>
        <w:t>billings as the proxy for the current month’s RPP settlement</w:t>
      </w:r>
      <w:r w:rsidR="002434DB">
        <w:rPr>
          <w:rFonts w:ascii="Arial" w:hAnsi="Arial" w:cs="Arial"/>
          <w:b/>
          <w:sz w:val="24"/>
          <w:szCs w:val="24"/>
          <w:lang w:val="en-CA"/>
        </w:rPr>
        <w:t>,</w:t>
      </w:r>
      <w:r w:rsidRPr="001E36A5">
        <w:rPr>
          <w:rFonts w:ascii="Arial" w:hAnsi="Arial" w:cs="Arial"/>
          <w:b/>
          <w:sz w:val="24"/>
          <w:szCs w:val="24"/>
          <w:lang w:val="en-CA"/>
        </w:rPr>
        <w:t xml:space="preserve"> with no RPP true ups completed</w:t>
      </w:r>
      <w:r w:rsidR="002434DB">
        <w:rPr>
          <w:rFonts w:ascii="Arial" w:hAnsi="Arial" w:cs="Arial"/>
          <w:b/>
          <w:sz w:val="24"/>
          <w:szCs w:val="24"/>
          <w:lang w:val="en-CA"/>
        </w:rPr>
        <w:t xml:space="preserve"> with the IESO but </w:t>
      </w:r>
      <w:r w:rsidR="00D464A0">
        <w:rPr>
          <w:rFonts w:ascii="Arial" w:hAnsi="Arial" w:cs="Arial"/>
          <w:b/>
          <w:sz w:val="24"/>
          <w:szCs w:val="24"/>
          <w:lang w:val="en-CA"/>
        </w:rPr>
        <w:t xml:space="preserve">the variance </w:t>
      </w:r>
      <w:r w:rsidR="002434DB">
        <w:rPr>
          <w:rFonts w:ascii="Arial" w:hAnsi="Arial" w:cs="Arial"/>
          <w:b/>
          <w:sz w:val="24"/>
          <w:szCs w:val="24"/>
          <w:lang w:val="en-CA"/>
        </w:rPr>
        <w:t>simply flowed through the RSVA accounts</w:t>
      </w:r>
      <w:r w:rsidRPr="001E36A5">
        <w:rPr>
          <w:rFonts w:ascii="Arial" w:hAnsi="Arial" w:cs="Arial"/>
          <w:b/>
          <w:sz w:val="24"/>
          <w:szCs w:val="24"/>
          <w:lang w:val="en-CA"/>
        </w:rPr>
        <w:t>).</w:t>
      </w:r>
      <w:r w:rsidRPr="001E36A5">
        <w:rPr>
          <w:rFonts w:ascii="Arial" w:hAnsi="Arial" w:cs="Arial"/>
          <w:sz w:val="24"/>
          <w:szCs w:val="24"/>
          <w:lang w:val="en-CA"/>
        </w:rPr>
        <w:t xml:space="preserve">  Due to the RPP true up calculation for each calendar month in 2016, which started with the consumption effective January 1, 2016, th</w:t>
      </w:r>
      <w:r w:rsidR="002A04FC">
        <w:rPr>
          <w:rFonts w:ascii="Arial" w:hAnsi="Arial" w:cs="Arial"/>
          <w:sz w:val="24"/>
          <w:szCs w:val="24"/>
          <w:lang w:val="en-CA"/>
        </w:rPr>
        <w:t>e</w:t>
      </w:r>
      <w:r w:rsidRPr="001E36A5">
        <w:rPr>
          <w:rFonts w:ascii="Arial" w:hAnsi="Arial" w:cs="Arial"/>
          <w:sz w:val="24"/>
          <w:szCs w:val="24"/>
          <w:lang w:val="en-CA"/>
        </w:rPr>
        <w:t xml:space="preserve"> unbilled RPP consumption from the end of 2015 has been eliminated and will still need to be submitted to the IESO.  </w:t>
      </w:r>
      <w:r w:rsidR="002434DB">
        <w:rPr>
          <w:rFonts w:ascii="Arial" w:hAnsi="Arial" w:cs="Arial"/>
          <w:sz w:val="24"/>
          <w:szCs w:val="24"/>
          <w:lang w:val="en-CA"/>
        </w:rPr>
        <w:t xml:space="preserve">If directed by the OEB to implement the true-up methodology retroactive to January 1, 2016 (as suggested by this question), then Bluewater will be required to make </w:t>
      </w:r>
      <w:r w:rsidRPr="001E36A5">
        <w:rPr>
          <w:rFonts w:ascii="Arial" w:hAnsi="Arial" w:cs="Arial"/>
          <w:sz w:val="24"/>
          <w:szCs w:val="24"/>
          <w:lang w:val="en-CA"/>
        </w:rPr>
        <w:t>submission</w:t>
      </w:r>
      <w:r w:rsidR="002434DB">
        <w:rPr>
          <w:rFonts w:ascii="Arial" w:hAnsi="Arial" w:cs="Arial"/>
          <w:sz w:val="24"/>
          <w:szCs w:val="24"/>
          <w:lang w:val="en-CA"/>
        </w:rPr>
        <w:t>s that</w:t>
      </w:r>
      <w:r w:rsidR="00891563">
        <w:rPr>
          <w:rFonts w:ascii="Arial" w:hAnsi="Arial" w:cs="Arial"/>
          <w:sz w:val="24"/>
          <w:szCs w:val="24"/>
          <w:lang w:val="en-CA"/>
        </w:rPr>
        <w:t xml:space="preserve"> total</w:t>
      </w:r>
      <w:r w:rsidRPr="001E36A5">
        <w:rPr>
          <w:rFonts w:ascii="Arial" w:hAnsi="Arial" w:cs="Arial"/>
          <w:sz w:val="24"/>
          <w:szCs w:val="24"/>
          <w:lang w:val="en-CA"/>
        </w:rPr>
        <w:t xml:space="preserve"> a recovery from the IESO of $5,261,694</w:t>
      </w:r>
      <w:r w:rsidR="00096B25">
        <w:rPr>
          <w:rFonts w:ascii="Arial" w:hAnsi="Arial" w:cs="Arial"/>
          <w:sz w:val="24"/>
          <w:szCs w:val="24"/>
          <w:lang w:val="en-CA"/>
        </w:rPr>
        <w:t xml:space="preserve"> for GA, and a payment to the IESO of $4,959,786 for COP</w:t>
      </w:r>
      <w:r w:rsidRPr="001E36A5">
        <w:rPr>
          <w:rFonts w:ascii="Arial" w:hAnsi="Arial" w:cs="Arial"/>
          <w:sz w:val="24"/>
          <w:szCs w:val="24"/>
          <w:lang w:val="en-CA"/>
        </w:rPr>
        <w:t>.</w:t>
      </w:r>
    </w:p>
    <w:p w:rsidR="00D364FD" w:rsidRPr="001E36A5" w:rsidRDefault="001E36A5" w:rsidP="00D364FD">
      <w:pPr>
        <w:numPr>
          <w:ilvl w:val="0"/>
          <w:numId w:val="2"/>
        </w:numPr>
        <w:rPr>
          <w:rFonts w:ascii="Arial" w:hAnsi="Arial" w:cs="Arial"/>
          <w:sz w:val="24"/>
          <w:szCs w:val="24"/>
          <w:lang w:val="en-CA"/>
        </w:rPr>
      </w:pPr>
      <w:r w:rsidRPr="00D364FD">
        <w:rPr>
          <w:rFonts w:ascii="Arial" w:hAnsi="Arial" w:cs="Arial"/>
          <w:sz w:val="24"/>
          <w:szCs w:val="24"/>
          <w:lang w:val="en-CA"/>
        </w:rPr>
        <w:t xml:space="preserve">Row 3 </w:t>
      </w:r>
      <w:r w:rsidR="005C557B" w:rsidRPr="00D364FD">
        <w:rPr>
          <w:rFonts w:ascii="Arial" w:hAnsi="Arial" w:cs="Arial"/>
          <w:sz w:val="24"/>
          <w:szCs w:val="24"/>
          <w:lang w:val="en-CA"/>
        </w:rPr>
        <w:t>–</w:t>
      </w:r>
      <w:r w:rsidRPr="00D364FD">
        <w:rPr>
          <w:rFonts w:ascii="Arial" w:hAnsi="Arial" w:cs="Arial"/>
          <w:sz w:val="24"/>
          <w:szCs w:val="24"/>
          <w:lang w:val="en-CA"/>
        </w:rPr>
        <w:t xml:space="preserve"> </w:t>
      </w:r>
      <w:r w:rsidR="00D364FD">
        <w:rPr>
          <w:rFonts w:ascii="Arial" w:hAnsi="Arial" w:cs="Arial"/>
          <w:sz w:val="24"/>
          <w:szCs w:val="24"/>
          <w:lang w:val="en-CA"/>
        </w:rPr>
        <w:t>If the</w:t>
      </w:r>
      <w:r w:rsidR="00D364FD" w:rsidRPr="001E36A5">
        <w:rPr>
          <w:rFonts w:ascii="Arial" w:hAnsi="Arial" w:cs="Arial"/>
          <w:sz w:val="24"/>
          <w:szCs w:val="24"/>
          <w:lang w:val="en-CA"/>
        </w:rPr>
        <w:t xml:space="preserve"> transition date </w:t>
      </w:r>
      <w:r w:rsidR="00D364FD">
        <w:rPr>
          <w:rFonts w:ascii="Arial" w:hAnsi="Arial" w:cs="Arial"/>
          <w:sz w:val="24"/>
          <w:szCs w:val="24"/>
          <w:lang w:val="en-CA"/>
        </w:rPr>
        <w:t>is</w:t>
      </w:r>
      <w:r w:rsidR="00D364FD" w:rsidRPr="001E36A5">
        <w:rPr>
          <w:rFonts w:ascii="Arial" w:hAnsi="Arial" w:cs="Arial"/>
          <w:sz w:val="24"/>
          <w:szCs w:val="24"/>
          <w:lang w:val="en-CA"/>
        </w:rPr>
        <w:t xml:space="preserve"> January 1, 2016, there will be a required submission to the IESO for the unbilled RPP consumption at the end of </w:t>
      </w:r>
      <w:r w:rsidR="00D364FD" w:rsidRPr="005C557B">
        <w:rPr>
          <w:rFonts w:ascii="Arial" w:hAnsi="Arial" w:cs="Arial"/>
          <w:sz w:val="24"/>
          <w:szCs w:val="24"/>
          <w:u w:val="single"/>
          <w:lang w:val="en-CA"/>
        </w:rPr>
        <w:t>2016</w:t>
      </w:r>
      <w:r w:rsidR="00D364FD" w:rsidRPr="001E36A5">
        <w:rPr>
          <w:rFonts w:ascii="Arial" w:hAnsi="Arial" w:cs="Arial"/>
          <w:sz w:val="24"/>
          <w:szCs w:val="24"/>
          <w:lang w:val="en-CA"/>
        </w:rPr>
        <w:t>.  Due to our new RPP true up process that was started with consumption effective January 1, 2017 (our original transition date), the unbilled RPP k</w:t>
      </w:r>
      <w:r w:rsidR="002A04FC">
        <w:rPr>
          <w:rFonts w:ascii="Arial" w:hAnsi="Arial" w:cs="Arial"/>
          <w:sz w:val="24"/>
          <w:szCs w:val="24"/>
          <w:lang w:val="en-CA"/>
        </w:rPr>
        <w:t>Wh’s</w:t>
      </w:r>
      <w:r w:rsidR="00D364FD" w:rsidRPr="001E36A5">
        <w:rPr>
          <w:rFonts w:ascii="Arial" w:hAnsi="Arial" w:cs="Arial"/>
          <w:sz w:val="24"/>
          <w:szCs w:val="24"/>
          <w:lang w:val="en-CA"/>
        </w:rPr>
        <w:t xml:space="preserve"> at the end of 2016 have already been submitted to the IESO and </w:t>
      </w:r>
      <w:r w:rsidR="00891563">
        <w:rPr>
          <w:rFonts w:ascii="Arial" w:hAnsi="Arial" w:cs="Arial"/>
          <w:sz w:val="24"/>
          <w:szCs w:val="24"/>
          <w:lang w:val="en-CA"/>
        </w:rPr>
        <w:t xml:space="preserve">have been </w:t>
      </w:r>
      <w:r w:rsidR="00D364FD" w:rsidRPr="001E36A5">
        <w:rPr>
          <w:rFonts w:ascii="Arial" w:hAnsi="Arial" w:cs="Arial"/>
          <w:sz w:val="24"/>
          <w:szCs w:val="24"/>
          <w:lang w:val="en-CA"/>
        </w:rPr>
        <w:t>received</w:t>
      </w:r>
      <w:r w:rsidR="00D364FD">
        <w:rPr>
          <w:rFonts w:ascii="Arial" w:hAnsi="Arial" w:cs="Arial"/>
          <w:sz w:val="24"/>
          <w:szCs w:val="24"/>
          <w:lang w:val="en-CA"/>
        </w:rPr>
        <w:t>/paid</w:t>
      </w:r>
      <w:r w:rsidR="00D364FD" w:rsidRPr="001E36A5">
        <w:rPr>
          <w:rFonts w:ascii="Arial" w:hAnsi="Arial" w:cs="Arial"/>
          <w:sz w:val="24"/>
          <w:szCs w:val="24"/>
          <w:lang w:val="en-CA"/>
        </w:rPr>
        <w:t xml:space="preserve">.  </w:t>
      </w:r>
      <w:r w:rsidR="00D364FD" w:rsidRPr="001E36A5">
        <w:rPr>
          <w:rFonts w:ascii="Arial" w:hAnsi="Arial" w:cs="Arial"/>
          <w:sz w:val="24"/>
          <w:szCs w:val="24"/>
          <w:lang w:val="en-CA"/>
        </w:rPr>
        <w:lastRenderedPageBreak/>
        <w:t xml:space="preserve">Thus, this will need to be reversed.  </w:t>
      </w:r>
      <w:r w:rsidR="00D364FD">
        <w:rPr>
          <w:rFonts w:ascii="Arial" w:hAnsi="Arial" w:cs="Arial"/>
          <w:sz w:val="24"/>
          <w:szCs w:val="24"/>
          <w:lang w:val="en-CA"/>
        </w:rPr>
        <w:t>The reversal would entail a</w:t>
      </w:r>
      <w:r w:rsidR="00D364FD" w:rsidRPr="001E36A5">
        <w:rPr>
          <w:rFonts w:ascii="Arial" w:hAnsi="Arial" w:cs="Arial"/>
          <w:sz w:val="24"/>
          <w:szCs w:val="24"/>
          <w:lang w:val="en-CA"/>
        </w:rPr>
        <w:t xml:space="preserve"> payment to the IESO of $5,780,093</w:t>
      </w:r>
      <w:r w:rsidR="00D364FD">
        <w:rPr>
          <w:rFonts w:ascii="Arial" w:hAnsi="Arial" w:cs="Arial"/>
          <w:sz w:val="24"/>
          <w:szCs w:val="24"/>
          <w:lang w:val="en-CA"/>
        </w:rPr>
        <w:t xml:space="preserve"> for GA and a recovery from the IESO of $4,867,714 for COP</w:t>
      </w:r>
      <w:r w:rsidR="00D364FD" w:rsidRPr="001E36A5">
        <w:rPr>
          <w:rFonts w:ascii="Arial" w:hAnsi="Arial" w:cs="Arial"/>
          <w:sz w:val="24"/>
          <w:szCs w:val="24"/>
          <w:lang w:val="en-CA"/>
        </w:rPr>
        <w:t xml:space="preserve">. </w:t>
      </w:r>
    </w:p>
    <w:p w:rsidR="001E36A5" w:rsidRPr="00D364FD" w:rsidRDefault="003749AD" w:rsidP="00896D8B">
      <w:pPr>
        <w:numPr>
          <w:ilvl w:val="0"/>
          <w:numId w:val="2"/>
        </w:numPr>
        <w:rPr>
          <w:rFonts w:ascii="Arial" w:hAnsi="Arial" w:cs="Arial"/>
          <w:sz w:val="24"/>
          <w:szCs w:val="24"/>
          <w:lang w:val="en-CA"/>
        </w:rPr>
      </w:pPr>
      <w:r w:rsidRPr="00D364FD">
        <w:rPr>
          <w:rFonts w:ascii="Arial" w:hAnsi="Arial" w:cs="Arial"/>
          <w:sz w:val="24"/>
          <w:szCs w:val="24"/>
          <w:lang w:val="en-CA"/>
        </w:rPr>
        <w:t xml:space="preserve">Row 4 is </w:t>
      </w:r>
      <w:r w:rsidR="006D2261" w:rsidRPr="00D364FD">
        <w:rPr>
          <w:rFonts w:ascii="Arial" w:hAnsi="Arial" w:cs="Arial"/>
          <w:sz w:val="24"/>
          <w:szCs w:val="24"/>
          <w:lang w:val="en-CA"/>
        </w:rPr>
        <w:t xml:space="preserve">the difference between rows 2 and 3.  This adjustment effectively </w:t>
      </w:r>
      <w:r w:rsidR="00EA189C" w:rsidRPr="00D364FD">
        <w:rPr>
          <w:rFonts w:ascii="Arial" w:hAnsi="Arial" w:cs="Arial"/>
          <w:sz w:val="24"/>
          <w:szCs w:val="24"/>
          <w:lang w:val="en-CA"/>
        </w:rPr>
        <w:t>reverses</w:t>
      </w:r>
      <w:r w:rsidR="006D2261" w:rsidRPr="00D364FD">
        <w:rPr>
          <w:rFonts w:ascii="Arial" w:hAnsi="Arial" w:cs="Arial"/>
          <w:sz w:val="24"/>
          <w:szCs w:val="24"/>
          <w:lang w:val="en-CA"/>
        </w:rPr>
        <w:t xml:space="preserve"> the submission </w:t>
      </w:r>
      <w:r w:rsidR="00EA189C" w:rsidRPr="00D364FD">
        <w:rPr>
          <w:rFonts w:ascii="Arial" w:hAnsi="Arial" w:cs="Arial"/>
          <w:sz w:val="24"/>
          <w:szCs w:val="24"/>
          <w:lang w:val="en-CA"/>
        </w:rPr>
        <w:t xml:space="preserve">already made to the IESO </w:t>
      </w:r>
      <w:r w:rsidR="006D2261" w:rsidRPr="00D364FD">
        <w:rPr>
          <w:rFonts w:ascii="Arial" w:hAnsi="Arial" w:cs="Arial"/>
          <w:sz w:val="24"/>
          <w:szCs w:val="24"/>
          <w:lang w:val="en-CA"/>
        </w:rPr>
        <w:t xml:space="preserve">of the 2016 year end unbilled kWh’s </w:t>
      </w:r>
      <w:r w:rsidR="005500A0">
        <w:rPr>
          <w:rFonts w:ascii="Arial" w:hAnsi="Arial" w:cs="Arial"/>
          <w:sz w:val="24"/>
          <w:szCs w:val="24"/>
          <w:lang w:val="en-CA"/>
        </w:rPr>
        <w:t>if</w:t>
      </w:r>
      <w:r w:rsidR="006D2261" w:rsidRPr="00D364FD">
        <w:rPr>
          <w:rFonts w:ascii="Arial" w:hAnsi="Arial" w:cs="Arial"/>
          <w:sz w:val="24"/>
          <w:szCs w:val="24"/>
          <w:lang w:val="en-CA"/>
        </w:rPr>
        <w:t xml:space="preserve"> the new transition date </w:t>
      </w:r>
      <w:r w:rsidR="005500A0">
        <w:rPr>
          <w:rFonts w:ascii="Arial" w:hAnsi="Arial" w:cs="Arial"/>
          <w:sz w:val="24"/>
          <w:szCs w:val="24"/>
          <w:lang w:val="en-CA"/>
        </w:rPr>
        <w:t>is</w:t>
      </w:r>
      <w:r w:rsidR="006D2261" w:rsidRPr="00D364FD">
        <w:rPr>
          <w:rFonts w:ascii="Arial" w:hAnsi="Arial" w:cs="Arial"/>
          <w:sz w:val="24"/>
          <w:szCs w:val="24"/>
          <w:lang w:val="en-CA"/>
        </w:rPr>
        <w:t xml:space="preserve"> January 1, 2016.  </w:t>
      </w:r>
    </w:p>
    <w:p w:rsidR="003749AD" w:rsidRDefault="003749AD" w:rsidP="001E36A5">
      <w:pPr>
        <w:numPr>
          <w:ilvl w:val="0"/>
          <w:numId w:val="2"/>
        </w:numPr>
        <w:rPr>
          <w:rFonts w:ascii="Arial" w:hAnsi="Arial" w:cs="Arial"/>
          <w:sz w:val="24"/>
          <w:szCs w:val="24"/>
          <w:lang w:val="en-CA"/>
        </w:rPr>
      </w:pPr>
      <w:r>
        <w:rPr>
          <w:rFonts w:ascii="Arial" w:hAnsi="Arial" w:cs="Arial"/>
          <w:sz w:val="24"/>
          <w:szCs w:val="24"/>
          <w:lang w:val="en-CA"/>
        </w:rPr>
        <w:t xml:space="preserve">Row 5 is the net impact on Bluewater’s settlement with the IESO </w:t>
      </w:r>
      <w:r w:rsidR="00C63A1C">
        <w:rPr>
          <w:rFonts w:ascii="Arial" w:hAnsi="Arial" w:cs="Arial"/>
          <w:sz w:val="24"/>
          <w:szCs w:val="24"/>
          <w:lang w:val="en-CA"/>
        </w:rPr>
        <w:t xml:space="preserve">if </w:t>
      </w:r>
      <w:r>
        <w:rPr>
          <w:rFonts w:ascii="Arial" w:hAnsi="Arial" w:cs="Arial"/>
          <w:sz w:val="24"/>
          <w:szCs w:val="24"/>
          <w:lang w:val="en-CA"/>
        </w:rPr>
        <w:t>moving to an effective date of January 1, 2016 for the RPP true-up.</w:t>
      </w:r>
    </w:p>
    <w:p w:rsidR="003749AD" w:rsidRDefault="003749AD" w:rsidP="003749AD">
      <w:pPr>
        <w:ind w:left="567"/>
        <w:rPr>
          <w:rFonts w:ascii="Arial" w:hAnsi="Arial" w:cs="Arial"/>
          <w:sz w:val="24"/>
          <w:szCs w:val="24"/>
          <w:lang w:val="en-CA"/>
        </w:rPr>
      </w:pPr>
      <w:r>
        <w:rPr>
          <w:rFonts w:ascii="Arial" w:hAnsi="Arial" w:cs="Arial"/>
          <w:sz w:val="24"/>
          <w:szCs w:val="24"/>
          <w:lang w:val="en-CA"/>
        </w:rPr>
        <w:t>Rows 6,</w:t>
      </w:r>
      <w:r w:rsidR="008F6223">
        <w:rPr>
          <w:rFonts w:ascii="Arial" w:hAnsi="Arial" w:cs="Arial"/>
          <w:sz w:val="24"/>
          <w:szCs w:val="24"/>
          <w:lang w:val="en-CA"/>
        </w:rPr>
        <w:t xml:space="preserve"> </w:t>
      </w:r>
      <w:r>
        <w:rPr>
          <w:rFonts w:ascii="Arial" w:hAnsi="Arial" w:cs="Arial"/>
          <w:sz w:val="24"/>
          <w:szCs w:val="24"/>
          <w:lang w:val="en-CA"/>
        </w:rPr>
        <w:t xml:space="preserve">7 and 8 reflect the resulting impact on the </w:t>
      </w:r>
      <w:r w:rsidR="00D464A0">
        <w:rPr>
          <w:rFonts w:ascii="Arial" w:hAnsi="Arial" w:cs="Arial"/>
          <w:sz w:val="24"/>
          <w:szCs w:val="24"/>
          <w:lang w:val="en-CA"/>
        </w:rPr>
        <w:t>RSVA</w:t>
      </w:r>
      <w:r>
        <w:rPr>
          <w:rFonts w:ascii="Arial" w:hAnsi="Arial" w:cs="Arial"/>
          <w:sz w:val="24"/>
          <w:szCs w:val="24"/>
          <w:lang w:val="en-CA"/>
        </w:rPr>
        <w:t xml:space="preserve"> accounts 1589 (GA) and 1588 (COP).</w:t>
      </w:r>
    </w:p>
    <w:p w:rsidR="003749AD" w:rsidRDefault="00891563" w:rsidP="003749AD">
      <w:pPr>
        <w:ind w:left="567"/>
        <w:rPr>
          <w:rFonts w:ascii="Arial" w:hAnsi="Arial" w:cs="Arial"/>
          <w:sz w:val="24"/>
          <w:szCs w:val="24"/>
          <w:lang w:val="en-CA"/>
        </w:rPr>
      </w:pPr>
      <w:r>
        <w:rPr>
          <w:rFonts w:ascii="Arial" w:hAnsi="Arial" w:cs="Arial"/>
          <w:sz w:val="24"/>
          <w:szCs w:val="24"/>
          <w:lang w:val="en-CA"/>
        </w:rPr>
        <w:t xml:space="preserve">In summary, Bluewater’s current 2018 IRM application requests </w:t>
      </w:r>
      <w:r w:rsidR="003749AD">
        <w:rPr>
          <w:rFonts w:ascii="Arial" w:hAnsi="Arial" w:cs="Arial"/>
          <w:sz w:val="24"/>
          <w:szCs w:val="24"/>
          <w:lang w:val="en-CA"/>
        </w:rPr>
        <w:t xml:space="preserve">disposition of </w:t>
      </w:r>
      <w:r w:rsidR="00293B8A">
        <w:rPr>
          <w:rFonts w:ascii="Arial" w:hAnsi="Arial" w:cs="Arial"/>
          <w:sz w:val="24"/>
          <w:szCs w:val="24"/>
          <w:lang w:val="en-CA"/>
        </w:rPr>
        <w:t>(</w:t>
      </w:r>
      <w:r w:rsidR="003749AD">
        <w:rPr>
          <w:rFonts w:ascii="Arial" w:hAnsi="Arial" w:cs="Arial"/>
          <w:sz w:val="24"/>
          <w:szCs w:val="24"/>
          <w:lang w:val="en-CA"/>
        </w:rPr>
        <w:t>$353,663</w:t>
      </w:r>
      <w:r w:rsidR="00293B8A">
        <w:rPr>
          <w:rFonts w:ascii="Arial" w:hAnsi="Arial" w:cs="Arial"/>
          <w:sz w:val="24"/>
          <w:szCs w:val="24"/>
          <w:lang w:val="en-CA"/>
        </w:rPr>
        <w:t>)</w:t>
      </w:r>
      <w:r w:rsidR="003749AD">
        <w:rPr>
          <w:rFonts w:ascii="Arial" w:hAnsi="Arial" w:cs="Arial"/>
          <w:sz w:val="24"/>
          <w:szCs w:val="24"/>
          <w:lang w:val="en-CA"/>
        </w:rPr>
        <w:t xml:space="preserve"> for </w:t>
      </w:r>
      <w:r>
        <w:rPr>
          <w:rFonts w:ascii="Arial" w:hAnsi="Arial" w:cs="Arial"/>
          <w:sz w:val="24"/>
          <w:szCs w:val="24"/>
          <w:lang w:val="en-CA"/>
        </w:rPr>
        <w:t>A</w:t>
      </w:r>
      <w:r w:rsidR="003749AD">
        <w:rPr>
          <w:rFonts w:ascii="Arial" w:hAnsi="Arial" w:cs="Arial"/>
          <w:sz w:val="24"/>
          <w:szCs w:val="24"/>
          <w:lang w:val="en-CA"/>
        </w:rPr>
        <w:t xml:space="preserve">ccount 1589 (GA) and </w:t>
      </w:r>
      <w:r w:rsidR="00293B8A">
        <w:rPr>
          <w:rFonts w:ascii="Arial" w:hAnsi="Arial" w:cs="Arial"/>
          <w:sz w:val="24"/>
          <w:szCs w:val="24"/>
          <w:lang w:val="en-CA"/>
        </w:rPr>
        <w:t>(</w:t>
      </w:r>
      <w:r w:rsidR="003749AD">
        <w:rPr>
          <w:rFonts w:ascii="Arial" w:hAnsi="Arial" w:cs="Arial"/>
          <w:sz w:val="24"/>
          <w:szCs w:val="24"/>
          <w:lang w:val="en-CA"/>
        </w:rPr>
        <w:t>$70</w:t>
      </w:r>
      <w:r w:rsidR="00293B8A">
        <w:rPr>
          <w:rFonts w:ascii="Arial" w:hAnsi="Arial" w:cs="Arial"/>
          <w:sz w:val="24"/>
          <w:szCs w:val="24"/>
          <w:lang w:val="en-CA"/>
        </w:rPr>
        <w:t>,</w:t>
      </w:r>
      <w:r w:rsidR="003749AD">
        <w:rPr>
          <w:rFonts w:ascii="Arial" w:hAnsi="Arial" w:cs="Arial"/>
          <w:sz w:val="24"/>
          <w:szCs w:val="24"/>
          <w:lang w:val="en-CA"/>
        </w:rPr>
        <w:t>724</w:t>
      </w:r>
      <w:r w:rsidR="00293B8A">
        <w:rPr>
          <w:rFonts w:ascii="Arial" w:hAnsi="Arial" w:cs="Arial"/>
          <w:sz w:val="24"/>
          <w:szCs w:val="24"/>
          <w:lang w:val="en-CA"/>
        </w:rPr>
        <w:t>)</w:t>
      </w:r>
      <w:r w:rsidR="003749AD">
        <w:rPr>
          <w:rFonts w:ascii="Arial" w:hAnsi="Arial" w:cs="Arial"/>
          <w:sz w:val="24"/>
          <w:szCs w:val="24"/>
          <w:lang w:val="en-CA"/>
        </w:rPr>
        <w:t xml:space="preserve"> for </w:t>
      </w:r>
      <w:r>
        <w:rPr>
          <w:rFonts w:ascii="Arial" w:hAnsi="Arial" w:cs="Arial"/>
          <w:sz w:val="24"/>
          <w:szCs w:val="24"/>
          <w:lang w:val="en-CA"/>
        </w:rPr>
        <w:t>A</w:t>
      </w:r>
      <w:r w:rsidR="003749AD">
        <w:rPr>
          <w:rFonts w:ascii="Arial" w:hAnsi="Arial" w:cs="Arial"/>
          <w:sz w:val="24"/>
          <w:szCs w:val="24"/>
          <w:lang w:val="en-CA"/>
        </w:rPr>
        <w:t xml:space="preserve">ccount 1588 (COP) </w:t>
      </w:r>
      <w:r w:rsidR="00293B8A">
        <w:rPr>
          <w:rFonts w:ascii="Arial" w:hAnsi="Arial" w:cs="Arial"/>
          <w:sz w:val="24"/>
          <w:szCs w:val="24"/>
          <w:lang w:val="en-CA"/>
        </w:rPr>
        <w:t xml:space="preserve">both payable to customers, </w:t>
      </w:r>
      <w:r w:rsidR="003749AD">
        <w:rPr>
          <w:rFonts w:ascii="Arial" w:hAnsi="Arial" w:cs="Arial"/>
          <w:sz w:val="24"/>
          <w:szCs w:val="24"/>
          <w:lang w:val="en-CA"/>
        </w:rPr>
        <w:t>which reflect</w:t>
      </w:r>
      <w:r w:rsidR="00293B8A">
        <w:rPr>
          <w:rFonts w:ascii="Arial" w:hAnsi="Arial" w:cs="Arial"/>
          <w:sz w:val="24"/>
          <w:szCs w:val="24"/>
          <w:lang w:val="en-CA"/>
        </w:rPr>
        <w:t>s</w:t>
      </w:r>
      <w:r w:rsidR="003749AD">
        <w:rPr>
          <w:rFonts w:ascii="Arial" w:hAnsi="Arial" w:cs="Arial"/>
          <w:sz w:val="24"/>
          <w:szCs w:val="24"/>
          <w:lang w:val="en-CA"/>
        </w:rPr>
        <w:t xml:space="preserve"> the audited balances in these accounts as of December 31, 2016. </w:t>
      </w:r>
    </w:p>
    <w:p w:rsidR="003749AD" w:rsidRDefault="003749AD" w:rsidP="003749AD">
      <w:pPr>
        <w:ind w:left="567"/>
        <w:rPr>
          <w:rFonts w:ascii="Arial" w:hAnsi="Arial" w:cs="Arial"/>
          <w:sz w:val="24"/>
          <w:szCs w:val="24"/>
          <w:lang w:val="en-CA"/>
        </w:rPr>
      </w:pPr>
      <w:r>
        <w:rPr>
          <w:rFonts w:ascii="Arial" w:hAnsi="Arial" w:cs="Arial"/>
          <w:sz w:val="24"/>
          <w:szCs w:val="24"/>
          <w:lang w:val="en-CA"/>
        </w:rPr>
        <w:t>Should the OEB direct us to reflect the 2016 RPP settlement true-up in the balances for disposition the resulting amount would be $63,635</w:t>
      </w:r>
      <w:r w:rsidR="00B37032">
        <w:rPr>
          <w:rFonts w:ascii="Arial" w:hAnsi="Arial" w:cs="Arial"/>
          <w:sz w:val="24"/>
          <w:szCs w:val="24"/>
          <w:lang w:val="en-CA"/>
        </w:rPr>
        <w:t xml:space="preserve"> </w:t>
      </w:r>
      <w:r w:rsidR="00293B8A">
        <w:rPr>
          <w:rFonts w:ascii="Arial" w:hAnsi="Arial" w:cs="Arial"/>
          <w:sz w:val="24"/>
          <w:szCs w:val="24"/>
          <w:lang w:val="en-CA"/>
        </w:rPr>
        <w:t>recovery from customers for Account 1589 (GA) and (</w:t>
      </w:r>
      <w:r w:rsidR="00B37032">
        <w:rPr>
          <w:rFonts w:ascii="Arial" w:hAnsi="Arial" w:cs="Arial"/>
          <w:sz w:val="24"/>
          <w:szCs w:val="24"/>
          <w:lang w:val="en-CA"/>
        </w:rPr>
        <w:t>$1,006,539</w:t>
      </w:r>
      <w:r w:rsidR="00293B8A">
        <w:rPr>
          <w:rFonts w:ascii="Arial" w:hAnsi="Arial" w:cs="Arial"/>
          <w:sz w:val="24"/>
          <w:szCs w:val="24"/>
          <w:lang w:val="en-CA"/>
        </w:rPr>
        <w:t xml:space="preserve">) payable to customers </w:t>
      </w:r>
      <w:r w:rsidR="00B37032">
        <w:rPr>
          <w:rFonts w:ascii="Arial" w:hAnsi="Arial" w:cs="Arial"/>
          <w:sz w:val="24"/>
          <w:szCs w:val="24"/>
          <w:lang w:val="en-CA"/>
        </w:rPr>
        <w:t xml:space="preserve">for Account 1588 (COP) for a net amount of </w:t>
      </w:r>
      <w:r w:rsidR="00293B8A">
        <w:rPr>
          <w:rFonts w:ascii="Arial" w:hAnsi="Arial" w:cs="Arial"/>
          <w:sz w:val="24"/>
          <w:szCs w:val="24"/>
          <w:lang w:val="en-CA"/>
        </w:rPr>
        <w:t>(</w:t>
      </w:r>
      <w:r w:rsidR="00B37032">
        <w:rPr>
          <w:rFonts w:ascii="Arial" w:hAnsi="Arial" w:cs="Arial"/>
          <w:sz w:val="24"/>
          <w:szCs w:val="24"/>
          <w:lang w:val="en-CA"/>
        </w:rPr>
        <w:t>$942,904</w:t>
      </w:r>
      <w:r w:rsidR="00293B8A">
        <w:rPr>
          <w:rFonts w:ascii="Arial" w:hAnsi="Arial" w:cs="Arial"/>
          <w:sz w:val="24"/>
          <w:szCs w:val="24"/>
          <w:lang w:val="en-CA"/>
        </w:rPr>
        <w:t>)</w:t>
      </w:r>
      <w:r w:rsidR="00B37032">
        <w:rPr>
          <w:rFonts w:ascii="Arial" w:hAnsi="Arial" w:cs="Arial"/>
          <w:sz w:val="24"/>
          <w:szCs w:val="24"/>
          <w:lang w:val="en-CA"/>
        </w:rPr>
        <w:t xml:space="preserve"> payable to customers for these 2 accounts.  </w:t>
      </w:r>
    </w:p>
    <w:p w:rsidR="003749AD" w:rsidRPr="001E36A5" w:rsidRDefault="00EA688D" w:rsidP="00EA688D">
      <w:pPr>
        <w:ind w:left="567"/>
        <w:rPr>
          <w:rFonts w:ascii="Arial" w:hAnsi="Arial" w:cs="Arial"/>
          <w:sz w:val="24"/>
          <w:szCs w:val="24"/>
          <w:lang w:val="en-CA"/>
        </w:rPr>
      </w:pPr>
      <w:r>
        <w:rPr>
          <w:rFonts w:ascii="Arial" w:hAnsi="Arial" w:cs="Arial"/>
          <w:sz w:val="24"/>
          <w:szCs w:val="24"/>
        </w:rPr>
        <w:t xml:space="preserve">We did not perform the true-up retroactive to January 1, 2016 because we interpreted the May 23, 2017 OEB direction to limit our ability to apply retroactively only to January 1, 2017. If we are incorrect, then we would be pleased to update our application in response to the information contained in this response. Given our initial interpretation and actions taken already to settle with the IESO, we believe that some form of direction, generic or specific, from the OEB would be required in order for Bluewater to also make a submission to the IESO to adjust its settlements dating back nearly two years. We look forward to hearing from the OEB at its earliest opportunity if we are to take the complimentary steps of updating our settlement with the IESO so that we can update our settlement of the RSVA accounts as part of this </w:t>
      </w:r>
      <w:r w:rsidR="00DD5785">
        <w:rPr>
          <w:rFonts w:ascii="Arial" w:hAnsi="Arial" w:cs="Arial"/>
          <w:sz w:val="24"/>
          <w:szCs w:val="24"/>
        </w:rPr>
        <w:t xml:space="preserve">2018 </w:t>
      </w:r>
      <w:r>
        <w:rPr>
          <w:rFonts w:ascii="Arial" w:hAnsi="Arial" w:cs="Arial"/>
          <w:sz w:val="24"/>
          <w:szCs w:val="24"/>
        </w:rPr>
        <w:t>IRM Application.</w:t>
      </w:r>
    </w:p>
    <w:p w:rsidR="001E36A5" w:rsidRPr="008D1DC4" w:rsidRDefault="001E36A5" w:rsidP="008D1DC4">
      <w:pPr>
        <w:rPr>
          <w:rFonts w:ascii="Arial" w:hAnsi="Arial" w:cs="Arial"/>
          <w:sz w:val="24"/>
          <w:szCs w:val="24"/>
        </w:rPr>
      </w:pPr>
    </w:p>
    <w:sectPr w:rsidR="001E36A5" w:rsidRPr="008D1DC4" w:rsidSect="003749AD">
      <w:pgSz w:w="12240" w:h="15840"/>
      <w:pgMar w:top="1440" w:right="1440"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B1B"/>
    <w:multiLevelType w:val="hybridMultilevel"/>
    <w:tmpl w:val="483C9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1B17B6"/>
    <w:multiLevelType w:val="hybridMultilevel"/>
    <w:tmpl w:val="54EE8B9E"/>
    <w:lvl w:ilvl="0" w:tplc="E73EFAA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5D6"/>
    <w:rsid w:val="00006F10"/>
    <w:rsid w:val="000343D2"/>
    <w:rsid w:val="00053F78"/>
    <w:rsid w:val="00096B25"/>
    <w:rsid w:val="000F6372"/>
    <w:rsid w:val="0014329C"/>
    <w:rsid w:val="001753EB"/>
    <w:rsid w:val="001969CD"/>
    <w:rsid w:val="001A6B2B"/>
    <w:rsid w:val="001E36A5"/>
    <w:rsid w:val="002434DB"/>
    <w:rsid w:val="0024572C"/>
    <w:rsid w:val="00293B8A"/>
    <w:rsid w:val="002A04FC"/>
    <w:rsid w:val="002F5D4B"/>
    <w:rsid w:val="00336A6D"/>
    <w:rsid w:val="003749AD"/>
    <w:rsid w:val="004F6DDE"/>
    <w:rsid w:val="00542F17"/>
    <w:rsid w:val="005500A0"/>
    <w:rsid w:val="005A3D1D"/>
    <w:rsid w:val="005C557B"/>
    <w:rsid w:val="005E35EA"/>
    <w:rsid w:val="006B33A2"/>
    <w:rsid w:val="006D2261"/>
    <w:rsid w:val="006E1AFC"/>
    <w:rsid w:val="007C3F98"/>
    <w:rsid w:val="007D1AC8"/>
    <w:rsid w:val="008036B1"/>
    <w:rsid w:val="00891563"/>
    <w:rsid w:val="008D1DC4"/>
    <w:rsid w:val="008F6223"/>
    <w:rsid w:val="009110A9"/>
    <w:rsid w:val="009A6D2D"/>
    <w:rsid w:val="009F31FE"/>
    <w:rsid w:val="00A55DBB"/>
    <w:rsid w:val="00AA7891"/>
    <w:rsid w:val="00AB25D6"/>
    <w:rsid w:val="00B37032"/>
    <w:rsid w:val="00C0218E"/>
    <w:rsid w:val="00C63A1C"/>
    <w:rsid w:val="00C73B1B"/>
    <w:rsid w:val="00D31175"/>
    <w:rsid w:val="00D3434C"/>
    <w:rsid w:val="00D364FD"/>
    <w:rsid w:val="00D464A0"/>
    <w:rsid w:val="00D50926"/>
    <w:rsid w:val="00DD5785"/>
    <w:rsid w:val="00E30B48"/>
    <w:rsid w:val="00E42799"/>
    <w:rsid w:val="00EA189C"/>
    <w:rsid w:val="00EA362A"/>
    <w:rsid w:val="00EA688D"/>
    <w:rsid w:val="00ED4FC9"/>
    <w:rsid w:val="00EE4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87528-2748-4C67-A51F-5557E1BE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5D6"/>
    <w:pPr>
      <w:ind w:left="720"/>
      <w:contextualSpacing/>
    </w:pPr>
  </w:style>
  <w:style w:type="paragraph" w:styleId="BalloonText">
    <w:name w:val="Balloon Text"/>
    <w:basedOn w:val="Normal"/>
    <w:link w:val="BalloonTextChar"/>
    <w:uiPriority w:val="99"/>
    <w:semiHidden/>
    <w:unhideWhenUsed/>
    <w:rsid w:val="006E1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49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Christiane Wong</cp:lastModifiedBy>
  <cp:revision>2</cp:revision>
  <cp:lastPrinted>2017-12-07T19:53:00Z</cp:lastPrinted>
  <dcterms:created xsi:type="dcterms:W3CDTF">2018-01-04T15:07:00Z</dcterms:created>
  <dcterms:modified xsi:type="dcterms:W3CDTF">2018-01-04T15:07:00Z</dcterms:modified>
</cp:coreProperties>
</file>