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150"/>
        <w:gridCol w:w="2970"/>
        <w:gridCol w:w="3240"/>
      </w:tblGrid>
      <w:tr w:rsidR="008B58F7" w:rsidTr="00062424">
        <w:tc>
          <w:tcPr>
            <w:tcW w:w="3150" w:type="dxa"/>
          </w:tcPr>
          <w:p w:rsidR="008B58F7" w:rsidRDefault="008B58F7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2319</w:t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 Yonge Street</w:t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Toronto ON M4P 1E4</w:t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8B58F7" w:rsidRDefault="008B58F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8B58F7" w:rsidRDefault="008B58F7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8B58F7" w:rsidRDefault="008B58F7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8B58F7" w:rsidRDefault="008B58F7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8B58F7" w:rsidRDefault="008B58F7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8B58F7" w:rsidRDefault="008B58F7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8B58F7" w:rsidRDefault="008B58F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8B58F7" w:rsidRDefault="008B58F7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8B58F7" w:rsidRDefault="008B58F7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8B58F7" w:rsidRDefault="008B58F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8B58F7" w:rsidRDefault="008B58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8B58F7" w:rsidRDefault="008B58F7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8B58F7" w:rsidRDefault="008B58F7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8B58F7" w:rsidRDefault="0051755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val="en-US" w:eastAsia="en-US"/>
              </w:rPr>
              <w:drawing>
                <wp:inline distT="0" distB="0" distL="0" distR="0">
                  <wp:extent cx="821690" cy="821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8F7" w:rsidRDefault="008B58F7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8B58F7" w:rsidRDefault="008B58F7" w:rsidP="0006242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BY E-MAIL </w:t>
      </w:r>
    </w:p>
    <w:p w:rsidR="00895474" w:rsidRDefault="00895474" w:rsidP="00895474">
      <w:pPr>
        <w:spacing w:before="29"/>
        <w:ind w:left="120" w:right="-20"/>
        <w:rPr>
          <w:rFonts w:ascii="Arial" w:eastAsia="Arial" w:hAnsi="Arial" w:cs="Arial"/>
          <w:bCs/>
        </w:rPr>
      </w:pPr>
    </w:p>
    <w:p w:rsidR="00895474" w:rsidRPr="008C0973" w:rsidRDefault="00895474" w:rsidP="00895474">
      <w:pPr>
        <w:spacing w:before="29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 xml:space="preserve">January </w:t>
      </w:r>
      <w:r w:rsidR="00A27D1A">
        <w:rPr>
          <w:rFonts w:ascii="Arial" w:eastAsia="Arial" w:hAnsi="Arial" w:cs="Arial"/>
          <w:bCs/>
        </w:rPr>
        <w:t>29</w:t>
      </w:r>
      <w:bookmarkStart w:id="0" w:name="_GoBack"/>
      <w:bookmarkEnd w:id="0"/>
      <w:r>
        <w:rPr>
          <w:rFonts w:ascii="Arial" w:eastAsia="Arial" w:hAnsi="Arial" w:cs="Arial"/>
          <w:bCs/>
        </w:rPr>
        <w:t>, 2018</w:t>
      </w:r>
    </w:p>
    <w:p w:rsidR="00895474" w:rsidRPr="008C0973" w:rsidRDefault="00895474" w:rsidP="00895474">
      <w:pPr>
        <w:spacing w:before="15" w:line="260" w:lineRule="exact"/>
        <w:rPr>
          <w:sz w:val="26"/>
          <w:szCs w:val="26"/>
        </w:rPr>
      </w:pPr>
    </w:p>
    <w:p w:rsidR="00895474" w:rsidRDefault="00895474" w:rsidP="00895474">
      <w:pPr>
        <w:ind w:left="120" w:right="7098"/>
        <w:rPr>
          <w:rFonts w:ascii="Arial" w:eastAsia="Arial" w:hAnsi="Arial" w:cs="Arial"/>
        </w:rPr>
      </w:pPr>
    </w:p>
    <w:p w:rsidR="00895474" w:rsidRPr="008C0973" w:rsidRDefault="00895474" w:rsidP="00CD12EB">
      <w:pPr>
        <w:tabs>
          <w:tab w:val="left" w:pos="2340"/>
        </w:tabs>
        <w:ind w:left="120" w:right="675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Ms. Kirsten</w:t>
      </w:r>
      <w:r w:rsidRPr="008C0973">
        <w:rPr>
          <w:rFonts w:ascii="Arial" w:eastAsia="Arial" w:hAnsi="Arial" w:cs="Arial"/>
          <w:spacing w:val="-1"/>
        </w:rPr>
        <w:t xml:space="preserve"> </w:t>
      </w:r>
      <w:r w:rsidRPr="008C0973">
        <w:rPr>
          <w:rFonts w:ascii="Arial" w:eastAsia="Arial" w:hAnsi="Arial" w:cs="Arial"/>
        </w:rPr>
        <w:t>Walli Board Secretary Ontario Energy Board</w:t>
      </w:r>
    </w:p>
    <w:p w:rsidR="00895474" w:rsidRPr="008C0973" w:rsidRDefault="00895474" w:rsidP="00895474">
      <w:pPr>
        <w:spacing w:line="276" w:lineRule="exact"/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2300 Yonge Street, 27</w:t>
      </w:r>
      <w:proofErr w:type="spellStart"/>
      <w:r w:rsidRPr="008C0973">
        <w:rPr>
          <w:rFonts w:ascii="Arial" w:eastAsia="Arial" w:hAnsi="Arial" w:cs="Arial"/>
          <w:position w:val="11"/>
          <w:sz w:val="16"/>
          <w:szCs w:val="16"/>
        </w:rPr>
        <w:t>th</w:t>
      </w:r>
      <w:proofErr w:type="spellEnd"/>
      <w:r w:rsidRPr="008C0973">
        <w:rPr>
          <w:rFonts w:ascii="Arial" w:eastAsia="Arial" w:hAnsi="Arial" w:cs="Arial"/>
          <w:spacing w:val="21"/>
          <w:position w:val="11"/>
          <w:sz w:val="16"/>
          <w:szCs w:val="16"/>
        </w:rPr>
        <w:t xml:space="preserve"> </w:t>
      </w:r>
      <w:r w:rsidRPr="008C0973">
        <w:rPr>
          <w:rFonts w:ascii="Arial" w:eastAsia="Arial" w:hAnsi="Arial" w:cs="Arial"/>
        </w:rPr>
        <w:t>Floor</w:t>
      </w: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Toronto ON M4P 1E4</w:t>
      </w:r>
    </w:p>
    <w:p w:rsidR="00895474" w:rsidRPr="008C0973" w:rsidRDefault="00895474" w:rsidP="00895474">
      <w:pPr>
        <w:spacing w:before="16" w:line="260" w:lineRule="exact"/>
        <w:rPr>
          <w:sz w:val="26"/>
          <w:szCs w:val="26"/>
        </w:rPr>
      </w:pPr>
    </w:p>
    <w:p w:rsidR="00895474" w:rsidRDefault="00895474" w:rsidP="00895474">
      <w:pPr>
        <w:ind w:left="120" w:right="-20"/>
        <w:rPr>
          <w:rFonts w:ascii="Arial" w:eastAsia="Arial" w:hAnsi="Arial" w:cs="Arial"/>
        </w:rPr>
      </w:pP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Dear Ms. Walli:</w:t>
      </w:r>
    </w:p>
    <w:p w:rsidR="00895474" w:rsidRPr="008C0973" w:rsidRDefault="00895474" w:rsidP="00895474">
      <w:pPr>
        <w:spacing w:before="17" w:line="260" w:lineRule="exact"/>
        <w:rPr>
          <w:sz w:val="26"/>
          <w:szCs w:val="26"/>
        </w:rPr>
      </w:pPr>
    </w:p>
    <w:p w:rsidR="00895474" w:rsidRPr="00895474" w:rsidRDefault="00895474" w:rsidP="00895474">
      <w:pPr>
        <w:spacing w:before="16" w:line="260" w:lineRule="exact"/>
        <w:ind w:firstLine="120"/>
        <w:rPr>
          <w:rFonts w:ascii="Arial" w:eastAsia="Arial" w:hAnsi="Arial" w:cs="Arial"/>
          <w:b/>
          <w:bCs/>
          <w:lang w:val="en-US"/>
        </w:rPr>
      </w:pPr>
      <w:r w:rsidRPr="00895474">
        <w:rPr>
          <w:rFonts w:ascii="Arial" w:eastAsia="Arial" w:hAnsi="Arial" w:cs="Arial"/>
          <w:b/>
          <w:bCs/>
          <w:lang w:val="en-US"/>
        </w:rPr>
        <w:t>Re:</w:t>
      </w:r>
      <w:r w:rsidRPr="00895474">
        <w:rPr>
          <w:rFonts w:ascii="Arial" w:eastAsia="Arial" w:hAnsi="Arial" w:cs="Arial"/>
          <w:b/>
          <w:bCs/>
          <w:lang w:val="en-US"/>
        </w:rPr>
        <w:tab/>
      </w:r>
      <w:r w:rsidRPr="00895474">
        <w:rPr>
          <w:rFonts w:ascii="Arial" w:eastAsia="Arial" w:hAnsi="Arial" w:cs="Arial"/>
          <w:b/>
          <w:bCs/>
        </w:rPr>
        <w:t>Ontario Energy Board File Number: EB-2017-0269</w:t>
      </w:r>
    </w:p>
    <w:p w:rsidR="00895474" w:rsidRPr="00895474" w:rsidRDefault="00895474" w:rsidP="00895474">
      <w:pPr>
        <w:spacing w:before="16" w:line="260" w:lineRule="exact"/>
        <w:ind w:left="720"/>
        <w:rPr>
          <w:rFonts w:ascii="Arial" w:eastAsia="Arial" w:hAnsi="Arial" w:cs="Arial"/>
          <w:b/>
          <w:bCs/>
          <w:lang w:val="en-US"/>
        </w:rPr>
      </w:pPr>
      <w:r w:rsidRPr="00895474">
        <w:rPr>
          <w:rFonts w:ascii="Arial" w:eastAsia="Arial" w:hAnsi="Arial" w:cs="Arial"/>
          <w:b/>
          <w:bCs/>
          <w:lang w:val="en-US"/>
        </w:rPr>
        <w:t xml:space="preserve">Application for approval of share purchase, amalgamation and related matters – </w:t>
      </w:r>
      <w:proofErr w:type="spellStart"/>
      <w:r w:rsidRPr="00895474">
        <w:rPr>
          <w:rFonts w:ascii="Arial" w:eastAsia="Arial" w:hAnsi="Arial" w:cs="Arial"/>
          <w:b/>
          <w:bCs/>
          <w:lang w:val="en-US"/>
        </w:rPr>
        <w:t>Newmarket-Tay</w:t>
      </w:r>
      <w:proofErr w:type="spellEnd"/>
      <w:r w:rsidRPr="00895474">
        <w:rPr>
          <w:rFonts w:ascii="Arial" w:eastAsia="Arial" w:hAnsi="Arial" w:cs="Arial"/>
          <w:b/>
          <w:bCs/>
          <w:lang w:val="en-US"/>
        </w:rPr>
        <w:t xml:space="preserve"> Power Distribution Ltd. and Midland Power Utility Corporation</w:t>
      </w:r>
    </w:p>
    <w:p w:rsidR="00895474" w:rsidRPr="008C0973" w:rsidRDefault="00895474" w:rsidP="00895474">
      <w:pPr>
        <w:spacing w:before="16" w:line="260" w:lineRule="exact"/>
        <w:rPr>
          <w:sz w:val="26"/>
          <w:szCs w:val="26"/>
        </w:rPr>
      </w:pPr>
    </w:p>
    <w:p w:rsidR="001C47CA" w:rsidRDefault="009233EF" w:rsidP="009233EF">
      <w:pPr>
        <w:ind w:left="120" w:right="11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OEB staff </w:t>
      </w:r>
      <w:r w:rsidR="0008661B">
        <w:rPr>
          <w:rFonts w:ascii="Arial" w:eastAsia="Arial" w:hAnsi="Arial" w:cs="Arial"/>
        </w:rPr>
        <w:t>has</w:t>
      </w:r>
      <w:r w:rsidR="00664D97" w:rsidRPr="00664D97">
        <w:rPr>
          <w:rFonts w:ascii="Arial" w:eastAsia="Arial" w:hAnsi="Arial" w:cs="Arial"/>
        </w:rPr>
        <w:t xml:space="preserve"> reviewed the interrogatory responses filed by the applicants</w:t>
      </w:r>
      <w:r w:rsidR="001C47CA">
        <w:rPr>
          <w:rFonts w:ascii="Arial" w:eastAsia="Arial" w:hAnsi="Arial" w:cs="Arial"/>
        </w:rPr>
        <w:t xml:space="preserve"> and requests that the OEB provide for supplementary interrogatories. </w:t>
      </w:r>
      <w:r w:rsidR="00664D97">
        <w:rPr>
          <w:rFonts w:ascii="Arial" w:eastAsia="Arial" w:hAnsi="Arial" w:cs="Arial"/>
        </w:rPr>
        <w:t xml:space="preserve"> </w:t>
      </w:r>
    </w:p>
    <w:p w:rsidR="001C47CA" w:rsidRDefault="001C47CA" w:rsidP="009233EF">
      <w:pPr>
        <w:ind w:left="120" w:right="1191"/>
        <w:rPr>
          <w:rFonts w:ascii="Arial" w:eastAsia="Arial" w:hAnsi="Arial" w:cs="Arial"/>
        </w:rPr>
      </w:pPr>
    </w:p>
    <w:p w:rsidR="00664D97" w:rsidRDefault="00664D97" w:rsidP="009233EF">
      <w:pPr>
        <w:ind w:left="120" w:right="11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OEB staff believes that additional information is required to </w:t>
      </w:r>
      <w:r w:rsidR="001C47CA">
        <w:rPr>
          <w:rFonts w:ascii="Arial" w:eastAsia="Arial" w:hAnsi="Arial" w:cs="Arial"/>
        </w:rPr>
        <w:t>enable</w:t>
      </w:r>
      <w:r w:rsidRPr="00664D97">
        <w:rPr>
          <w:rFonts w:ascii="Arial" w:eastAsia="Arial" w:hAnsi="Arial" w:cs="Arial"/>
        </w:rPr>
        <w:t xml:space="preserve"> </w:t>
      </w:r>
      <w:r w:rsidR="00CD12EB">
        <w:rPr>
          <w:rFonts w:ascii="Arial" w:eastAsia="Arial" w:hAnsi="Arial" w:cs="Arial"/>
        </w:rPr>
        <w:t xml:space="preserve">OEB </w:t>
      </w:r>
      <w:r w:rsidRPr="00664D97">
        <w:rPr>
          <w:rFonts w:ascii="Arial" w:eastAsia="Arial" w:hAnsi="Arial" w:cs="Arial"/>
        </w:rPr>
        <w:t>staff</w:t>
      </w:r>
      <w:r w:rsidR="001C47CA">
        <w:rPr>
          <w:rFonts w:ascii="Arial" w:eastAsia="Arial" w:hAnsi="Arial" w:cs="Arial"/>
        </w:rPr>
        <w:t xml:space="preserve"> to make its </w:t>
      </w:r>
      <w:r w:rsidRPr="00664D97">
        <w:rPr>
          <w:rFonts w:ascii="Arial" w:eastAsia="Arial" w:hAnsi="Arial" w:cs="Arial"/>
        </w:rPr>
        <w:t>submission</w:t>
      </w:r>
      <w:r w:rsidR="001C47CA">
        <w:rPr>
          <w:rFonts w:ascii="Arial" w:eastAsia="Arial" w:hAnsi="Arial" w:cs="Arial"/>
        </w:rPr>
        <w:t>s</w:t>
      </w:r>
      <w:r w:rsidRPr="00664D97">
        <w:rPr>
          <w:rFonts w:ascii="Arial" w:eastAsia="Arial" w:hAnsi="Arial" w:cs="Arial"/>
        </w:rPr>
        <w:t xml:space="preserve"> on whether or not the no harm test </w:t>
      </w:r>
      <w:r>
        <w:rPr>
          <w:rFonts w:ascii="Arial" w:eastAsia="Arial" w:hAnsi="Arial" w:cs="Arial"/>
        </w:rPr>
        <w:t>is</w:t>
      </w:r>
      <w:r w:rsidRPr="00664D97">
        <w:rPr>
          <w:rFonts w:ascii="Arial" w:eastAsia="Arial" w:hAnsi="Arial" w:cs="Arial"/>
        </w:rPr>
        <w:t xml:space="preserve"> satisfied </w:t>
      </w:r>
      <w:r w:rsidR="00CD12EB">
        <w:rPr>
          <w:rFonts w:ascii="Arial" w:eastAsia="Arial" w:hAnsi="Arial" w:cs="Arial"/>
        </w:rPr>
        <w:t xml:space="preserve">with respect to the OEB’s expectations </w:t>
      </w:r>
      <w:r>
        <w:rPr>
          <w:rFonts w:ascii="Arial" w:eastAsia="Arial" w:hAnsi="Arial" w:cs="Arial"/>
        </w:rPr>
        <w:t xml:space="preserve">set out in the </w:t>
      </w:r>
      <w:r w:rsidR="00C54CED">
        <w:rPr>
          <w:rFonts w:ascii="Arial" w:eastAsia="Arial" w:hAnsi="Arial" w:cs="Arial"/>
        </w:rPr>
        <w:t>Handbook to Electricity Distributor and Transmitter Consolidations.</w:t>
      </w:r>
    </w:p>
    <w:p w:rsidR="00664D97" w:rsidRDefault="00664D97" w:rsidP="009233EF">
      <w:pPr>
        <w:ind w:left="120" w:right="1191"/>
        <w:rPr>
          <w:rFonts w:ascii="Arial" w:eastAsia="Arial" w:hAnsi="Arial" w:cs="Arial"/>
        </w:rPr>
      </w:pPr>
    </w:p>
    <w:p w:rsidR="00C54CED" w:rsidRDefault="00C54CED" w:rsidP="00895474">
      <w:pPr>
        <w:ind w:left="120" w:right="-20"/>
        <w:rPr>
          <w:rFonts w:ascii="Arial" w:eastAsia="Arial" w:hAnsi="Arial" w:cs="Arial"/>
        </w:rPr>
      </w:pP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Yours truly,</w:t>
      </w:r>
    </w:p>
    <w:p w:rsidR="00895474" w:rsidRPr="008C0973" w:rsidRDefault="00895474" w:rsidP="00895474">
      <w:pPr>
        <w:spacing w:before="17" w:line="260" w:lineRule="exact"/>
        <w:rPr>
          <w:sz w:val="26"/>
          <w:szCs w:val="26"/>
        </w:rPr>
      </w:pPr>
    </w:p>
    <w:p w:rsidR="00CD12EB" w:rsidRDefault="00CD12EB" w:rsidP="00895474">
      <w:pPr>
        <w:ind w:left="120" w:right="-20"/>
        <w:rPr>
          <w:rFonts w:ascii="Arial" w:eastAsia="Arial" w:hAnsi="Arial" w:cs="Arial"/>
          <w:i/>
        </w:rPr>
      </w:pP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  <w:i/>
        </w:rPr>
        <w:t>Original Signed by</w:t>
      </w:r>
    </w:p>
    <w:p w:rsidR="00895474" w:rsidRPr="008C0973" w:rsidRDefault="00895474" w:rsidP="00895474">
      <w:pPr>
        <w:spacing w:before="15" w:line="260" w:lineRule="exact"/>
        <w:rPr>
          <w:sz w:val="26"/>
          <w:szCs w:val="26"/>
        </w:rPr>
      </w:pP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Judith Fernandes</w:t>
      </w:r>
    </w:p>
    <w:p w:rsidR="00895474" w:rsidRPr="008C0973" w:rsidRDefault="00895474" w:rsidP="00895474">
      <w:pPr>
        <w:ind w:left="120" w:right="-20"/>
        <w:rPr>
          <w:rFonts w:ascii="Arial" w:eastAsia="Arial" w:hAnsi="Arial" w:cs="Arial"/>
        </w:rPr>
      </w:pPr>
      <w:r w:rsidRPr="008C0973">
        <w:rPr>
          <w:rFonts w:ascii="Arial" w:eastAsia="Arial" w:hAnsi="Arial" w:cs="Arial"/>
        </w:rPr>
        <w:t>Project Advisor</w:t>
      </w:r>
    </w:p>
    <w:p w:rsidR="00D263B8" w:rsidRDefault="00895474" w:rsidP="00CD12EB">
      <w:pPr>
        <w:widowControl w:val="0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 </w:t>
      </w:r>
      <w:r w:rsidRPr="008C0973">
        <w:rPr>
          <w:rFonts w:ascii="Arial" w:eastAsia="Arial" w:hAnsi="Arial" w:cs="Arial"/>
        </w:rPr>
        <w:t>Applications Division</w:t>
      </w:r>
    </w:p>
    <w:p w:rsidR="007D7404" w:rsidRDefault="007D7404" w:rsidP="00062424">
      <w:pPr>
        <w:rPr>
          <w:rFonts w:ascii="Arial" w:hAnsi="Arial" w:cs="Arial"/>
        </w:rPr>
      </w:pPr>
    </w:p>
    <w:p w:rsidR="008B58F7" w:rsidRDefault="008B58F7">
      <w:pPr>
        <w:sectPr w:rsidR="008B58F7" w:rsidSect="008B58F7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8B58F7" w:rsidRDefault="008B58F7"/>
    <w:sectPr w:rsidR="008B58F7" w:rsidSect="008B58F7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ocessId" w:val="4168"/>
    <w:docVar w:name="processName" w:val="Case: EB-2014-0217: MAADs: Secti - Pivotal CRM - CDC Smart Client Framework"/>
    <w:docVar w:name="relName" w:val="Pivotal Toolkit - DEVToolKit"/>
    <w:docVar w:name="relProcId" w:val="2548"/>
  </w:docVars>
  <w:rsids>
    <w:rsidRoot w:val="00062424"/>
    <w:rsid w:val="000612AA"/>
    <w:rsid w:val="00062424"/>
    <w:rsid w:val="00072DDF"/>
    <w:rsid w:val="0008661B"/>
    <w:rsid w:val="00093769"/>
    <w:rsid w:val="00093C8F"/>
    <w:rsid w:val="000963F8"/>
    <w:rsid w:val="000973DF"/>
    <w:rsid w:val="000A0B23"/>
    <w:rsid w:val="00151D89"/>
    <w:rsid w:val="00181EF1"/>
    <w:rsid w:val="001C47CA"/>
    <w:rsid w:val="0028549B"/>
    <w:rsid w:val="002C1AE3"/>
    <w:rsid w:val="002C3999"/>
    <w:rsid w:val="002D768B"/>
    <w:rsid w:val="00356A1A"/>
    <w:rsid w:val="003800BD"/>
    <w:rsid w:val="003B486D"/>
    <w:rsid w:val="003C000B"/>
    <w:rsid w:val="003C6033"/>
    <w:rsid w:val="0043649C"/>
    <w:rsid w:val="00447E9E"/>
    <w:rsid w:val="004705B0"/>
    <w:rsid w:val="004F3D99"/>
    <w:rsid w:val="00516562"/>
    <w:rsid w:val="00517552"/>
    <w:rsid w:val="0053341D"/>
    <w:rsid w:val="005A2F35"/>
    <w:rsid w:val="005D1FE7"/>
    <w:rsid w:val="005E456D"/>
    <w:rsid w:val="00611A02"/>
    <w:rsid w:val="00613A65"/>
    <w:rsid w:val="00656612"/>
    <w:rsid w:val="00664D97"/>
    <w:rsid w:val="006A2959"/>
    <w:rsid w:val="006D2FDC"/>
    <w:rsid w:val="006D5D00"/>
    <w:rsid w:val="007228BA"/>
    <w:rsid w:val="007A15DA"/>
    <w:rsid w:val="007A660B"/>
    <w:rsid w:val="007D0834"/>
    <w:rsid w:val="007D7404"/>
    <w:rsid w:val="0080099D"/>
    <w:rsid w:val="00811531"/>
    <w:rsid w:val="008400AA"/>
    <w:rsid w:val="00852FDD"/>
    <w:rsid w:val="00855104"/>
    <w:rsid w:val="00895474"/>
    <w:rsid w:val="008B58F7"/>
    <w:rsid w:val="00921D9F"/>
    <w:rsid w:val="009233EF"/>
    <w:rsid w:val="009405E8"/>
    <w:rsid w:val="00952893"/>
    <w:rsid w:val="00972A7A"/>
    <w:rsid w:val="009957D2"/>
    <w:rsid w:val="009B777C"/>
    <w:rsid w:val="009F7031"/>
    <w:rsid w:val="00A1286C"/>
    <w:rsid w:val="00A27D1A"/>
    <w:rsid w:val="00A4613A"/>
    <w:rsid w:val="00A62C40"/>
    <w:rsid w:val="00A7004D"/>
    <w:rsid w:val="00A843C3"/>
    <w:rsid w:val="00AC42F8"/>
    <w:rsid w:val="00B27B76"/>
    <w:rsid w:val="00B37505"/>
    <w:rsid w:val="00B53625"/>
    <w:rsid w:val="00B73138"/>
    <w:rsid w:val="00BB5014"/>
    <w:rsid w:val="00C40994"/>
    <w:rsid w:val="00C54CED"/>
    <w:rsid w:val="00C62152"/>
    <w:rsid w:val="00C86094"/>
    <w:rsid w:val="00CD12EB"/>
    <w:rsid w:val="00D15A6A"/>
    <w:rsid w:val="00D263B8"/>
    <w:rsid w:val="00D36132"/>
    <w:rsid w:val="00D41D4B"/>
    <w:rsid w:val="00D97688"/>
    <w:rsid w:val="00DA6C75"/>
    <w:rsid w:val="00DD7CFE"/>
    <w:rsid w:val="00E365CE"/>
    <w:rsid w:val="00E62D05"/>
    <w:rsid w:val="00E744C0"/>
    <w:rsid w:val="00E772BE"/>
    <w:rsid w:val="00E92646"/>
    <w:rsid w:val="00EC11A3"/>
    <w:rsid w:val="00ED27B8"/>
    <w:rsid w:val="00F229BD"/>
    <w:rsid w:val="00F274B9"/>
    <w:rsid w:val="00F56B73"/>
    <w:rsid w:val="00F72D2D"/>
    <w:rsid w:val="00F855B7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C3AE8"/>
  <w15:docId w15:val="{F88DFCB6-EB21-4C5B-93A6-5B4659F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6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EA39-D481-471C-830E-2ED4DCB1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7</TotalTime>
  <Pages>1</Pages>
  <Words>175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Barr</dc:creator>
  <cp:lastModifiedBy>Judith Fernandes</cp:lastModifiedBy>
  <cp:revision>4</cp:revision>
  <cp:lastPrinted>2018-01-29T14:50:00Z</cp:lastPrinted>
  <dcterms:created xsi:type="dcterms:W3CDTF">2018-01-26T15:49:00Z</dcterms:created>
  <dcterms:modified xsi:type="dcterms:W3CDTF">2018-01-29T14:53:00Z</dcterms:modified>
</cp:coreProperties>
</file>