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10C" w:rsidRDefault="0087710C">
      <w:pPr>
        <w:rPr>
          <w:rFonts w:ascii="Arial" w:hAnsi="Arial" w:cs="Arial"/>
          <w:sz w:val="24"/>
          <w:szCs w:val="24"/>
        </w:rPr>
      </w:pPr>
    </w:p>
    <w:p w:rsidR="00984C82" w:rsidRDefault="00984C82">
      <w:pPr>
        <w:rPr>
          <w:rFonts w:ascii="Arial" w:hAnsi="Arial" w:cs="Arial"/>
          <w:sz w:val="24"/>
          <w:szCs w:val="24"/>
        </w:rPr>
      </w:pPr>
    </w:p>
    <w:p w:rsidR="0087710C" w:rsidRPr="003832E7" w:rsidRDefault="00131304" w:rsidP="0087710C">
      <w:pPr>
        <w:pStyle w:val="Default"/>
        <w:jc w:val="right"/>
        <w:rPr>
          <w:rFonts w:ascii="Arial" w:hAnsi="Arial" w:cs="Arial"/>
          <w:sz w:val="22"/>
          <w:szCs w:val="22"/>
        </w:rPr>
      </w:pPr>
      <w:r>
        <w:rPr>
          <w:rFonts w:ascii="Arial" w:hAnsi="Arial" w:cs="Arial"/>
          <w:bCs/>
          <w:sz w:val="22"/>
          <w:szCs w:val="22"/>
        </w:rPr>
        <w:t>Collus PowerStream Corp.</w:t>
      </w:r>
    </w:p>
    <w:p w:rsidR="0087710C" w:rsidRDefault="0087710C" w:rsidP="0087710C">
      <w:pPr>
        <w:pStyle w:val="Default"/>
        <w:jc w:val="right"/>
        <w:rPr>
          <w:rFonts w:ascii="Arial" w:hAnsi="Arial" w:cs="Arial"/>
          <w:sz w:val="22"/>
          <w:szCs w:val="22"/>
        </w:rPr>
      </w:pPr>
      <w:r>
        <w:rPr>
          <w:rFonts w:ascii="Arial" w:hAnsi="Arial" w:cs="Arial"/>
          <w:sz w:val="22"/>
          <w:szCs w:val="22"/>
        </w:rPr>
        <w:t>OEB Staff Questions</w:t>
      </w:r>
    </w:p>
    <w:p w:rsidR="0087710C" w:rsidRDefault="0087103D" w:rsidP="0087710C">
      <w:pPr>
        <w:pStyle w:val="Default"/>
        <w:jc w:val="right"/>
        <w:rPr>
          <w:rFonts w:ascii="Arial" w:hAnsi="Arial" w:cs="Arial"/>
          <w:sz w:val="22"/>
          <w:szCs w:val="22"/>
        </w:rPr>
      </w:pPr>
      <w:r>
        <w:rPr>
          <w:rFonts w:ascii="Arial" w:hAnsi="Arial" w:cs="Arial"/>
          <w:sz w:val="22"/>
          <w:szCs w:val="22"/>
        </w:rPr>
        <w:t>EB-2017-00</w:t>
      </w:r>
      <w:r w:rsidR="00131304">
        <w:rPr>
          <w:rFonts w:ascii="Arial" w:hAnsi="Arial" w:cs="Arial"/>
          <w:sz w:val="22"/>
          <w:szCs w:val="22"/>
        </w:rPr>
        <w:t>34</w:t>
      </w:r>
    </w:p>
    <w:p w:rsidR="0087710C" w:rsidRDefault="0087710C" w:rsidP="0087710C">
      <w:pPr>
        <w:pStyle w:val="Default"/>
        <w:rPr>
          <w:rFonts w:ascii="Arial" w:hAnsi="Arial" w:cs="Arial"/>
          <w:sz w:val="22"/>
          <w:szCs w:val="22"/>
        </w:rPr>
      </w:pPr>
    </w:p>
    <w:p w:rsidR="0087710C" w:rsidRPr="00131304" w:rsidRDefault="00131304" w:rsidP="0087710C">
      <w:pPr>
        <w:pStyle w:val="Default"/>
        <w:jc w:val="center"/>
        <w:rPr>
          <w:rFonts w:ascii="Arial" w:hAnsi="Arial" w:cs="Arial"/>
          <w:b/>
          <w:sz w:val="28"/>
          <w:szCs w:val="28"/>
        </w:rPr>
      </w:pPr>
      <w:r w:rsidRPr="00131304">
        <w:rPr>
          <w:rFonts w:ascii="Arial" w:hAnsi="Arial" w:cs="Arial"/>
          <w:b/>
          <w:sz w:val="28"/>
          <w:szCs w:val="28"/>
        </w:rPr>
        <w:t>Collus PowerStream Corp.</w:t>
      </w:r>
    </w:p>
    <w:p w:rsidR="00803EF5" w:rsidRDefault="0087103D" w:rsidP="0087710C">
      <w:pPr>
        <w:pStyle w:val="Default"/>
        <w:jc w:val="center"/>
        <w:rPr>
          <w:rFonts w:ascii="Arial" w:hAnsi="Arial" w:cs="Arial"/>
          <w:b/>
          <w:bCs/>
          <w:sz w:val="28"/>
          <w:szCs w:val="28"/>
        </w:rPr>
      </w:pPr>
      <w:r>
        <w:rPr>
          <w:rFonts w:ascii="Arial" w:hAnsi="Arial" w:cs="Arial"/>
          <w:b/>
          <w:bCs/>
          <w:sz w:val="28"/>
          <w:szCs w:val="28"/>
        </w:rPr>
        <w:t>EB-2017-00</w:t>
      </w:r>
      <w:r w:rsidR="00131304">
        <w:rPr>
          <w:rFonts w:ascii="Arial" w:hAnsi="Arial" w:cs="Arial"/>
          <w:b/>
          <w:bCs/>
          <w:sz w:val="28"/>
          <w:szCs w:val="28"/>
        </w:rPr>
        <w:t>34</w:t>
      </w:r>
    </w:p>
    <w:p w:rsidR="0087710C" w:rsidRDefault="0087710C" w:rsidP="0087710C">
      <w:pPr>
        <w:pStyle w:val="Default"/>
        <w:jc w:val="center"/>
        <w:rPr>
          <w:rFonts w:ascii="Arial" w:hAnsi="Arial" w:cs="Arial"/>
          <w:b/>
          <w:bCs/>
          <w:sz w:val="28"/>
          <w:szCs w:val="28"/>
        </w:rPr>
      </w:pPr>
    </w:p>
    <w:p w:rsidR="0087710C" w:rsidRDefault="0087710C" w:rsidP="0087710C">
      <w:pPr>
        <w:rPr>
          <w:rFonts w:ascii="Arial" w:hAnsi="Arial" w:cs="Arial"/>
          <w:b/>
          <w:bCs/>
          <w:sz w:val="28"/>
          <w:szCs w:val="28"/>
        </w:rPr>
      </w:pPr>
    </w:p>
    <w:p w:rsidR="0087710C" w:rsidRDefault="0087710C" w:rsidP="0087710C">
      <w:pPr>
        <w:autoSpaceDE w:val="0"/>
        <w:autoSpaceDN w:val="0"/>
        <w:adjustRightInd w:val="0"/>
        <w:spacing w:after="0" w:line="240" w:lineRule="auto"/>
        <w:rPr>
          <w:rFonts w:ascii="Arial" w:hAnsi="Arial" w:cs="Arial"/>
          <w:b/>
          <w:bCs/>
          <w:color w:val="000000"/>
          <w:sz w:val="24"/>
          <w:szCs w:val="24"/>
        </w:rPr>
      </w:pPr>
    </w:p>
    <w:p w:rsidR="0087710C" w:rsidRPr="002D056D" w:rsidRDefault="0087710C" w:rsidP="0087710C">
      <w:pPr>
        <w:rPr>
          <w:rFonts w:ascii="Arial" w:hAnsi="Arial" w:cs="Arial"/>
          <w:b/>
          <w:sz w:val="24"/>
          <w:szCs w:val="24"/>
        </w:rPr>
      </w:pPr>
      <w:r>
        <w:rPr>
          <w:rFonts w:ascii="Arial" w:hAnsi="Arial" w:cs="Arial"/>
          <w:b/>
          <w:sz w:val="24"/>
          <w:szCs w:val="24"/>
        </w:rPr>
        <w:t>Staff Question</w:t>
      </w:r>
      <w:r w:rsidRPr="002D056D">
        <w:rPr>
          <w:rFonts w:ascii="Arial" w:hAnsi="Arial" w:cs="Arial"/>
          <w:b/>
          <w:sz w:val="24"/>
          <w:szCs w:val="24"/>
        </w:rPr>
        <w:t>-1</w:t>
      </w:r>
    </w:p>
    <w:p w:rsidR="00131304" w:rsidRPr="00131304" w:rsidRDefault="00131304" w:rsidP="00131304">
      <w:pPr>
        <w:rPr>
          <w:rFonts w:ascii="Arial" w:hAnsi="Arial" w:cs="Arial"/>
          <w:sz w:val="24"/>
          <w:szCs w:val="24"/>
        </w:rPr>
      </w:pPr>
      <w:r w:rsidRPr="00131304">
        <w:rPr>
          <w:rFonts w:ascii="Arial" w:hAnsi="Arial" w:cs="Arial"/>
          <w:sz w:val="24"/>
          <w:szCs w:val="24"/>
        </w:rPr>
        <w:t>RE:</w:t>
      </w:r>
      <w:r w:rsidRPr="00131304">
        <w:rPr>
          <w:rFonts w:ascii="Arial" w:hAnsi="Arial" w:cs="Arial"/>
          <w:sz w:val="24"/>
          <w:szCs w:val="24"/>
        </w:rPr>
        <w:tab/>
        <w:t>Tab 4 of the LRAMVA Work Form</w:t>
      </w:r>
    </w:p>
    <w:p w:rsidR="00131304" w:rsidRPr="00131304" w:rsidRDefault="00131304" w:rsidP="00131304">
      <w:pPr>
        <w:rPr>
          <w:rFonts w:ascii="Arial" w:hAnsi="Arial" w:cs="Arial"/>
          <w:sz w:val="24"/>
          <w:szCs w:val="24"/>
        </w:rPr>
      </w:pPr>
      <w:r w:rsidRPr="00131304">
        <w:rPr>
          <w:rFonts w:ascii="Arial" w:hAnsi="Arial" w:cs="Arial"/>
          <w:sz w:val="24"/>
          <w:szCs w:val="24"/>
        </w:rPr>
        <w:t>In Tables 4-a to 4-d, the 2011 to 2014 savings entered into the work form do not appear to have any adjustments applied to the savings claimed.</w:t>
      </w:r>
    </w:p>
    <w:p w:rsidR="00131304" w:rsidRPr="00131304" w:rsidRDefault="00131304" w:rsidP="00131304">
      <w:pPr>
        <w:pStyle w:val="ListParagraph"/>
        <w:numPr>
          <w:ilvl w:val="0"/>
          <w:numId w:val="10"/>
        </w:numPr>
        <w:spacing w:after="160" w:line="259" w:lineRule="auto"/>
        <w:rPr>
          <w:rFonts w:ascii="Arial" w:hAnsi="Arial" w:cs="Arial"/>
          <w:sz w:val="24"/>
          <w:szCs w:val="24"/>
        </w:rPr>
      </w:pPr>
      <w:r w:rsidRPr="00131304">
        <w:rPr>
          <w:rFonts w:ascii="Arial" w:hAnsi="Arial" w:cs="Arial"/>
          <w:sz w:val="24"/>
          <w:szCs w:val="24"/>
        </w:rPr>
        <w:t xml:space="preserve">Please confirm whether or not the 2011 to 2014 savings include adjustments.  </w:t>
      </w:r>
    </w:p>
    <w:p w:rsidR="00131304" w:rsidRPr="00131304" w:rsidRDefault="00131304" w:rsidP="00131304">
      <w:pPr>
        <w:pStyle w:val="ListParagraph"/>
        <w:numPr>
          <w:ilvl w:val="0"/>
          <w:numId w:val="10"/>
        </w:numPr>
        <w:spacing w:after="160" w:line="259" w:lineRule="auto"/>
        <w:rPr>
          <w:rFonts w:ascii="Arial" w:hAnsi="Arial" w:cs="Arial"/>
          <w:sz w:val="24"/>
          <w:szCs w:val="24"/>
        </w:rPr>
      </w:pPr>
      <w:r w:rsidRPr="00131304">
        <w:rPr>
          <w:rFonts w:ascii="Arial" w:hAnsi="Arial" w:cs="Arial"/>
          <w:sz w:val="24"/>
          <w:szCs w:val="24"/>
        </w:rPr>
        <w:t>If yes, please confirm whether the adjustments to savings have been applied to the year it relates to.  For example, an adjustment related to the 2012 year for a particular program should be applied against the savings verified in 2012.</w:t>
      </w:r>
    </w:p>
    <w:p w:rsidR="00131304" w:rsidRPr="00131304" w:rsidRDefault="00131304" w:rsidP="00131304">
      <w:pPr>
        <w:pStyle w:val="ListParagraph"/>
        <w:numPr>
          <w:ilvl w:val="0"/>
          <w:numId w:val="10"/>
        </w:numPr>
        <w:spacing w:after="160" w:line="259" w:lineRule="auto"/>
        <w:rPr>
          <w:rFonts w:ascii="Arial" w:hAnsi="Arial" w:cs="Arial"/>
          <w:sz w:val="24"/>
          <w:szCs w:val="24"/>
        </w:rPr>
      </w:pPr>
      <w:r w:rsidRPr="00131304">
        <w:rPr>
          <w:rFonts w:ascii="Arial" w:hAnsi="Arial" w:cs="Arial"/>
          <w:sz w:val="24"/>
          <w:szCs w:val="24"/>
        </w:rPr>
        <w:t>Please confirm whether the 2011 to 2014 savings and adjustments can be entered in separate rows from Tables 4-a to 4-d.  If yes, please file a revised version of the work form.</w:t>
      </w:r>
    </w:p>
    <w:p w:rsidR="003963A0" w:rsidRDefault="003963A0" w:rsidP="00907297">
      <w:pPr>
        <w:rPr>
          <w:rFonts w:ascii="Arial" w:hAnsi="Arial" w:cs="Arial"/>
          <w:b/>
          <w:sz w:val="24"/>
          <w:szCs w:val="24"/>
        </w:rPr>
      </w:pPr>
    </w:p>
    <w:p w:rsidR="0087710C" w:rsidRPr="00907297" w:rsidRDefault="00F46F68" w:rsidP="00907297">
      <w:pPr>
        <w:rPr>
          <w:rFonts w:ascii="Arial" w:hAnsi="Arial" w:cs="Arial"/>
          <w:sz w:val="24"/>
          <w:szCs w:val="24"/>
        </w:rPr>
      </w:pPr>
      <w:r w:rsidRPr="00907297">
        <w:rPr>
          <w:rFonts w:ascii="Arial" w:hAnsi="Arial" w:cs="Arial"/>
          <w:b/>
          <w:sz w:val="24"/>
          <w:szCs w:val="24"/>
        </w:rPr>
        <w:t>Staff Question-2</w:t>
      </w:r>
    </w:p>
    <w:p w:rsidR="00131304" w:rsidRPr="00131304" w:rsidRDefault="00131304" w:rsidP="00131304">
      <w:pPr>
        <w:rPr>
          <w:rFonts w:ascii="Arial" w:hAnsi="Arial" w:cs="Arial"/>
          <w:sz w:val="24"/>
          <w:szCs w:val="24"/>
        </w:rPr>
      </w:pPr>
      <w:r w:rsidRPr="00131304">
        <w:rPr>
          <w:rFonts w:ascii="Arial" w:hAnsi="Arial" w:cs="Arial"/>
          <w:sz w:val="24"/>
          <w:szCs w:val="24"/>
        </w:rPr>
        <w:t>RE:</w:t>
      </w:r>
      <w:r w:rsidRPr="00131304">
        <w:rPr>
          <w:rFonts w:ascii="Arial" w:hAnsi="Arial" w:cs="Arial"/>
          <w:sz w:val="24"/>
          <w:szCs w:val="24"/>
        </w:rPr>
        <w:tab/>
        <w:t>Tab 3-a of the LRAMVA Work Form</w:t>
      </w:r>
    </w:p>
    <w:p w:rsidR="00131304" w:rsidRPr="00131304" w:rsidRDefault="00131304" w:rsidP="00131304">
      <w:pPr>
        <w:pStyle w:val="NoSpacing"/>
        <w:numPr>
          <w:ilvl w:val="0"/>
          <w:numId w:val="11"/>
        </w:numPr>
        <w:rPr>
          <w:rFonts w:ascii="Arial" w:hAnsi="Arial" w:cs="Arial"/>
          <w:szCs w:val="24"/>
        </w:rPr>
      </w:pPr>
      <w:r w:rsidRPr="00131304">
        <w:rPr>
          <w:rFonts w:ascii="Arial" w:eastAsia="Times New Roman" w:hAnsi="Arial" w:cs="Arial"/>
          <w:szCs w:val="24"/>
        </w:rPr>
        <w:t xml:space="preserve">Please provide supporting tables in Tab 3-a of the LRAMVA work form that indicate the allocation of CDM savings to the </w:t>
      </w:r>
      <w:r w:rsidR="00DA7D32">
        <w:rPr>
          <w:rFonts w:ascii="Arial" w:hAnsi="Arial" w:cs="Arial"/>
          <w:szCs w:val="24"/>
        </w:rPr>
        <w:t>Collus</w:t>
      </w:r>
      <w:r w:rsidR="00DA7D32">
        <w:rPr>
          <w:rFonts w:ascii="Arial" w:eastAsia="Times New Roman" w:hAnsi="Arial" w:cs="Arial"/>
          <w:szCs w:val="24"/>
        </w:rPr>
        <w:t>’</w:t>
      </w:r>
      <w:r w:rsidRPr="00131304">
        <w:rPr>
          <w:rFonts w:ascii="Arial" w:eastAsia="Times New Roman" w:hAnsi="Arial" w:cs="Arial"/>
          <w:szCs w:val="24"/>
        </w:rPr>
        <w:t xml:space="preserve"> customer classes by year and program.  Please ensure that the rate class allocation percentages are consistent with the rate class allocators used in Tabs 4 and 5.</w:t>
      </w:r>
    </w:p>
    <w:p w:rsidR="00131304" w:rsidRPr="00131304" w:rsidRDefault="00131304" w:rsidP="00131304">
      <w:pPr>
        <w:pStyle w:val="NoSpacing"/>
        <w:rPr>
          <w:rFonts w:ascii="Arial" w:hAnsi="Arial" w:cs="Arial"/>
          <w:szCs w:val="24"/>
        </w:rPr>
      </w:pPr>
    </w:p>
    <w:p w:rsidR="00131304" w:rsidRPr="00131304" w:rsidRDefault="00131304" w:rsidP="00131304">
      <w:pPr>
        <w:pStyle w:val="ListParagraph"/>
        <w:numPr>
          <w:ilvl w:val="0"/>
          <w:numId w:val="11"/>
        </w:numPr>
        <w:rPr>
          <w:rFonts w:ascii="Arial" w:hAnsi="Arial" w:cs="Arial"/>
          <w:sz w:val="24"/>
          <w:szCs w:val="24"/>
        </w:rPr>
      </w:pPr>
      <w:r w:rsidRPr="00131304">
        <w:rPr>
          <w:rFonts w:ascii="Arial" w:eastAsia="Times New Roman" w:hAnsi="Arial" w:cs="Arial"/>
          <w:sz w:val="24"/>
          <w:szCs w:val="24"/>
        </w:rPr>
        <w:t xml:space="preserve">Please discuss how the savings were allocated to </w:t>
      </w:r>
      <w:r w:rsidR="00DA7D32">
        <w:rPr>
          <w:rFonts w:ascii="Arial" w:hAnsi="Arial" w:cs="Arial"/>
          <w:sz w:val="24"/>
          <w:szCs w:val="24"/>
        </w:rPr>
        <w:t>Collus’</w:t>
      </w:r>
      <w:r w:rsidRPr="00131304">
        <w:rPr>
          <w:rFonts w:ascii="Arial" w:eastAsia="Times New Roman" w:hAnsi="Arial" w:cs="Arial"/>
          <w:sz w:val="24"/>
          <w:szCs w:val="24"/>
        </w:rPr>
        <w:t xml:space="preserve"> customer classes.  In particular, please discuss how the savings have been allocated between the GS&lt;50 kW and GS&gt;50 kW classes for the retrofit program, and the rationale for the changes from 2011 to 2015.</w:t>
      </w:r>
    </w:p>
    <w:p w:rsidR="00131304" w:rsidRDefault="00131304" w:rsidP="00131304">
      <w:pPr>
        <w:rPr>
          <w:rFonts w:ascii="Arial" w:hAnsi="Arial" w:cs="Arial"/>
          <w:b/>
          <w:sz w:val="24"/>
          <w:szCs w:val="24"/>
        </w:rPr>
      </w:pPr>
    </w:p>
    <w:p w:rsidR="00F1030E" w:rsidRDefault="00131304" w:rsidP="00131304">
      <w:pPr>
        <w:rPr>
          <w:rFonts w:ascii="Arial" w:hAnsi="Arial" w:cs="Arial"/>
          <w:b/>
          <w:sz w:val="24"/>
          <w:szCs w:val="24"/>
        </w:rPr>
      </w:pPr>
      <w:r w:rsidRPr="00131304">
        <w:rPr>
          <w:rFonts w:ascii="Arial" w:hAnsi="Arial" w:cs="Arial"/>
          <w:b/>
          <w:sz w:val="24"/>
          <w:szCs w:val="24"/>
        </w:rPr>
        <w:lastRenderedPageBreak/>
        <w:t>Staff Question-3</w:t>
      </w:r>
    </w:p>
    <w:p w:rsidR="00131304" w:rsidRPr="00131304" w:rsidRDefault="00131304" w:rsidP="00131304">
      <w:pPr>
        <w:pStyle w:val="NoSpacing"/>
        <w:rPr>
          <w:rFonts w:ascii="Arial" w:eastAsia="Times New Roman" w:hAnsi="Arial" w:cs="Arial"/>
          <w:szCs w:val="24"/>
          <w:lang w:val="en-US"/>
        </w:rPr>
      </w:pPr>
      <w:r w:rsidRPr="00131304">
        <w:rPr>
          <w:rFonts w:ascii="Arial" w:eastAsia="Times New Roman" w:hAnsi="Arial" w:cs="Arial"/>
          <w:szCs w:val="24"/>
          <w:lang w:val="en-US"/>
        </w:rPr>
        <w:t>Please file an excel copy of LDC’s 2014 and 2015 Final CDM Annual Report, and the 2011-2015 Persistence Savings Report issued by the IESO.</w:t>
      </w:r>
    </w:p>
    <w:p w:rsidR="00131304" w:rsidRDefault="00131304" w:rsidP="00131304">
      <w:pPr>
        <w:rPr>
          <w:rFonts w:ascii="Arial" w:hAnsi="Arial" w:cs="Arial"/>
          <w:b/>
          <w:sz w:val="24"/>
          <w:szCs w:val="24"/>
        </w:rPr>
      </w:pPr>
    </w:p>
    <w:p w:rsidR="00131304" w:rsidRPr="00F1030E" w:rsidRDefault="00131304" w:rsidP="00131304">
      <w:pPr>
        <w:rPr>
          <w:rFonts w:ascii="Arial" w:hAnsi="Arial" w:cs="Arial"/>
          <w:sz w:val="24"/>
          <w:szCs w:val="24"/>
        </w:rPr>
      </w:pPr>
      <w:r>
        <w:rPr>
          <w:rFonts w:ascii="Arial" w:hAnsi="Arial" w:cs="Arial"/>
          <w:b/>
          <w:sz w:val="24"/>
          <w:szCs w:val="24"/>
        </w:rPr>
        <w:t>Staff Question-4</w:t>
      </w:r>
    </w:p>
    <w:p w:rsidR="000A68A3" w:rsidRDefault="00DA7D32" w:rsidP="00F1030E">
      <w:pPr>
        <w:rPr>
          <w:rFonts w:ascii="Arial" w:eastAsia="Times New Roman" w:hAnsi="Arial" w:cs="Arial"/>
          <w:sz w:val="24"/>
          <w:szCs w:val="24"/>
        </w:rPr>
      </w:pPr>
      <w:r>
        <w:rPr>
          <w:rFonts w:ascii="Arial" w:eastAsia="Times New Roman" w:hAnsi="Arial" w:cs="Arial"/>
          <w:sz w:val="24"/>
          <w:szCs w:val="24"/>
        </w:rPr>
        <w:t>If Collus</w:t>
      </w:r>
      <w:r w:rsidR="00131304" w:rsidRPr="00131304">
        <w:rPr>
          <w:rFonts w:ascii="Arial" w:eastAsia="Times New Roman" w:hAnsi="Arial" w:cs="Arial"/>
          <w:sz w:val="24"/>
          <w:szCs w:val="24"/>
        </w:rPr>
        <w:t xml:space="preserve"> has made any changes to the LRAMVA work form as a result of its responses to interrogatories, please file an updated LRAMVA work form.</w:t>
      </w:r>
    </w:p>
    <w:p w:rsidR="00050D4A" w:rsidRDefault="00050D4A" w:rsidP="00F46F68">
      <w:pPr>
        <w:rPr>
          <w:rFonts w:ascii="Arial" w:hAnsi="Arial" w:cs="Arial"/>
          <w:b/>
          <w:sz w:val="24"/>
          <w:szCs w:val="24"/>
        </w:rPr>
      </w:pPr>
    </w:p>
    <w:p w:rsidR="007E7F40" w:rsidRDefault="00DA7D32" w:rsidP="00F46F68">
      <w:pPr>
        <w:rPr>
          <w:rFonts w:ascii="Arial" w:hAnsi="Arial" w:cs="Arial"/>
          <w:b/>
          <w:sz w:val="24"/>
          <w:szCs w:val="24"/>
        </w:rPr>
      </w:pPr>
      <w:r>
        <w:rPr>
          <w:rFonts w:ascii="Arial" w:hAnsi="Arial" w:cs="Arial"/>
          <w:b/>
          <w:sz w:val="24"/>
          <w:szCs w:val="24"/>
        </w:rPr>
        <w:t>Staff Question-5</w:t>
      </w:r>
    </w:p>
    <w:p w:rsidR="007E7F40" w:rsidRPr="007E7F40" w:rsidRDefault="007E7F40" w:rsidP="007E7F40">
      <w:pPr>
        <w:rPr>
          <w:rFonts w:ascii="Arial" w:hAnsi="Arial" w:cs="Arial"/>
          <w:b/>
          <w:noProof/>
          <w:sz w:val="24"/>
          <w:szCs w:val="24"/>
        </w:rPr>
      </w:pPr>
      <w:r>
        <w:rPr>
          <w:rFonts w:ascii="Arial" w:hAnsi="Arial" w:cs="Arial"/>
          <w:b/>
          <w:noProof/>
          <w:sz w:val="24"/>
          <w:szCs w:val="24"/>
        </w:rPr>
        <w:t xml:space="preserve">Reference: </w:t>
      </w:r>
      <w:r w:rsidRPr="007E7F40">
        <w:rPr>
          <w:rFonts w:ascii="Arial" w:hAnsi="Arial" w:cs="Arial"/>
          <w:b/>
          <w:noProof/>
          <w:sz w:val="24"/>
          <w:szCs w:val="24"/>
        </w:rPr>
        <w:t xml:space="preserve">Tab 3. Continuity Schedule </w:t>
      </w:r>
    </w:p>
    <w:p w:rsidR="007E7F40" w:rsidRDefault="007E7F40" w:rsidP="007E7F40">
      <w:r>
        <w:rPr>
          <w:noProof/>
          <w:lang w:val="en-US"/>
        </w:rPr>
        <w:drawing>
          <wp:inline distT="0" distB="0" distL="0" distR="0" wp14:anchorId="7CB27352" wp14:editId="64FEFD6F">
            <wp:extent cx="4829175" cy="2724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29175" cy="2724150"/>
                    </a:xfrm>
                    <a:prstGeom prst="rect">
                      <a:avLst/>
                    </a:prstGeom>
                  </pic:spPr>
                </pic:pic>
              </a:graphicData>
            </a:graphic>
          </wp:inline>
        </w:drawing>
      </w:r>
    </w:p>
    <w:p w:rsidR="007E7F40" w:rsidRPr="007E7F40" w:rsidRDefault="007E7F40" w:rsidP="007E7F40">
      <w:pPr>
        <w:rPr>
          <w:rFonts w:ascii="Arial" w:hAnsi="Arial" w:cs="Arial"/>
          <w:sz w:val="24"/>
          <w:szCs w:val="24"/>
        </w:rPr>
      </w:pPr>
      <w:r w:rsidRPr="007E7F40">
        <w:rPr>
          <w:rFonts w:ascii="Arial" w:hAnsi="Arial" w:cs="Arial"/>
          <w:sz w:val="24"/>
          <w:szCs w:val="24"/>
        </w:rPr>
        <w:t>Collus did not indicate on Tab 3. Continuity Schedule that they had any Class A customers during the period where</w:t>
      </w:r>
      <w:r>
        <w:rPr>
          <w:rFonts w:ascii="Arial" w:hAnsi="Arial" w:cs="Arial"/>
          <w:sz w:val="24"/>
          <w:szCs w:val="24"/>
        </w:rPr>
        <w:t xml:space="preserve"> account 1580, sub account CBR C</w:t>
      </w:r>
      <w:r w:rsidRPr="007E7F40">
        <w:rPr>
          <w:rFonts w:ascii="Arial" w:hAnsi="Arial" w:cs="Arial"/>
          <w:sz w:val="24"/>
          <w:szCs w:val="24"/>
        </w:rPr>
        <w:t xml:space="preserve">lass B balance accumulated yet on the Tab 6. Class </w:t>
      </w:r>
      <w:r w:rsidR="00670579">
        <w:rPr>
          <w:rFonts w:ascii="Arial" w:hAnsi="Arial" w:cs="Arial"/>
          <w:sz w:val="24"/>
          <w:szCs w:val="24"/>
        </w:rPr>
        <w:t>A consumption data, Collus</w:t>
      </w:r>
      <w:r w:rsidRPr="007E7F40">
        <w:rPr>
          <w:rFonts w:ascii="Arial" w:hAnsi="Arial" w:cs="Arial"/>
          <w:sz w:val="24"/>
          <w:szCs w:val="24"/>
        </w:rPr>
        <w:t xml:space="preserve"> has indicat</w:t>
      </w:r>
      <w:r>
        <w:rPr>
          <w:rFonts w:ascii="Arial" w:hAnsi="Arial" w:cs="Arial"/>
          <w:sz w:val="24"/>
          <w:szCs w:val="24"/>
        </w:rPr>
        <w:t>ed they had C</w:t>
      </w:r>
      <w:r w:rsidRPr="007E7F40">
        <w:rPr>
          <w:rFonts w:ascii="Arial" w:hAnsi="Arial" w:cs="Arial"/>
          <w:sz w:val="24"/>
          <w:szCs w:val="24"/>
        </w:rPr>
        <w:t>lass A consumption.</w:t>
      </w:r>
      <w:r w:rsidR="00670579">
        <w:rPr>
          <w:rFonts w:ascii="Arial" w:hAnsi="Arial" w:cs="Arial"/>
          <w:sz w:val="24"/>
          <w:szCs w:val="24"/>
        </w:rPr>
        <w:t xml:space="preserve"> Please explain why Collus</w:t>
      </w:r>
      <w:r w:rsidRPr="007E7F40">
        <w:rPr>
          <w:rFonts w:ascii="Arial" w:hAnsi="Arial" w:cs="Arial"/>
          <w:sz w:val="24"/>
          <w:szCs w:val="24"/>
        </w:rPr>
        <w:t xml:space="preserve"> has not indicated they had Class A </w:t>
      </w:r>
      <w:r>
        <w:rPr>
          <w:rFonts w:ascii="Arial" w:hAnsi="Arial" w:cs="Arial"/>
          <w:sz w:val="24"/>
          <w:szCs w:val="24"/>
        </w:rPr>
        <w:t xml:space="preserve">customers </w:t>
      </w:r>
      <w:r w:rsidRPr="007E7F40">
        <w:rPr>
          <w:rFonts w:ascii="Arial" w:hAnsi="Arial" w:cs="Arial"/>
          <w:sz w:val="24"/>
          <w:szCs w:val="24"/>
        </w:rPr>
        <w:t xml:space="preserve">during the period </w:t>
      </w:r>
      <w:r w:rsidR="00670579">
        <w:rPr>
          <w:rFonts w:ascii="Arial" w:hAnsi="Arial" w:cs="Arial"/>
          <w:sz w:val="24"/>
          <w:szCs w:val="24"/>
        </w:rPr>
        <w:t xml:space="preserve">the </w:t>
      </w:r>
      <w:r w:rsidRPr="007E7F40">
        <w:rPr>
          <w:rFonts w:ascii="Arial" w:hAnsi="Arial" w:cs="Arial"/>
          <w:sz w:val="24"/>
          <w:szCs w:val="24"/>
        </w:rPr>
        <w:t>CBR balance</w:t>
      </w:r>
      <w:r w:rsidR="00670579">
        <w:rPr>
          <w:rFonts w:ascii="Arial" w:hAnsi="Arial" w:cs="Arial"/>
          <w:sz w:val="24"/>
          <w:szCs w:val="24"/>
        </w:rPr>
        <w:t>s</w:t>
      </w:r>
      <w:r w:rsidRPr="007E7F40">
        <w:rPr>
          <w:rFonts w:ascii="Arial" w:hAnsi="Arial" w:cs="Arial"/>
          <w:sz w:val="24"/>
          <w:szCs w:val="24"/>
        </w:rPr>
        <w:t xml:space="preserve"> accumulated. </w:t>
      </w:r>
      <w:r w:rsidR="00DA7D32">
        <w:rPr>
          <w:rFonts w:ascii="Arial" w:hAnsi="Arial" w:cs="Arial"/>
          <w:sz w:val="24"/>
          <w:szCs w:val="24"/>
        </w:rPr>
        <w:t xml:space="preserve">If this was just an oversight please update the rate generator model.  </w:t>
      </w:r>
    </w:p>
    <w:p w:rsidR="00FC1596" w:rsidRDefault="00FC1596" w:rsidP="007E7F40">
      <w:pPr>
        <w:rPr>
          <w:rFonts w:ascii="Arial" w:hAnsi="Arial" w:cs="Arial"/>
          <w:b/>
          <w:sz w:val="24"/>
          <w:szCs w:val="24"/>
        </w:rPr>
      </w:pPr>
    </w:p>
    <w:p w:rsidR="00DA7D32" w:rsidRDefault="00DA7D32" w:rsidP="007E7F40">
      <w:pPr>
        <w:rPr>
          <w:rFonts w:ascii="Arial" w:hAnsi="Arial" w:cs="Arial"/>
          <w:b/>
          <w:sz w:val="24"/>
          <w:szCs w:val="24"/>
        </w:rPr>
      </w:pPr>
    </w:p>
    <w:p w:rsidR="00DA7D32" w:rsidRDefault="00DA7D32" w:rsidP="007E7F40">
      <w:pPr>
        <w:rPr>
          <w:rFonts w:ascii="Arial" w:hAnsi="Arial" w:cs="Arial"/>
          <w:b/>
          <w:sz w:val="24"/>
          <w:szCs w:val="24"/>
        </w:rPr>
      </w:pPr>
    </w:p>
    <w:p w:rsidR="00DA7D32" w:rsidRDefault="00DA7D32" w:rsidP="007E7F40">
      <w:pPr>
        <w:rPr>
          <w:rFonts w:ascii="Arial" w:hAnsi="Arial" w:cs="Arial"/>
          <w:b/>
          <w:sz w:val="24"/>
          <w:szCs w:val="24"/>
        </w:rPr>
      </w:pPr>
    </w:p>
    <w:p w:rsidR="007E7F40" w:rsidRDefault="00DA7D32" w:rsidP="007E7F40">
      <w:pPr>
        <w:rPr>
          <w:rFonts w:ascii="Arial" w:hAnsi="Arial" w:cs="Arial"/>
          <w:b/>
          <w:sz w:val="24"/>
          <w:szCs w:val="24"/>
        </w:rPr>
      </w:pPr>
      <w:r>
        <w:rPr>
          <w:rFonts w:ascii="Arial" w:hAnsi="Arial" w:cs="Arial"/>
          <w:b/>
          <w:sz w:val="24"/>
          <w:szCs w:val="24"/>
        </w:rPr>
        <w:lastRenderedPageBreak/>
        <w:t>Staff Question-6</w:t>
      </w:r>
    </w:p>
    <w:p w:rsidR="008B3E15" w:rsidRDefault="008B3E15" w:rsidP="007E7F40">
      <w:pPr>
        <w:rPr>
          <w:rFonts w:ascii="Arial" w:hAnsi="Arial" w:cs="Arial"/>
          <w:b/>
          <w:sz w:val="24"/>
          <w:szCs w:val="24"/>
        </w:rPr>
      </w:pPr>
      <w:r>
        <w:rPr>
          <w:rFonts w:ascii="Arial" w:hAnsi="Arial" w:cs="Arial"/>
          <w:b/>
          <w:sz w:val="24"/>
          <w:szCs w:val="24"/>
        </w:rPr>
        <w:t xml:space="preserve">Reference: Tab 6. Class A Consumption </w:t>
      </w:r>
    </w:p>
    <w:p w:rsidR="007E7F40" w:rsidRDefault="008B3E15" w:rsidP="00F46F68">
      <w:pPr>
        <w:rPr>
          <w:rFonts w:ascii="Arial" w:hAnsi="Arial" w:cs="Arial"/>
          <w:b/>
          <w:sz w:val="24"/>
          <w:szCs w:val="24"/>
        </w:rPr>
      </w:pPr>
      <w:r>
        <w:rPr>
          <w:noProof/>
          <w:lang w:val="en-US"/>
        </w:rPr>
        <w:drawing>
          <wp:inline distT="0" distB="0" distL="0" distR="0" wp14:anchorId="5B23EEC1" wp14:editId="3FC08A5B">
            <wp:extent cx="5943600" cy="900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900430"/>
                    </a:xfrm>
                    <a:prstGeom prst="rect">
                      <a:avLst/>
                    </a:prstGeom>
                  </pic:spPr>
                </pic:pic>
              </a:graphicData>
            </a:graphic>
          </wp:inline>
        </w:drawing>
      </w:r>
    </w:p>
    <w:p w:rsidR="008B3E15" w:rsidRDefault="00670579" w:rsidP="00F46F68">
      <w:pPr>
        <w:rPr>
          <w:rFonts w:ascii="Arial" w:hAnsi="Arial" w:cs="Arial"/>
          <w:sz w:val="24"/>
          <w:szCs w:val="24"/>
        </w:rPr>
      </w:pPr>
      <w:r>
        <w:rPr>
          <w:rFonts w:ascii="Arial" w:hAnsi="Arial" w:cs="Arial"/>
          <w:sz w:val="24"/>
          <w:szCs w:val="24"/>
        </w:rPr>
        <w:t>Collus</w:t>
      </w:r>
      <w:r w:rsidR="008B3E15" w:rsidRPr="008B3E15">
        <w:rPr>
          <w:rFonts w:ascii="Arial" w:hAnsi="Arial" w:cs="Arial"/>
          <w:sz w:val="24"/>
          <w:szCs w:val="24"/>
        </w:rPr>
        <w:t xml:space="preserve"> has indicated the last year of </w:t>
      </w:r>
      <w:r w:rsidR="008B3E15">
        <w:rPr>
          <w:rFonts w:ascii="Arial" w:hAnsi="Arial" w:cs="Arial"/>
          <w:sz w:val="24"/>
          <w:szCs w:val="24"/>
        </w:rPr>
        <w:t xml:space="preserve">disposition was 2015 for </w:t>
      </w:r>
      <w:r w:rsidR="008B3E15" w:rsidRPr="008B3E15">
        <w:rPr>
          <w:rFonts w:ascii="Arial" w:hAnsi="Arial" w:cs="Arial"/>
          <w:sz w:val="24"/>
          <w:szCs w:val="24"/>
        </w:rPr>
        <w:t>the GA</w:t>
      </w:r>
      <w:r w:rsidR="008B3E15">
        <w:rPr>
          <w:rFonts w:ascii="Arial" w:hAnsi="Arial" w:cs="Arial"/>
          <w:sz w:val="24"/>
          <w:szCs w:val="24"/>
        </w:rPr>
        <w:t xml:space="preserve"> balance on Tab 6. Class A Consump</w:t>
      </w:r>
      <w:r>
        <w:rPr>
          <w:rFonts w:ascii="Arial" w:hAnsi="Arial" w:cs="Arial"/>
          <w:sz w:val="24"/>
          <w:szCs w:val="24"/>
        </w:rPr>
        <w:t>tion. The last time Collus</w:t>
      </w:r>
      <w:r w:rsidR="008B3E15">
        <w:rPr>
          <w:rFonts w:ascii="Arial" w:hAnsi="Arial" w:cs="Arial"/>
          <w:sz w:val="24"/>
          <w:szCs w:val="24"/>
        </w:rPr>
        <w:t xml:space="preserve"> disposed of the GA balance was in the 2015 EDR process, which would have been the GA balance as at December 31, 2013. Please update the model to indicate year 2013 and fill out the additional Class A customer information required.  </w:t>
      </w:r>
    </w:p>
    <w:p w:rsidR="005A360B" w:rsidRDefault="005A360B" w:rsidP="005A360B">
      <w:pPr>
        <w:rPr>
          <w:rFonts w:ascii="Arial" w:hAnsi="Arial" w:cs="Arial"/>
          <w:b/>
          <w:sz w:val="24"/>
          <w:szCs w:val="24"/>
        </w:rPr>
      </w:pPr>
    </w:p>
    <w:p w:rsidR="005A360B" w:rsidRDefault="00DA7D32" w:rsidP="005A360B">
      <w:pPr>
        <w:rPr>
          <w:rFonts w:ascii="Arial" w:hAnsi="Arial" w:cs="Arial"/>
          <w:b/>
          <w:sz w:val="24"/>
          <w:szCs w:val="24"/>
        </w:rPr>
      </w:pPr>
      <w:r>
        <w:rPr>
          <w:rFonts w:ascii="Arial" w:hAnsi="Arial" w:cs="Arial"/>
          <w:b/>
          <w:sz w:val="24"/>
          <w:szCs w:val="24"/>
        </w:rPr>
        <w:t>Staff Question-7</w:t>
      </w:r>
    </w:p>
    <w:p w:rsidR="005A360B" w:rsidRDefault="005A360B" w:rsidP="005A360B">
      <w:pPr>
        <w:rPr>
          <w:rFonts w:ascii="Arial" w:hAnsi="Arial" w:cs="Arial"/>
          <w:b/>
          <w:sz w:val="24"/>
          <w:szCs w:val="24"/>
        </w:rPr>
      </w:pPr>
      <w:r>
        <w:rPr>
          <w:rFonts w:ascii="Arial" w:hAnsi="Arial" w:cs="Arial"/>
          <w:b/>
          <w:sz w:val="24"/>
          <w:szCs w:val="24"/>
        </w:rPr>
        <w:t xml:space="preserve">Reference: Tab 3. Continuity Schedule </w:t>
      </w:r>
    </w:p>
    <w:p w:rsidR="005A360B" w:rsidRDefault="005A360B" w:rsidP="00F46F68">
      <w:pPr>
        <w:rPr>
          <w:rFonts w:ascii="Arial" w:hAnsi="Arial" w:cs="Arial"/>
          <w:caps/>
          <w:sz w:val="24"/>
          <w:szCs w:val="24"/>
        </w:rPr>
      </w:pPr>
      <w:r>
        <w:rPr>
          <w:noProof/>
          <w:lang w:val="en-US"/>
        </w:rPr>
        <w:drawing>
          <wp:inline distT="0" distB="0" distL="0" distR="0" wp14:anchorId="1C3437F1" wp14:editId="7A048530">
            <wp:extent cx="5848350" cy="396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48350" cy="3962400"/>
                    </a:xfrm>
                    <a:prstGeom prst="rect">
                      <a:avLst/>
                    </a:prstGeom>
                  </pic:spPr>
                </pic:pic>
              </a:graphicData>
            </a:graphic>
          </wp:inline>
        </w:drawing>
      </w:r>
    </w:p>
    <w:p w:rsidR="005A360B" w:rsidRPr="0070508C" w:rsidRDefault="00DA7D32" w:rsidP="00F46F68">
      <w:pPr>
        <w:rPr>
          <w:rFonts w:ascii="Arial" w:hAnsi="Arial" w:cs="Arial"/>
          <w:i/>
          <w:sz w:val="24"/>
          <w:szCs w:val="24"/>
        </w:rPr>
      </w:pPr>
      <w:r>
        <w:rPr>
          <w:rFonts w:ascii="Arial" w:hAnsi="Arial" w:cs="Arial"/>
          <w:sz w:val="24"/>
          <w:szCs w:val="24"/>
        </w:rPr>
        <w:lastRenderedPageBreak/>
        <w:t>Please explain why Collus</w:t>
      </w:r>
      <w:r w:rsidR="005E16DF" w:rsidRPr="005E16DF">
        <w:rPr>
          <w:rFonts w:ascii="Arial" w:hAnsi="Arial" w:cs="Arial"/>
          <w:sz w:val="24"/>
          <w:szCs w:val="24"/>
        </w:rPr>
        <w:t xml:space="preserve"> has not filled out the interest columns on Tab 3. Continuity Schedule.</w:t>
      </w:r>
      <w:r w:rsidR="0070508C">
        <w:rPr>
          <w:rFonts w:ascii="Arial" w:hAnsi="Arial" w:cs="Arial"/>
          <w:sz w:val="24"/>
          <w:szCs w:val="24"/>
        </w:rPr>
        <w:t xml:space="preserve"> If this is just an oversight please update the rate generator model</w:t>
      </w:r>
      <w:r w:rsidR="00787481">
        <w:rPr>
          <w:rFonts w:ascii="Arial" w:hAnsi="Arial" w:cs="Arial"/>
          <w:sz w:val="24"/>
          <w:szCs w:val="24"/>
        </w:rPr>
        <w:t xml:space="preserve"> provided</w:t>
      </w:r>
      <w:r w:rsidR="0070508C">
        <w:rPr>
          <w:rFonts w:ascii="Arial" w:hAnsi="Arial" w:cs="Arial"/>
          <w:sz w:val="24"/>
          <w:szCs w:val="24"/>
        </w:rPr>
        <w:t xml:space="preserve">. </w:t>
      </w:r>
    </w:p>
    <w:p w:rsidR="00E7163F" w:rsidRDefault="00E7163F" w:rsidP="00F46F68">
      <w:pPr>
        <w:rPr>
          <w:rFonts w:ascii="Arial" w:hAnsi="Arial" w:cs="Arial"/>
          <w:sz w:val="24"/>
          <w:szCs w:val="24"/>
        </w:rPr>
      </w:pPr>
    </w:p>
    <w:p w:rsidR="00E7163F" w:rsidRDefault="00DA7D32" w:rsidP="00F46F68">
      <w:pPr>
        <w:rPr>
          <w:rFonts w:ascii="Arial" w:hAnsi="Arial" w:cs="Arial"/>
          <w:b/>
          <w:sz w:val="24"/>
          <w:szCs w:val="24"/>
        </w:rPr>
      </w:pPr>
      <w:r>
        <w:rPr>
          <w:rFonts w:ascii="Arial" w:hAnsi="Arial" w:cs="Arial"/>
          <w:b/>
          <w:sz w:val="24"/>
          <w:szCs w:val="24"/>
        </w:rPr>
        <w:t>Staff Question-8</w:t>
      </w:r>
    </w:p>
    <w:p w:rsidR="00E7163F" w:rsidRPr="00E7163F" w:rsidRDefault="00E7163F" w:rsidP="00F46F68">
      <w:pPr>
        <w:rPr>
          <w:rFonts w:ascii="Arial" w:hAnsi="Arial" w:cs="Arial"/>
          <w:b/>
          <w:sz w:val="24"/>
          <w:szCs w:val="24"/>
        </w:rPr>
      </w:pPr>
      <w:r>
        <w:rPr>
          <w:rFonts w:ascii="Arial" w:hAnsi="Arial" w:cs="Arial"/>
          <w:b/>
          <w:sz w:val="24"/>
          <w:szCs w:val="24"/>
        </w:rPr>
        <w:t xml:space="preserve">Ref: Tab 3 Continuity Schedule </w:t>
      </w:r>
    </w:p>
    <w:p w:rsidR="00E7163F" w:rsidRPr="005E16DF" w:rsidRDefault="00E7163F" w:rsidP="00F46F68">
      <w:pPr>
        <w:rPr>
          <w:rFonts w:ascii="Arial" w:hAnsi="Arial" w:cs="Arial"/>
          <w:caps/>
          <w:sz w:val="24"/>
          <w:szCs w:val="24"/>
        </w:rPr>
      </w:pPr>
      <w:r>
        <w:rPr>
          <w:noProof/>
          <w:lang w:val="en-US"/>
        </w:rPr>
        <w:drawing>
          <wp:inline distT="0" distB="0" distL="0" distR="0" wp14:anchorId="3135791D" wp14:editId="53D52EAC">
            <wp:extent cx="5943600" cy="4498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498340"/>
                    </a:xfrm>
                    <a:prstGeom prst="rect">
                      <a:avLst/>
                    </a:prstGeom>
                  </pic:spPr>
                </pic:pic>
              </a:graphicData>
            </a:graphic>
          </wp:inline>
        </w:drawing>
      </w:r>
    </w:p>
    <w:p w:rsidR="0096151A" w:rsidRDefault="0096151A" w:rsidP="00E7163F">
      <w:pPr>
        <w:rPr>
          <w:rFonts w:ascii="Arial" w:hAnsi="Arial" w:cs="Arial"/>
          <w:sz w:val="24"/>
          <w:szCs w:val="24"/>
        </w:rPr>
      </w:pPr>
    </w:p>
    <w:p w:rsidR="005A360B" w:rsidRDefault="00E7163F" w:rsidP="00E7163F">
      <w:pPr>
        <w:rPr>
          <w:rFonts w:ascii="Arial" w:hAnsi="Arial" w:cs="Arial"/>
          <w:sz w:val="24"/>
          <w:szCs w:val="24"/>
        </w:rPr>
      </w:pPr>
      <w:bookmarkStart w:id="0" w:name="_GoBack"/>
      <w:bookmarkEnd w:id="0"/>
      <w:r w:rsidRPr="00A16798">
        <w:rPr>
          <w:rFonts w:ascii="Arial" w:hAnsi="Arial" w:cs="Arial"/>
          <w:sz w:val="24"/>
          <w:szCs w:val="24"/>
        </w:rPr>
        <w:t>Ple</w:t>
      </w:r>
      <w:r w:rsidRPr="00E7163F">
        <w:rPr>
          <w:rFonts w:ascii="Arial" w:hAnsi="Arial" w:cs="Arial"/>
          <w:sz w:val="24"/>
          <w:szCs w:val="24"/>
        </w:rPr>
        <w:t>ase explain the adjustments to accounts 1550</w:t>
      </w:r>
      <w:r w:rsidR="0070508C">
        <w:rPr>
          <w:rFonts w:ascii="Arial" w:hAnsi="Arial" w:cs="Arial"/>
          <w:sz w:val="24"/>
          <w:szCs w:val="24"/>
        </w:rPr>
        <w:t>, 1580, 1584, 1586 and 1595.</w:t>
      </w:r>
    </w:p>
    <w:p w:rsidR="0070508C" w:rsidRDefault="0070508C" w:rsidP="00E7163F">
      <w:pPr>
        <w:rPr>
          <w:rFonts w:ascii="Arial" w:hAnsi="Arial" w:cs="Arial"/>
          <w:sz w:val="24"/>
          <w:szCs w:val="24"/>
        </w:rPr>
      </w:pPr>
    </w:p>
    <w:p w:rsidR="0070508C" w:rsidRPr="00E7163F" w:rsidRDefault="0070508C" w:rsidP="00E7163F">
      <w:pPr>
        <w:rPr>
          <w:rFonts w:ascii="Arial" w:hAnsi="Arial" w:cs="Arial"/>
          <w:caps/>
          <w:sz w:val="24"/>
          <w:szCs w:val="24"/>
        </w:rPr>
      </w:pPr>
    </w:p>
    <w:sectPr w:rsidR="0070508C" w:rsidRPr="00E7163F" w:rsidSect="00EA091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304" w:rsidRDefault="00131304" w:rsidP="00131304">
      <w:pPr>
        <w:spacing w:after="0" w:line="240" w:lineRule="auto"/>
      </w:pPr>
      <w:r>
        <w:separator/>
      </w:r>
    </w:p>
  </w:endnote>
  <w:endnote w:type="continuationSeparator" w:id="0">
    <w:p w:rsidR="00131304" w:rsidRDefault="00131304" w:rsidP="0013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304" w:rsidRDefault="00131304" w:rsidP="00131304">
      <w:pPr>
        <w:spacing w:after="0" w:line="240" w:lineRule="auto"/>
      </w:pPr>
      <w:r>
        <w:separator/>
      </w:r>
    </w:p>
  </w:footnote>
  <w:footnote w:type="continuationSeparator" w:id="0">
    <w:p w:rsidR="00131304" w:rsidRDefault="00131304" w:rsidP="00131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07542"/>
    <w:multiLevelType w:val="hybridMultilevel"/>
    <w:tmpl w:val="49E2ED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36578E"/>
    <w:multiLevelType w:val="hybridMultilevel"/>
    <w:tmpl w:val="3762FD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172B3E"/>
    <w:multiLevelType w:val="hybridMultilevel"/>
    <w:tmpl w:val="35CE7FC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14D7B40"/>
    <w:multiLevelType w:val="hybridMultilevel"/>
    <w:tmpl w:val="11BA69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424B58"/>
    <w:multiLevelType w:val="hybridMultilevel"/>
    <w:tmpl w:val="B43C04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54A18"/>
    <w:multiLevelType w:val="hybridMultilevel"/>
    <w:tmpl w:val="A52065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34BC7"/>
    <w:multiLevelType w:val="hybridMultilevel"/>
    <w:tmpl w:val="5512165A"/>
    <w:lvl w:ilvl="0" w:tplc="E7E25684">
      <w:start w:val="1"/>
      <w:numFmt w:val="lowerLetter"/>
      <w:lvlText w:val="%1)"/>
      <w:lvlJc w:val="left"/>
      <w:pPr>
        <w:ind w:left="720" w:hanging="360"/>
      </w:pPr>
      <w:rPr>
        <w:rFonts w:asciiTheme="minorHAnsi" w:eastAsia="Times New Roman" w:hAnsiTheme="minorHAnsi" w:cstheme="minorHAnsi"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97761A3"/>
    <w:multiLevelType w:val="hybridMultilevel"/>
    <w:tmpl w:val="5B508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9A726D"/>
    <w:multiLevelType w:val="hybridMultilevel"/>
    <w:tmpl w:val="034E384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27D778E"/>
    <w:multiLevelType w:val="hybridMultilevel"/>
    <w:tmpl w:val="AE186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AD0ABD"/>
    <w:multiLevelType w:val="hybridMultilevel"/>
    <w:tmpl w:val="032E5D7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12"/>
  </w:num>
  <w:num w:numId="5">
    <w:abstractNumId w:val="5"/>
  </w:num>
  <w:num w:numId="6">
    <w:abstractNumId w:val="3"/>
  </w:num>
  <w:num w:numId="7">
    <w:abstractNumId w:val="11"/>
  </w:num>
  <w:num w:numId="8">
    <w:abstractNumId w:val="9"/>
  </w:num>
  <w:num w:numId="9">
    <w:abstractNumId w:val="13"/>
  </w:num>
  <w:num w:numId="10">
    <w:abstractNumId w:val="4"/>
  </w:num>
  <w:num w:numId="11">
    <w:abstractNumId w:val="6"/>
  </w:num>
  <w:num w:numId="12">
    <w:abstractNumId w:val="10"/>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A1"/>
    <w:rsid w:val="00050D4A"/>
    <w:rsid w:val="00082AD7"/>
    <w:rsid w:val="000A68A3"/>
    <w:rsid w:val="00131304"/>
    <w:rsid w:val="001A01C3"/>
    <w:rsid w:val="00292AD2"/>
    <w:rsid w:val="002F4C94"/>
    <w:rsid w:val="00367490"/>
    <w:rsid w:val="003742D2"/>
    <w:rsid w:val="003963A0"/>
    <w:rsid w:val="003D4A1A"/>
    <w:rsid w:val="003E0D7E"/>
    <w:rsid w:val="00412DC6"/>
    <w:rsid w:val="004A4BF9"/>
    <w:rsid w:val="004C014D"/>
    <w:rsid w:val="004E2CA1"/>
    <w:rsid w:val="005216C4"/>
    <w:rsid w:val="00530CB7"/>
    <w:rsid w:val="005A360B"/>
    <w:rsid w:val="005E16DF"/>
    <w:rsid w:val="00667608"/>
    <w:rsid w:val="00670579"/>
    <w:rsid w:val="006F43AD"/>
    <w:rsid w:val="0070508C"/>
    <w:rsid w:val="007365AC"/>
    <w:rsid w:val="00746080"/>
    <w:rsid w:val="00787481"/>
    <w:rsid w:val="00795C22"/>
    <w:rsid w:val="007E7F40"/>
    <w:rsid w:val="007E7FE2"/>
    <w:rsid w:val="00803EF5"/>
    <w:rsid w:val="008440E2"/>
    <w:rsid w:val="0086149C"/>
    <w:rsid w:val="00862176"/>
    <w:rsid w:val="0087103D"/>
    <w:rsid w:val="00875BAD"/>
    <w:rsid w:val="0087710C"/>
    <w:rsid w:val="008B3E15"/>
    <w:rsid w:val="00907297"/>
    <w:rsid w:val="00952496"/>
    <w:rsid w:val="00954487"/>
    <w:rsid w:val="0096151A"/>
    <w:rsid w:val="00984C82"/>
    <w:rsid w:val="009A2D3D"/>
    <w:rsid w:val="009B029E"/>
    <w:rsid w:val="009D28D0"/>
    <w:rsid w:val="009D2D4A"/>
    <w:rsid w:val="00A16798"/>
    <w:rsid w:val="00A345F8"/>
    <w:rsid w:val="00AA06D9"/>
    <w:rsid w:val="00AB0889"/>
    <w:rsid w:val="00B25576"/>
    <w:rsid w:val="00B80B90"/>
    <w:rsid w:val="00BC628A"/>
    <w:rsid w:val="00CF3054"/>
    <w:rsid w:val="00D31CA2"/>
    <w:rsid w:val="00DA7D32"/>
    <w:rsid w:val="00DE08F5"/>
    <w:rsid w:val="00E40F50"/>
    <w:rsid w:val="00E7163F"/>
    <w:rsid w:val="00EA0919"/>
    <w:rsid w:val="00EF3CC0"/>
    <w:rsid w:val="00F1030E"/>
    <w:rsid w:val="00F46F68"/>
    <w:rsid w:val="00F76DB7"/>
    <w:rsid w:val="00FC1596"/>
    <w:rsid w:val="00FE10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27ED"/>
  <w15:docId w15:val="{4B49364C-73DC-4A84-8324-F78055F0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A1"/>
    <w:rPr>
      <w:rFonts w:ascii="Tahoma" w:hAnsi="Tahoma" w:cs="Tahoma"/>
      <w:sz w:val="16"/>
      <w:szCs w:val="16"/>
    </w:rPr>
  </w:style>
  <w:style w:type="paragraph" w:customStyle="1" w:styleId="Default">
    <w:name w:val="Default"/>
    <w:rsid w:val="0087710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67490"/>
    <w:pPr>
      <w:ind w:left="720"/>
      <w:contextualSpacing/>
    </w:pPr>
  </w:style>
  <w:style w:type="character" w:styleId="CommentReference">
    <w:name w:val="annotation reference"/>
    <w:basedOn w:val="DefaultParagraphFont"/>
    <w:uiPriority w:val="99"/>
    <w:semiHidden/>
    <w:unhideWhenUsed/>
    <w:rsid w:val="009B029E"/>
    <w:rPr>
      <w:sz w:val="16"/>
      <w:szCs w:val="16"/>
    </w:rPr>
  </w:style>
  <w:style w:type="paragraph" w:styleId="CommentText">
    <w:name w:val="annotation text"/>
    <w:basedOn w:val="Normal"/>
    <w:link w:val="CommentTextChar"/>
    <w:uiPriority w:val="99"/>
    <w:semiHidden/>
    <w:unhideWhenUsed/>
    <w:rsid w:val="009B029E"/>
    <w:pPr>
      <w:spacing w:line="240" w:lineRule="auto"/>
    </w:pPr>
    <w:rPr>
      <w:sz w:val="20"/>
      <w:szCs w:val="20"/>
    </w:rPr>
  </w:style>
  <w:style w:type="character" w:customStyle="1" w:styleId="CommentTextChar">
    <w:name w:val="Comment Text Char"/>
    <w:basedOn w:val="DefaultParagraphFont"/>
    <w:link w:val="CommentText"/>
    <w:uiPriority w:val="99"/>
    <w:semiHidden/>
    <w:rsid w:val="009B029E"/>
    <w:rPr>
      <w:sz w:val="20"/>
      <w:szCs w:val="20"/>
    </w:rPr>
  </w:style>
  <w:style w:type="paragraph" w:styleId="CommentSubject">
    <w:name w:val="annotation subject"/>
    <w:basedOn w:val="CommentText"/>
    <w:next w:val="CommentText"/>
    <w:link w:val="CommentSubjectChar"/>
    <w:uiPriority w:val="99"/>
    <w:semiHidden/>
    <w:unhideWhenUsed/>
    <w:rsid w:val="009B029E"/>
    <w:rPr>
      <w:b/>
      <w:bCs/>
    </w:rPr>
  </w:style>
  <w:style w:type="character" w:customStyle="1" w:styleId="CommentSubjectChar">
    <w:name w:val="Comment Subject Char"/>
    <w:basedOn w:val="CommentTextChar"/>
    <w:link w:val="CommentSubject"/>
    <w:uiPriority w:val="99"/>
    <w:semiHidden/>
    <w:rsid w:val="009B029E"/>
    <w:rPr>
      <w:b/>
      <w:bCs/>
      <w:sz w:val="20"/>
      <w:szCs w:val="20"/>
    </w:rPr>
  </w:style>
  <w:style w:type="table" w:styleId="TableGrid">
    <w:name w:val="Table Grid"/>
    <w:basedOn w:val="TableNormal"/>
    <w:uiPriority w:val="59"/>
    <w:rsid w:val="0079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1304"/>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0A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A68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8A3"/>
    <w:rPr>
      <w:sz w:val="20"/>
      <w:szCs w:val="20"/>
    </w:rPr>
  </w:style>
  <w:style w:type="character" w:styleId="FootnoteReference">
    <w:name w:val="footnote reference"/>
    <w:basedOn w:val="DefaultParagraphFont"/>
    <w:uiPriority w:val="99"/>
    <w:semiHidden/>
    <w:unhideWhenUsed/>
    <w:rsid w:val="000A68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2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AA5B3-9A38-434F-82F5-17CF512C5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Benincasa</dc:creator>
  <cp:lastModifiedBy>Kelli Benincasa</cp:lastModifiedBy>
  <cp:revision>13</cp:revision>
  <dcterms:created xsi:type="dcterms:W3CDTF">2018-01-23T18:30:00Z</dcterms:created>
  <dcterms:modified xsi:type="dcterms:W3CDTF">2018-01-29T20:09:00Z</dcterms:modified>
</cp:coreProperties>
</file>