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54F" w:rsidRDefault="000B554F" w:rsidP="000B554F">
      <w:pPr>
        <w:spacing w:after="0"/>
        <w:rPr>
          <w:rFonts w:ascii="Arial" w:hAnsi="Arial" w:cs="Arial"/>
          <w:b/>
          <w:sz w:val="24"/>
          <w:szCs w:val="24"/>
        </w:rPr>
      </w:pPr>
      <w:r w:rsidRPr="002D056D">
        <w:rPr>
          <w:rFonts w:ascii="Arial" w:hAnsi="Arial" w:cs="Arial"/>
          <w:b/>
          <w:sz w:val="24"/>
          <w:szCs w:val="24"/>
        </w:rPr>
        <w:t>Staff IR-1</w:t>
      </w:r>
    </w:p>
    <w:p w:rsidR="000B554F" w:rsidRPr="00725069" w:rsidRDefault="000B554F" w:rsidP="000B554F">
      <w:pPr>
        <w:spacing w:after="0"/>
        <w:rPr>
          <w:rFonts w:ascii="Arial" w:hAnsi="Arial" w:cs="Arial"/>
          <w:b/>
          <w:sz w:val="24"/>
          <w:szCs w:val="24"/>
        </w:rPr>
      </w:pPr>
      <w:r w:rsidRPr="00725069">
        <w:rPr>
          <w:rFonts w:ascii="Arial" w:hAnsi="Arial" w:cs="Arial"/>
          <w:b/>
          <w:sz w:val="24"/>
          <w:szCs w:val="24"/>
        </w:rPr>
        <w:t xml:space="preserve">Ref: Cell C53 from Tab 3. Continuity Schedule </w:t>
      </w:r>
      <w:proofErr w:type="gramStart"/>
      <w:r w:rsidRPr="00725069">
        <w:rPr>
          <w:rFonts w:ascii="Arial" w:hAnsi="Arial" w:cs="Arial"/>
          <w:b/>
          <w:sz w:val="24"/>
          <w:szCs w:val="24"/>
        </w:rPr>
        <w:t>has been reproduced</w:t>
      </w:r>
      <w:proofErr w:type="gramEnd"/>
      <w:r w:rsidRPr="00725069">
        <w:rPr>
          <w:rFonts w:ascii="Arial" w:hAnsi="Arial" w:cs="Arial"/>
          <w:b/>
          <w:sz w:val="24"/>
          <w:szCs w:val="24"/>
        </w:rPr>
        <w:t xml:space="preserve"> below.</w:t>
      </w:r>
    </w:p>
    <w:p w:rsidR="000B554F" w:rsidRPr="00725069" w:rsidRDefault="000B554F" w:rsidP="000B554F">
      <w:pPr>
        <w:spacing w:after="0" w:line="240" w:lineRule="auto"/>
        <w:rPr>
          <w:rFonts w:ascii="Arial" w:eastAsia="Times New Roman" w:hAnsi="Arial" w:cs="Arial"/>
          <w:sz w:val="18"/>
          <w:szCs w:val="18"/>
          <w:lang w:val="en-US"/>
        </w:rPr>
      </w:pPr>
    </w:p>
    <w:p w:rsidR="000B554F" w:rsidRPr="00725069" w:rsidRDefault="000B554F" w:rsidP="000B554F">
      <w:pPr>
        <w:autoSpaceDE w:val="0"/>
        <w:autoSpaceDN w:val="0"/>
        <w:adjustRightInd w:val="0"/>
        <w:spacing w:after="0" w:line="240" w:lineRule="auto"/>
        <w:rPr>
          <w:rFonts w:ascii="Arial" w:hAnsi="Arial" w:cs="Arial"/>
          <w:color w:val="000000"/>
          <w:sz w:val="24"/>
          <w:szCs w:val="24"/>
        </w:rPr>
      </w:pPr>
      <w:r w:rsidRPr="00725069">
        <w:rPr>
          <w:rFonts w:ascii="Arial" w:hAnsi="Arial" w:cs="Arial"/>
          <w:color w:val="000000"/>
          <w:sz w:val="24"/>
          <w:szCs w:val="24"/>
        </w:rPr>
        <w:t xml:space="preserve">Per Appendix A of the </w:t>
      </w:r>
      <w:r w:rsidRPr="00725069">
        <w:rPr>
          <w:rFonts w:ascii="Arial" w:hAnsi="Arial" w:cs="Arial"/>
          <w:i/>
          <w:color w:val="000000"/>
          <w:sz w:val="24"/>
          <w:szCs w:val="24"/>
        </w:rPr>
        <w:t>Chapter 3 Filing Requirements for Electricity Distribution Rate Applications for 2018 Rate Applications,</w:t>
      </w:r>
      <w:r w:rsidRPr="00725069">
        <w:rPr>
          <w:rFonts w:ascii="Arial" w:hAnsi="Arial" w:cs="Arial"/>
          <w:color w:val="000000"/>
          <w:sz w:val="24"/>
          <w:szCs w:val="24"/>
        </w:rPr>
        <w:t xml:space="preserve"> “Any vintage Account 1595 Sub-Account is to be disposed only once, on a final basis. No further dispositions of these accounts are expected thereafter unless justified by the distributor”. </w:t>
      </w:r>
    </w:p>
    <w:p w:rsidR="000B554F" w:rsidRPr="00725069" w:rsidRDefault="000B554F" w:rsidP="000B554F">
      <w:pPr>
        <w:autoSpaceDE w:val="0"/>
        <w:autoSpaceDN w:val="0"/>
        <w:adjustRightInd w:val="0"/>
        <w:spacing w:after="0" w:line="240" w:lineRule="auto"/>
        <w:rPr>
          <w:rFonts w:ascii="Arial" w:hAnsi="Arial" w:cs="Arial"/>
          <w:color w:val="000000"/>
          <w:sz w:val="24"/>
          <w:szCs w:val="24"/>
        </w:rPr>
      </w:pPr>
    </w:p>
    <w:p w:rsidR="000B554F" w:rsidRPr="00725069" w:rsidRDefault="000B554F" w:rsidP="000B554F">
      <w:pPr>
        <w:rPr>
          <w:rFonts w:ascii="Arial" w:hAnsi="Arial" w:cs="Arial"/>
          <w:sz w:val="24"/>
          <w:szCs w:val="24"/>
        </w:rPr>
      </w:pPr>
      <w:r w:rsidRPr="00725069">
        <w:rPr>
          <w:rFonts w:ascii="Arial" w:hAnsi="Arial" w:cs="Arial"/>
          <w:sz w:val="24"/>
          <w:szCs w:val="24"/>
        </w:rPr>
        <w:t xml:space="preserve">Ref: A Portion of the Tab 3 Continuity Schedule </w:t>
      </w:r>
      <w:proofErr w:type="gramStart"/>
      <w:r w:rsidRPr="00725069">
        <w:rPr>
          <w:rFonts w:ascii="Arial" w:hAnsi="Arial" w:cs="Arial"/>
          <w:sz w:val="24"/>
          <w:szCs w:val="24"/>
        </w:rPr>
        <w:t>has been reproduced</w:t>
      </w:r>
      <w:proofErr w:type="gramEnd"/>
      <w:r w:rsidRPr="00725069">
        <w:rPr>
          <w:rFonts w:ascii="Arial" w:hAnsi="Arial" w:cs="Arial"/>
          <w:sz w:val="24"/>
          <w:szCs w:val="24"/>
        </w:rPr>
        <w:t xml:space="preserve"> below.</w:t>
      </w:r>
      <w:r w:rsidRPr="00725069">
        <w:rPr>
          <w:noProof/>
          <w:lang w:eastAsia="en-CA"/>
        </w:rPr>
        <w:drawing>
          <wp:inline distT="0" distB="0" distL="0" distR="0" wp14:anchorId="032EF4C0" wp14:editId="3B700F5D">
            <wp:extent cx="6350069" cy="2523067"/>
            <wp:effectExtent l="19050" t="19050" r="1270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53907" cy="2524592"/>
                    </a:xfrm>
                    <a:prstGeom prst="rect">
                      <a:avLst/>
                    </a:prstGeom>
                    <a:ln>
                      <a:solidFill>
                        <a:sysClr val="windowText" lastClr="000000"/>
                      </a:solidFill>
                    </a:ln>
                  </pic:spPr>
                </pic:pic>
              </a:graphicData>
            </a:graphic>
          </wp:inline>
        </w:drawing>
      </w:r>
    </w:p>
    <w:p w:rsidR="000B554F" w:rsidRPr="00725069" w:rsidRDefault="000B554F" w:rsidP="000B554F">
      <w:pPr>
        <w:rPr>
          <w:rFonts w:ascii="Arial" w:hAnsi="Arial" w:cs="Arial"/>
          <w:sz w:val="24"/>
          <w:szCs w:val="24"/>
        </w:rPr>
      </w:pPr>
      <w:r w:rsidRPr="00725069">
        <w:rPr>
          <w:rFonts w:ascii="Arial" w:hAnsi="Arial" w:cs="Arial"/>
          <w:sz w:val="24"/>
          <w:szCs w:val="24"/>
        </w:rPr>
        <w:t>Rideau St. Lawrence Distribution is requesting disposition of account 1595-2012 credit balance of $13, account 1595-2013 credit balance of $4 and account 1595-2014 credit balance $291.</w:t>
      </w:r>
    </w:p>
    <w:p w:rsidR="000B554F" w:rsidRPr="00725069" w:rsidRDefault="000B554F" w:rsidP="000B554F">
      <w:pPr>
        <w:numPr>
          <w:ilvl w:val="0"/>
          <w:numId w:val="27"/>
        </w:numPr>
        <w:contextualSpacing/>
        <w:rPr>
          <w:rFonts w:ascii="Arial" w:hAnsi="Arial" w:cs="Arial"/>
          <w:sz w:val="24"/>
          <w:szCs w:val="24"/>
        </w:rPr>
      </w:pPr>
      <w:r w:rsidRPr="00725069">
        <w:rPr>
          <w:rFonts w:ascii="Arial" w:hAnsi="Arial" w:cs="Arial"/>
          <w:sz w:val="24"/>
          <w:szCs w:val="24"/>
        </w:rPr>
        <w:t xml:space="preserve">Please confirm whether Rideau St. Lawrence Distribution has requested disposition of these sub accounts previously. </w:t>
      </w:r>
    </w:p>
    <w:p w:rsidR="000B554F" w:rsidRPr="00725069" w:rsidRDefault="000B554F" w:rsidP="000B554F">
      <w:pPr>
        <w:numPr>
          <w:ilvl w:val="0"/>
          <w:numId w:val="27"/>
        </w:numPr>
        <w:contextualSpacing/>
        <w:rPr>
          <w:rFonts w:ascii="Arial" w:hAnsi="Arial" w:cs="Arial"/>
          <w:sz w:val="24"/>
          <w:szCs w:val="24"/>
        </w:rPr>
      </w:pPr>
      <w:r w:rsidRPr="00725069">
        <w:rPr>
          <w:rFonts w:ascii="Arial" w:hAnsi="Arial" w:cs="Arial"/>
          <w:sz w:val="24"/>
          <w:szCs w:val="24"/>
        </w:rPr>
        <w:t xml:space="preserve">When did the rate rider relating to each IRM cease? </w:t>
      </w:r>
    </w:p>
    <w:p w:rsidR="000B554F" w:rsidRPr="00725069" w:rsidRDefault="000B554F" w:rsidP="000B554F">
      <w:pPr>
        <w:numPr>
          <w:ilvl w:val="0"/>
          <w:numId w:val="27"/>
        </w:numPr>
        <w:contextualSpacing/>
        <w:rPr>
          <w:rFonts w:ascii="Arial" w:hAnsi="Arial" w:cs="Arial"/>
          <w:sz w:val="24"/>
          <w:szCs w:val="24"/>
        </w:rPr>
      </w:pPr>
      <w:r w:rsidRPr="00725069">
        <w:rPr>
          <w:rFonts w:ascii="Arial" w:hAnsi="Arial" w:cs="Arial"/>
          <w:sz w:val="24"/>
          <w:szCs w:val="24"/>
        </w:rPr>
        <w:t>What audited financial statements did Rideau St. Lawrence Distribution base these dispositions on previously and what does each balance pertain to?</w:t>
      </w:r>
    </w:p>
    <w:p w:rsidR="00BE10AC" w:rsidRDefault="000B554F" w:rsidP="000B554F">
      <w:pPr>
        <w:spacing w:after="0"/>
        <w:ind w:left="360" w:hanging="446"/>
        <w:rPr>
          <w:rFonts w:ascii="Arial" w:hAnsi="Arial" w:cs="Arial"/>
          <w:color w:val="000000"/>
          <w:sz w:val="24"/>
          <w:szCs w:val="24"/>
        </w:rPr>
      </w:pPr>
      <w:r w:rsidRPr="00725069">
        <w:rPr>
          <w:rFonts w:ascii="Arial" w:hAnsi="Arial" w:cs="Arial"/>
          <w:color w:val="000000"/>
          <w:sz w:val="24"/>
          <w:szCs w:val="24"/>
        </w:rPr>
        <w:t xml:space="preserve">Please explain why these amounts </w:t>
      </w:r>
      <w:proofErr w:type="gramStart"/>
      <w:r w:rsidRPr="00725069">
        <w:rPr>
          <w:rFonts w:ascii="Arial" w:hAnsi="Arial" w:cs="Arial"/>
          <w:color w:val="000000"/>
          <w:sz w:val="24"/>
          <w:szCs w:val="24"/>
        </w:rPr>
        <w:t>have not been written off</w:t>
      </w:r>
      <w:proofErr w:type="gramEnd"/>
      <w:r w:rsidRPr="00725069">
        <w:rPr>
          <w:rFonts w:ascii="Arial" w:hAnsi="Arial" w:cs="Arial"/>
          <w:color w:val="000000"/>
          <w:sz w:val="24"/>
          <w:szCs w:val="24"/>
        </w:rPr>
        <w:t>.</w:t>
      </w:r>
    </w:p>
    <w:p w:rsidR="000B554F" w:rsidRDefault="000B554F" w:rsidP="000B554F">
      <w:pPr>
        <w:spacing w:after="0"/>
        <w:ind w:left="360" w:hanging="446"/>
        <w:rPr>
          <w:rFonts w:ascii="Arial" w:hAnsi="Arial" w:cs="Arial"/>
          <w:color w:val="000000"/>
          <w:sz w:val="24"/>
          <w:szCs w:val="24"/>
        </w:rPr>
      </w:pPr>
    </w:p>
    <w:p w:rsidR="000B554F" w:rsidRDefault="000B554F" w:rsidP="000B554F">
      <w:pPr>
        <w:spacing w:after="0"/>
        <w:ind w:left="360" w:hanging="446"/>
        <w:rPr>
          <w:rFonts w:ascii="Arial" w:hAnsi="Arial" w:cs="Arial"/>
          <w:color w:val="000000"/>
          <w:sz w:val="24"/>
          <w:szCs w:val="24"/>
        </w:rPr>
      </w:pPr>
      <w:r>
        <w:rPr>
          <w:rFonts w:ascii="Arial" w:hAnsi="Arial" w:cs="Arial"/>
          <w:color w:val="000000"/>
          <w:sz w:val="24"/>
          <w:szCs w:val="24"/>
        </w:rPr>
        <w:t>Response:</w:t>
      </w:r>
    </w:p>
    <w:p w:rsidR="000B554F" w:rsidRDefault="000B554F" w:rsidP="000B554F">
      <w:pPr>
        <w:spacing w:after="0"/>
        <w:ind w:left="360" w:hanging="446"/>
        <w:rPr>
          <w:rFonts w:ascii="Arial" w:hAnsi="Arial" w:cs="Arial"/>
          <w:color w:val="000000"/>
          <w:sz w:val="24"/>
          <w:szCs w:val="24"/>
        </w:rPr>
      </w:pPr>
    </w:p>
    <w:p w:rsidR="000B554F" w:rsidRPr="000B554F" w:rsidRDefault="000B554F" w:rsidP="000B554F">
      <w:pPr>
        <w:pStyle w:val="ListParagraph"/>
        <w:numPr>
          <w:ilvl w:val="0"/>
          <w:numId w:val="28"/>
        </w:numPr>
        <w:autoSpaceDE w:val="0"/>
        <w:autoSpaceDN w:val="0"/>
        <w:adjustRightInd w:val="0"/>
        <w:spacing w:after="0" w:line="240" w:lineRule="auto"/>
        <w:rPr>
          <w:rFonts w:ascii="Arial" w:hAnsi="Arial" w:cs="Arial"/>
          <w:b/>
          <w:sz w:val="24"/>
          <w:szCs w:val="24"/>
        </w:rPr>
      </w:pPr>
      <w:r w:rsidRPr="000B554F">
        <w:rPr>
          <w:rFonts w:ascii="Arial" w:hAnsi="Arial" w:cs="Arial"/>
          <w:b/>
          <w:sz w:val="24"/>
          <w:szCs w:val="24"/>
        </w:rPr>
        <w:t>Rideau St. Lawrenc</w:t>
      </w:r>
      <w:r>
        <w:rPr>
          <w:rFonts w:ascii="Arial" w:hAnsi="Arial" w:cs="Arial"/>
          <w:b/>
          <w:sz w:val="24"/>
          <w:szCs w:val="24"/>
        </w:rPr>
        <w:t>e Distribution (“RSL”) confirms that it</w:t>
      </w:r>
      <w:r w:rsidRPr="000B554F">
        <w:rPr>
          <w:rFonts w:ascii="Arial" w:hAnsi="Arial" w:cs="Arial"/>
          <w:b/>
          <w:sz w:val="24"/>
          <w:szCs w:val="24"/>
        </w:rPr>
        <w:t xml:space="preserve"> requested disposition of these sub accounts in the 2016 Cost of Service Application (EB-2015-0100)</w:t>
      </w:r>
      <w:r>
        <w:rPr>
          <w:rFonts w:ascii="Arial" w:hAnsi="Arial" w:cs="Arial"/>
          <w:b/>
          <w:sz w:val="24"/>
          <w:szCs w:val="24"/>
        </w:rPr>
        <w:t>.</w:t>
      </w:r>
    </w:p>
    <w:p w:rsidR="000B554F" w:rsidRPr="000B554F" w:rsidRDefault="000B554F" w:rsidP="000B554F">
      <w:pPr>
        <w:pStyle w:val="ListParagraph"/>
        <w:autoSpaceDE w:val="0"/>
        <w:autoSpaceDN w:val="0"/>
        <w:adjustRightInd w:val="0"/>
        <w:spacing w:after="0" w:line="240" w:lineRule="auto"/>
        <w:ind w:left="1080"/>
        <w:rPr>
          <w:rFonts w:ascii="Arial" w:hAnsi="Arial" w:cs="Arial"/>
          <w:b/>
          <w:sz w:val="24"/>
          <w:szCs w:val="24"/>
        </w:rPr>
      </w:pPr>
    </w:p>
    <w:p w:rsidR="000B554F" w:rsidRPr="000B554F" w:rsidRDefault="000B554F" w:rsidP="000B554F">
      <w:pPr>
        <w:pStyle w:val="ListParagraph"/>
        <w:numPr>
          <w:ilvl w:val="0"/>
          <w:numId w:val="28"/>
        </w:num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Account </w:t>
      </w:r>
      <w:r w:rsidRPr="000B554F">
        <w:rPr>
          <w:rFonts w:ascii="Arial" w:hAnsi="Arial" w:cs="Arial"/>
          <w:b/>
          <w:sz w:val="24"/>
          <w:szCs w:val="24"/>
        </w:rPr>
        <w:t xml:space="preserve">1595-2012 ceased in 2013. </w:t>
      </w:r>
      <w:r>
        <w:rPr>
          <w:rFonts w:ascii="Arial" w:hAnsi="Arial" w:cs="Arial"/>
          <w:b/>
          <w:sz w:val="24"/>
          <w:szCs w:val="24"/>
        </w:rPr>
        <w:t xml:space="preserve"> Account </w:t>
      </w:r>
      <w:r w:rsidRPr="000B554F">
        <w:rPr>
          <w:rFonts w:ascii="Arial" w:hAnsi="Arial" w:cs="Arial"/>
          <w:b/>
          <w:sz w:val="24"/>
          <w:szCs w:val="24"/>
        </w:rPr>
        <w:t xml:space="preserve">1595-2013 ceased in 2014. </w:t>
      </w:r>
      <w:r>
        <w:rPr>
          <w:rFonts w:ascii="Arial" w:hAnsi="Arial" w:cs="Arial"/>
          <w:b/>
          <w:sz w:val="24"/>
          <w:szCs w:val="24"/>
        </w:rPr>
        <w:t xml:space="preserve"> Account </w:t>
      </w:r>
      <w:r w:rsidRPr="000B554F">
        <w:rPr>
          <w:rFonts w:ascii="Arial" w:hAnsi="Arial" w:cs="Arial"/>
          <w:b/>
          <w:sz w:val="24"/>
          <w:szCs w:val="24"/>
        </w:rPr>
        <w:t>1595-2014 ceased in 2015.</w:t>
      </w:r>
    </w:p>
    <w:p w:rsidR="000B554F" w:rsidRPr="000B554F" w:rsidRDefault="000B554F" w:rsidP="000B554F">
      <w:pPr>
        <w:pStyle w:val="ListParagraph"/>
        <w:rPr>
          <w:rFonts w:ascii="Arial" w:hAnsi="Arial" w:cs="Arial"/>
          <w:b/>
          <w:sz w:val="24"/>
          <w:szCs w:val="24"/>
        </w:rPr>
      </w:pPr>
    </w:p>
    <w:p w:rsidR="000B554F" w:rsidRPr="000B554F" w:rsidRDefault="000B554F" w:rsidP="000B554F">
      <w:pPr>
        <w:pStyle w:val="ListParagraph"/>
        <w:autoSpaceDE w:val="0"/>
        <w:autoSpaceDN w:val="0"/>
        <w:adjustRightInd w:val="0"/>
        <w:spacing w:after="0" w:line="240" w:lineRule="auto"/>
        <w:ind w:left="1080"/>
        <w:rPr>
          <w:rFonts w:ascii="Arial" w:hAnsi="Arial" w:cs="Arial"/>
          <w:b/>
          <w:sz w:val="24"/>
          <w:szCs w:val="24"/>
        </w:rPr>
      </w:pPr>
    </w:p>
    <w:p w:rsidR="000B554F" w:rsidRPr="000B554F" w:rsidRDefault="000B554F" w:rsidP="000B554F">
      <w:pPr>
        <w:pStyle w:val="ListParagraph"/>
        <w:numPr>
          <w:ilvl w:val="0"/>
          <w:numId w:val="28"/>
        </w:numPr>
        <w:autoSpaceDE w:val="0"/>
        <w:autoSpaceDN w:val="0"/>
        <w:adjustRightInd w:val="0"/>
        <w:spacing w:after="0" w:line="240" w:lineRule="auto"/>
        <w:rPr>
          <w:rFonts w:ascii="Arial" w:hAnsi="Arial" w:cs="Arial"/>
          <w:b/>
          <w:sz w:val="24"/>
          <w:szCs w:val="24"/>
        </w:rPr>
      </w:pPr>
      <w:r w:rsidRPr="000B554F">
        <w:rPr>
          <w:rFonts w:ascii="Arial" w:hAnsi="Arial" w:cs="Arial"/>
          <w:b/>
          <w:sz w:val="24"/>
          <w:szCs w:val="24"/>
        </w:rPr>
        <w:t xml:space="preserve">The disposition for </w:t>
      </w:r>
      <w:r>
        <w:rPr>
          <w:rFonts w:ascii="Arial" w:hAnsi="Arial" w:cs="Arial"/>
          <w:b/>
          <w:sz w:val="24"/>
          <w:szCs w:val="24"/>
        </w:rPr>
        <w:t xml:space="preserve">accounts </w:t>
      </w:r>
      <w:r w:rsidRPr="000B554F">
        <w:rPr>
          <w:rFonts w:ascii="Arial" w:hAnsi="Arial" w:cs="Arial"/>
          <w:b/>
          <w:sz w:val="24"/>
          <w:szCs w:val="24"/>
        </w:rPr>
        <w:t xml:space="preserve">1595-2013 and 1595-2014 requested in the 2016 Cost of Service was based on </w:t>
      </w:r>
      <w:r>
        <w:rPr>
          <w:rFonts w:ascii="Arial" w:hAnsi="Arial" w:cs="Arial"/>
          <w:b/>
          <w:sz w:val="24"/>
          <w:szCs w:val="24"/>
        </w:rPr>
        <w:t xml:space="preserve">the </w:t>
      </w:r>
      <w:proofErr w:type="gramStart"/>
      <w:r w:rsidRPr="000B554F">
        <w:rPr>
          <w:rFonts w:ascii="Arial" w:hAnsi="Arial" w:cs="Arial"/>
          <w:b/>
          <w:sz w:val="24"/>
          <w:szCs w:val="24"/>
        </w:rPr>
        <w:t>2015 audited</w:t>
      </w:r>
      <w:proofErr w:type="gramEnd"/>
      <w:r w:rsidRPr="000B554F">
        <w:rPr>
          <w:rFonts w:ascii="Arial" w:hAnsi="Arial" w:cs="Arial"/>
          <w:b/>
          <w:sz w:val="24"/>
          <w:szCs w:val="24"/>
        </w:rPr>
        <w:t xml:space="preserve"> financial statement and the amount disposed of was </w:t>
      </w:r>
      <w:r>
        <w:rPr>
          <w:rFonts w:ascii="Arial" w:hAnsi="Arial" w:cs="Arial"/>
          <w:b/>
          <w:sz w:val="24"/>
          <w:szCs w:val="24"/>
        </w:rPr>
        <w:t xml:space="preserve">the </w:t>
      </w:r>
      <w:r w:rsidRPr="000B554F">
        <w:rPr>
          <w:rFonts w:ascii="Arial" w:hAnsi="Arial" w:cs="Arial"/>
          <w:b/>
          <w:sz w:val="24"/>
          <w:szCs w:val="24"/>
        </w:rPr>
        <w:t>2015 balance.</w:t>
      </w:r>
    </w:p>
    <w:p w:rsidR="000B554F" w:rsidRPr="000B554F" w:rsidRDefault="000B554F" w:rsidP="000B554F">
      <w:pPr>
        <w:pStyle w:val="ListParagraph"/>
        <w:autoSpaceDE w:val="0"/>
        <w:autoSpaceDN w:val="0"/>
        <w:adjustRightInd w:val="0"/>
        <w:spacing w:after="0" w:line="240" w:lineRule="auto"/>
        <w:ind w:left="1080"/>
        <w:rPr>
          <w:rFonts w:ascii="Arial" w:hAnsi="Arial" w:cs="Arial"/>
          <w:b/>
          <w:sz w:val="24"/>
          <w:szCs w:val="24"/>
        </w:rPr>
      </w:pPr>
    </w:p>
    <w:p w:rsidR="000B554F" w:rsidRPr="000B554F" w:rsidRDefault="000B554F" w:rsidP="000B554F">
      <w:pPr>
        <w:pStyle w:val="ListParagraph"/>
        <w:numPr>
          <w:ilvl w:val="0"/>
          <w:numId w:val="28"/>
        </w:numPr>
        <w:autoSpaceDE w:val="0"/>
        <w:autoSpaceDN w:val="0"/>
        <w:adjustRightInd w:val="0"/>
        <w:spacing w:after="0" w:line="240" w:lineRule="auto"/>
        <w:rPr>
          <w:rFonts w:ascii="Arial" w:hAnsi="Arial" w:cs="Arial"/>
          <w:b/>
          <w:sz w:val="24"/>
          <w:szCs w:val="24"/>
        </w:rPr>
      </w:pPr>
      <w:r w:rsidRPr="000B554F">
        <w:rPr>
          <w:rFonts w:ascii="Arial" w:hAnsi="Arial" w:cs="Arial"/>
          <w:b/>
          <w:sz w:val="24"/>
          <w:szCs w:val="24"/>
        </w:rPr>
        <w:t>T</w:t>
      </w:r>
      <w:r>
        <w:rPr>
          <w:rFonts w:ascii="Arial" w:hAnsi="Arial" w:cs="Arial"/>
          <w:b/>
          <w:sz w:val="24"/>
          <w:szCs w:val="24"/>
        </w:rPr>
        <w:t>he residual balances in account</w:t>
      </w:r>
      <w:r w:rsidRPr="000B554F">
        <w:rPr>
          <w:rFonts w:ascii="Arial" w:hAnsi="Arial" w:cs="Arial"/>
          <w:b/>
          <w:sz w:val="24"/>
          <w:szCs w:val="24"/>
        </w:rPr>
        <w:t xml:space="preserve"> 1595-2012 after </w:t>
      </w:r>
      <w:r>
        <w:rPr>
          <w:rFonts w:ascii="Arial" w:hAnsi="Arial" w:cs="Arial"/>
          <w:b/>
          <w:sz w:val="24"/>
          <w:szCs w:val="24"/>
        </w:rPr>
        <w:t xml:space="preserve">the </w:t>
      </w:r>
      <w:r w:rsidRPr="000B554F">
        <w:rPr>
          <w:rFonts w:ascii="Arial" w:hAnsi="Arial" w:cs="Arial"/>
          <w:b/>
          <w:sz w:val="24"/>
          <w:szCs w:val="24"/>
        </w:rPr>
        <w:t>last disposition were carrying charges for months from June 2016 to May 2017 since 2016 dis</w:t>
      </w:r>
      <w:r>
        <w:rPr>
          <w:rFonts w:ascii="Arial" w:hAnsi="Arial" w:cs="Arial"/>
          <w:b/>
          <w:sz w:val="24"/>
          <w:szCs w:val="24"/>
        </w:rPr>
        <w:t xml:space="preserve">position </w:t>
      </w:r>
      <w:proofErr w:type="gramStart"/>
      <w:r>
        <w:rPr>
          <w:rFonts w:ascii="Arial" w:hAnsi="Arial" w:cs="Arial"/>
          <w:b/>
          <w:sz w:val="24"/>
          <w:szCs w:val="24"/>
        </w:rPr>
        <w:t>was implemented</w:t>
      </w:r>
      <w:proofErr w:type="gramEnd"/>
      <w:r>
        <w:rPr>
          <w:rFonts w:ascii="Arial" w:hAnsi="Arial" w:cs="Arial"/>
          <w:b/>
          <w:sz w:val="24"/>
          <w:szCs w:val="24"/>
        </w:rPr>
        <w:t xml:space="preserve"> in July</w:t>
      </w:r>
      <w:r w:rsidRPr="000B554F">
        <w:rPr>
          <w:rFonts w:ascii="Arial" w:hAnsi="Arial" w:cs="Arial"/>
          <w:b/>
          <w:sz w:val="24"/>
          <w:szCs w:val="24"/>
        </w:rPr>
        <w:t xml:space="preserve"> 2017 not in May 2016 as approved in the 2016 COS.</w:t>
      </w:r>
    </w:p>
    <w:p w:rsidR="000B554F" w:rsidRPr="000B554F" w:rsidRDefault="000B554F" w:rsidP="000B554F">
      <w:pPr>
        <w:pStyle w:val="ListParagraph"/>
        <w:rPr>
          <w:rFonts w:ascii="Arial" w:hAnsi="Arial" w:cs="Arial"/>
          <w:b/>
          <w:sz w:val="24"/>
          <w:szCs w:val="24"/>
        </w:rPr>
      </w:pPr>
    </w:p>
    <w:p w:rsidR="000B554F" w:rsidRPr="000B554F" w:rsidRDefault="000B554F" w:rsidP="000B554F">
      <w:pPr>
        <w:pStyle w:val="ListParagraph"/>
        <w:autoSpaceDE w:val="0"/>
        <w:autoSpaceDN w:val="0"/>
        <w:adjustRightInd w:val="0"/>
        <w:spacing w:after="0" w:line="240" w:lineRule="auto"/>
        <w:ind w:left="1080"/>
        <w:rPr>
          <w:rFonts w:ascii="Arial" w:hAnsi="Arial" w:cs="Arial"/>
          <w:b/>
          <w:sz w:val="24"/>
          <w:szCs w:val="24"/>
        </w:rPr>
      </w:pPr>
      <w:r w:rsidRPr="000B554F">
        <w:rPr>
          <w:rFonts w:ascii="Arial" w:hAnsi="Arial" w:cs="Arial"/>
          <w:b/>
          <w:sz w:val="24"/>
          <w:szCs w:val="24"/>
        </w:rPr>
        <w:t xml:space="preserve">The small balance </w:t>
      </w:r>
      <w:r>
        <w:rPr>
          <w:rFonts w:ascii="Arial" w:hAnsi="Arial" w:cs="Arial"/>
          <w:b/>
          <w:sz w:val="24"/>
          <w:szCs w:val="24"/>
        </w:rPr>
        <w:t xml:space="preserve">of $5 in account 1595-2013 </w:t>
      </w:r>
      <w:proofErr w:type="gramStart"/>
      <w:r>
        <w:rPr>
          <w:rFonts w:ascii="Arial" w:hAnsi="Arial" w:cs="Arial"/>
          <w:b/>
          <w:sz w:val="24"/>
          <w:szCs w:val="24"/>
        </w:rPr>
        <w:t>was</w:t>
      </w:r>
      <w:r w:rsidRPr="000B554F">
        <w:rPr>
          <w:rFonts w:ascii="Arial" w:hAnsi="Arial" w:cs="Arial"/>
          <w:b/>
          <w:sz w:val="24"/>
          <w:szCs w:val="24"/>
        </w:rPr>
        <w:t xml:space="preserve"> written off</w:t>
      </w:r>
      <w:proofErr w:type="gramEnd"/>
      <w:r w:rsidRPr="000B554F">
        <w:rPr>
          <w:rFonts w:ascii="Arial" w:hAnsi="Arial" w:cs="Arial"/>
          <w:b/>
          <w:sz w:val="24"/>
          <w:szCs w:val="24"/>
        </w:rPr>
        <w:t xml:space="preserve"> in June </w:t>
      </w:r>
      <w:r>
        <w:rPr>
          <w:rFonts w:ascii="Arial" w:hAnsi="Arial" w:cs="Arial"/>
          <w:b/>
          <w:sz w:val="24"/>
          <w:szCs w:val="24"/>
        </w:rPr>
        <w:t xml:space="preserve">2017. The Continuity Schedule </w:t>
      </w:r>
      <w:proofErr w:type="gramStart"/>
      <w:r>
        <w:rPr>
          <w:rFonts w:ascii="Arial" w:hAnsi="Arial" w:cs="Arial"/>
          <w:b/>
          <w:sz w:val="24"/>
          <w:szCs w:val="24"/>
        </w:rPr>
        <w:t xml:space="preserve">has been </w:t>
      </w:r>
      <w:r w:rsidRPr="000B554F">
        <w:rPr>
          <w:rFonts w:ascii="Arial" w:hAnsi="Arial" w:cs="Arial"/>
          <w:b/>
          <w:sz w:val="24"/>
          <w:szCs w:val="24"/>
        </w:rPr>
        <w:t>updated</w:t>
      </w:r>
      <w:proofErr w:type="gramEnd"/>
      <w:r w:rsidRPr="000B554F">
        <w:rPr>
          <w:rFonts w:ascii="Arial" w:hAnsi="Arial" w:cs="Arial"/>
          <w:b/>
          <w:sz w:val="24"/>
          <w:szCs w:val="24"/>
        </w:rPr>
        <w:t xml:space="preserve"> with this change.</w:t>
      </w:r>
    </w:p>
    <w:p w:rsidR="000B554F" w:rsidRPr="000B554F" w:rsidRDefault="000B554F" w:rsidP="000B554F">
      <w:pPr>
        <w:pStyle w:val="ListParagraph"/>
        <w:rPr>
          <w:rFonts w:ascii="Arial" w:hAnsi="Arial" w:cs="Arial"/>
          <w:b/>
          <w:sz w:val="24"/>
          <w:szCs w:val="24"/>
        </w:rPr>
      </w:pPr>
    </w:p>
    <w:p w:rsidR="000B554F" w:rsidRPr="000B554F" w:rsidRDefault="000B554F" w:rsidP="000B554F">
      <w:pPr>
        <w:pStyle w:val="ListParagraph"/>
        <w:autoSpaceDE w:val="0"/>
        <w:autoSpaceDN w:val="0"/>
        <w:adjustRightInd w:val="0"/>
        <w:spacing w:after="0" w:line="240" w:lineRule="auto"/>
        <w:ind w:left="1080"/>
        <w:rPr>
          <w:rFonts w:ascii="Arial" w:hAnsi="Arial" w:cs="Arial"/>
          <w:b/>
          <w:sz w:val="24"/>
          <w:szCs w:val="24"/>
        </w:rPr>
      </w:pPr>
    </w:p>
    <w:p w:rsidR="000B554F" w:rsidRDefault="000B554F" w:rsidP="000B554F">
      <w:pPr>
        <w:pStyle w:val="ListParagraph"/>
        <w:autoSpaceDE w:val="0"/>
        <w:autoSpaceDN w:val="0"/>
        <w:adjustRightInd w:val="0"/>
        <w:spacing w:after="0" w:line="240" w:lineRule="auto"/>
        <w:ind w:left="1080"/>
        <w:rPr>
          <w:rFonts w:ascii="Arial" w:hAnsi="Arial" w:cs="Arial"/>
          <w:b/>
          <w:sz w:val="24"/>
          <w:szCs w:val="24"/>
        </w:rPr>
      </w:pPr>
      <w:r w:rsidRPr="000B554F">
        <w:rPr>
          <w:rFonts w:ascii="Arial" w:hAnsi="Arial" w:cs="Arial"/>
          <w:b/>
          <w:sz w:val="24"/>
          <w:szCs w:val="24"/>
        </w:rPr>
        <w:t>The balance in account</w:t>
      </w:r>
      <w:r>
        <w:rPr>
          <w:rFonts w:ascii="Arial" w:hAnsi="Arial" w:cs="Arial"/>
          <w:b/>
          <w:sz w:val="24"/>
          <w:szCs w:val="24"/>
        </w:rPr>
        <w:t xml:space="preserve"> </w:t>
      </w:r>
      <w:r w:rsidRPr="000B554F">
        <w:rPr>
          <w:rFonts w:ascii="Arial" w:hAnsi="Arial" w:cs="Arial"/>
          <w:b/>
          <w:sz w:val="24"/>
          <w:szCs w:val="24"/>
        </w:rPr>
        <w:t xml:space="preserve">1595-2014 was from an adjustment for </w:t>
      </w:r>
      <w:r>
        <w:rPr>
          <w:rFonts w:ascii="Arial" w:hAnsi="Arial" w:cs="Arial"/>
          <w:b/>
          <w:sz w:val="24"/>
          <w:szCs w:val="24"/>
        </w:rPr>
        <w:t xml:space="preserve">2015 </w:t>
      </w:r>
      <w:proofErr w:type="gramStart"/>
      <w:r>
        <w:rPr>
          <w:rFonts w:ascii="Arial" w:hAnsi="Arial" w:cs="Arial"/>
          <w:b/>
          <w:sz w:val="24"/>
          <w:szCs w:val="24"/>
        </w:rPr>
        <w:t>long term</w:t>
      </w:r>
      <w:proofErr w:type="gramEnd"/>
      <w:r>
        <w:rPr>
          <w:rFonts w:ascii="Arial" w:hAnsi="Arial" w:cs="Arial"/>
          <w:b/>
          <w:sz w:val="24"/>
          <w:szCs w:val="24"/>
        </w:rPr>
        <w:t xml:space="preserve"> load transfer</w:t>
      </w:r>
      <w:r w:rsidRPr="000B554F">
        <w:rPr>
          <w:rFonts w:ascii="Arial" w:hAnsi="Arial" w:cs="Arial"/>
          <w:b/>
          <w:sz w:val="24"/>
          <w:szCs w:val="24"/>
        </w:rPr>
        <w:t xml:space="preserve"> made in 2016. </w:t>
      </w:r>
      <w:r>
        <w:rPr>
          <w:rFonts w:ascii="Arial" w:hAnsi="Arial" w:cs="Arial"/>
          <w:b/>
          <w:sz w:val="24"/>
          <w:szCs w:val="24"/>
        </w:rPr>
        <w:t xml:space="preserve"> </w:t>
      </w:r>
      <w:r w:rsidRPr="000B554F">
        <w:rPr>
          <w:rFonts w:ascii="Arial" w:hAnsi="Arial" w:cs="Arial"/>
          <w:b/>
          <w:sz w:val="24"/>
          <w:szCs w:val="24"/>
        </w:rPr>
        <w:t xml:space="preserve">2015 </w:t>
      </w:r>
      <w:proofErr w:type="gramStart"/>
      <w:r w:rsidRPr="000B554F">
        <w:rPr>
          <w:rFonts w:ascii="Arial" w:hAnsi="Arial" w:cs="Arial"/>
          <w:b/>
          <w:sz w:val="24"/>
          <w:szCs w:val="24"/>
        </w:rPr>
        <w:t>long term</w:t>
      </w:r>
      <w:proofErr w:type="gramEnd"/>
      <w:r w:rsidRPr="000B554F">
        <w:rPr>
          <w:rFonts w:ascii="Arial" w:hAnsi="Arial" w:cs="Arial"/>
          <w:b/>
          <w:sz w:val="24"/>
          <w:szCs w:val="24"/>
        </w:rPr>
        <w:t xml:space="preserve"> load transfer (LTLT) revenue that was recorded in 1595-2014 in 2015 was based on estimated usage instructed by Hydro One. </w:t>
      </w:r>
      <w:r>
        <w:rPr>
          <w:rFonts w:ascii="Arial" w:hAnsi="Arial" w:cs="Arial"/>
          <w:b/>
          <w:sz w:val="24"/>
          <w:szCs w:val="24"/>
        </w:rPr>
        <w:t xml:space="preserve"> </w:t>
      </w:r>
      <w:r w:rsidRPr="000B554F">
        <w:rPr>
          <w:rFonts w:ascii="Arial" w:hAnsi="Arial" w:cs="Arial"/>
          <w:b/>
          <w:sz w:val="24"/>
          <w:szCs w:val="24"/>
        </w:rPr>
        <w:t xml:space="preserve">In April </w:t>
      </w:r>
      <w:proofErr w:type="gramStart"/>
      <w:r w:rsidRPr="000B554F">
        <w:rPr>
          <w:rFonts w:ascii="Arial" w:hAnsi="Arial" w:cs="Arial"/>
          <w:b/>
          <w:sz w:val="24"/>
          <w:szCs w:val="24"/>
        </w:rPr>
        <w:t>2016</w:t>
      </w:r>
      <w:proofErr w:type="gramEnd"/>
      <w:r w:rsidRPr="000B554F">
        <w:rPr>
          <w:rFonts w:ascii="Arial" w:hAnsi="Arial" w:cs="Arial"/>
          <w:b/>
          <w:sz w:val="24"/>
          <w:szCs w:val="24"/>
        </w:rPr>
        <w:t xml:space="preserve"> Hydro One provided RSL with 2015 actual usage. An adjustment for the variance between actual and accrued amounts </w:t>
      </w:r>
      <w:proofErr w:type="gramStart"/>
      <w:r w:rsidRPr="000B554F">
        <w:rPr>
          <w:rFonts w:ascii="Arial" w:hAnsi="Arial" w:cs="Arial"/>
          <w:b/>
          <w:sz w:val="24"/>
          <w:szCs w:val="24"/>
        </w:rPr>
        <w:t>was made</w:t>
      </w:r>
      <w:proofErr w:type="gramEnd"/>
      <w:r w:rsidRPr="000B554F">
        <w:rPr>
          <w:rFonts w:ascii="Arial" w:hAnsi="Arial" w:cs="Arial"/>
          <w:b/>
          <w:sz w:val="24"/>
          <w:szCs w:val="24"/>
        </w:rPr>
        <w:t xml:space="preserve"> accordingly.</w:t>
      </w:r>
    </w:p>
    <w:p w:rsidR="00E10797" w:rsidRDefault="00E10797" w:rsidP="000B554F">
      <w:pPr>
        <w:pStyle w:val="ListParagraph"/>
        <w:autoSpaceDE w:val="0"/>
        <w:autoSpaceDN w:val="0"/>
        <w:adjustRightInd w:val="0"/>
        <w:spacing w:after="0" w:line="240" w:lineRule="auto"/>
        <w:ind w:left="1080"/>
        <w:rPr>
          <w:rFonts w:ascii="Arial" w:hAnsi="Arial" w:cs="Arial"/>
          <w:b/>
          <w:sz w:val="24"/>
          <w:szCs w:val="24"/>
        </w:rPr>
      </w:pPr>
    </w:p>
    <w:p w:rsidR="00E10797" w:rsidRPr="00725069" w:rsidRDefault="00E10797" w:rsidP="00E10797">
      <w:pPr>
        <w:spacing w:after="0"/>
        <w:rPr>
          <w:rFonts w:ascii="Arial" w:hAnsi="Arial" w:cs="Arial"/>
          <w:b/>
          <w:sz w:val="24"/>
          <w:szCs w:val="24"/>
        </w:rPr>
      </w:pPr>
      <w:r w:rsidRPr="00725069">
        <w:rPr>
          <w:rFonts w:ascii="Arial" w:hAnsi="Arial" w:cs="Arial"/>
          <w:b/>
          <w:sz w:val="24"/>
          <w:szCs w:val="24"/>
        </w:rPr>
        <w:t>Staff IR-2</w:t>
      </w:r>
    </w:p>
    <w:p w:rsidR="00E10797" w:rsidRPr="00725069" w:rsidRDefault="00E10797" w:rsidP="00E10797">
      <w:pPr>
        <w:spacing w:after="0"/>
        <w:rPr>
          <w:rFonts w:ascii="Arial" w:hAnsi="Arial" w:cs="Arial"/>
          <w:b/>
          <w:sz w:val="24"/>
          <w:szCs w:val="24"/>
        </w:rPr>
      </w:pPr>
      <w:r w:rsidRPr="00725069">
        <w:rPr>
          <w:rFonts w:ascii="Arial" w:hAnsi="Arial" w:cs="Arial"/>
          <w:b/>
          <w:sz w:val="24"/>
          <w:szCs w:val="24"/>
        </w:rPr>
        <w:t>Ref: Retail Transmission Service Rates</w:t>
      </w:r>
    </w:p>
    <w:p w:rsidR="00E10797" w:rsidRPr="00725069" w:rsidRDefault="00E10797" w:rsidP="00E10797">
      <w:pPr>
        <w:spacing w:after="0"/>
        <w:rPr>
          <w:rFonts w:ascii="Arial" w:hAnsi="Arial" w:cs="Arial"/>
          <w:b/>
          <w:sz w:val="24"/>
          <w:szCs w:val="24"/>
        </w:rPr>
      </w:pPr>
    </w:p>
    <w:p w:rsidR="00E10797" w:rsidRPr="00725069" w:rsidRDefault="00E10797" w:rsidP="00E10797">
      <w:pPr>
        <w:spacing w:after="0"/>
        <w:rPr>
          <w:rFonts w:ascii="Arial" w:hAnsi="Arial" w:cs="Arial"/>
          <w:sz w:val="24"/>
          <w:szCs w:val="24"/>
        </w:rPr>
      </w:pPr>
      <w:r w:rsidRPr="00725069">
        <w:rPr>
          <w:rFonts w:ascii="Arial" w:hAnsi="Arial" w:cs="Arial"/>
          <w:sz w:val="24"/>
          <w:szCs w:val="24"/>
        </w:rPr>
        <w:t xml:space="preserve">OEB staff notes that the balance of Rideau St. Lawrence’s </w:t>
      </w:r>
      <w:proofErr w:type="spellStart"/>
      <w:r w:rsidRPr="00725069">
        <w:rPr>
          <w:rFonts w:ascii="Arial" w:hAnsi="Arial" w:cs="Arial"/>
          <w:sz w:val="24"/>
          <w:szCs w:val="24"/>
        </w:rPr>
        <w:t>USoA</w:t>
      </w:r>
      <w:proofErr w:type="spellEnd"/>
      <w:r w:rsidRPr="00725069">
        <w:rPr>
          <w:rFonts w:ascii="Arial" w:hAnsi="Arial" w:cs="Arial"/>
          <w:sz w:val="24"/>
          <w:szCs w:val="24"/>
        </w:rPr>
        <w:t xml:space="preserve"> account 1584 is significant. The balance being requested for disposition is ($170,299)</w:t>
      </w:r>
      <w:proofErr w:type="gramStart"/>
      <w:r w:rsidRPr="00725069">
        <w:rPr>
          <w:rFonts w:ascii="Arial" w:hAnsi="Arial" w:cs="Arial"/>
          <w:sz w:val="24"/>
          <w:szCs w:val="24"/>
        </w:rPr>
        <w:t>,</w:t>
      </w:r>
      <w:proofErr w:type="gramEnd"/>
      <w:r w:rsidRPr="00725069">
        <w:rPr>
          <w:rFonts w:ascii="Arial" w:hAnsi="Arial" w:cs="Arial"/>
          <w:sz w:val="24"/>
          <w:szCs w:val="24"/>
        </w:rPr>
        <w:t xml:space="preserve"> this balance is for the principal and interest transactions in 2016 plus forecasted interest to April 30, 2018.</w:t>
      </w:r>
    </w:p>
    <w:p w:rsidR="00E10797" w:rsidRPr="00725069" w:rsidRDefault="00E10797" w:rsidP="00E10797">
      <w:pPr>
        <w:spacing w:after="0"/>
        <w:rPr>
          <w:rFonts w:ascii="Arial" w:hAnsi="Arial" w:cs="Arial"/>
          <w:sz w:val="24"/>
          <w:szCs w:val="24"/>
        </w:rPr>
      </w:pPr>
    </w:p>
    <w:p w:rsidR="00E10797" w:rsidRPr="00844056" w:rsidRDefault="00E10797" w:rsidP="00E10797">
      <w:pPr>
        <w:numPr>
          <w:ilvl w:val="0"/>
          <w:numId w:val="29"/>
        </w:numPr>
        <w:contextualSpacing/>
        <w:rPr>
          <w:noProof/>
          <w:lang w:eastAsia="en-CA"/>
        </w:rPr>
      </w:pPr>
      <w:r w:rsidRPr="00725069">
        <w:rPr>
          <w:rFonts w:ascii="Arial" w:hAnsi="Arial" w:cs="Arial"/>
          <w:sz w:val="24"/>
          <w:szCs w:val="24"/>
        </w:rPr>
        <w:t xml:space="preserve">Please complete the following </w:t>
      </w:r>
      <w:proofErr w:type="gramStart"/>
      <w:r w:rsidRPr="00725069">
        <w:rPr>
          <w:rFonts w:ascii="Arial" w:hAnsi="Arial" w:cs="Arial"/>
          <w:sz w:val="24"/>
          <w:szCs w:val="24"/>
        </w:rPr>
        <w:t xml:space="preserve">tables and reconcile the principal portion of </w:t>
      </w:r>
      <w:proofErr w:type="spellStart"/>
      <w:r w:rsidRPr="00725069">
        <w:rPr>
          <w:rFonts w:ascii="Arial" w:hAnsi="Arial" w:cs="Arial"/>
          <w:sz w:val="24"/>
          <w:szCs w:val="24"/>
        </w:rPr>
        <w:t>USoA</w:t>
      </w:r>
      <w:proofErr w:type="spellEnd"/>
      <w:r w:rsidRPr="00725069">
        <w:rPr>
          <w:rFonts w:ascii="Arial" w:hAnsi="Arial" w:cs="Arial"/>
          <w:sz w:val="24"/>
          <w:szCs w:val="24"/>
        </w:rPr>
        <w:t xml:space="preserve"> account 1584 of ($164,977)</w:t>
      </w:r>
      <w:proofErr w:type="gramEnd"/>
      <w:r w:rsidRPr="00725069">
        <w:rPr>
          <w:rFonts w:ascii="Arial" w:hAnsi="Arial" w:cs="Arial"/>
          <w:sz w:val="24"/>
          <w:szCs w:val="24"/>
        </w:rPr>
        <w:t xml:space="preserve"> and provide an explanation for magnitude of the account balance.</w:t>
      </w:r>
    </w:p>
    <w:p w:rsidR="00E10797" w:rsidRPr="00725069" w:rsidRDefault="00E10797" w:rsidP="00E10797">
      <w:pPr>
        <w:ind w:left="720"/>
        <w:contextualSpacing/>
        <w:rPr>
          <w:noProof/>
          <w:lang w:eastAsia="en-CA"/>
        </w:rPr>
      </w:pPr>
    </w:p>
    <w:p w:rsidR="00E10797" w:rsidRPr="00725069" w:rsidRDefault="00E10797" w:rsidP="00E10797">
      <w:pPr>
        <w:spacing w:after="0"/>
        <w:rPr>
          <w:rFonts w:ascii="Arial" w:hAnsi="Arial" w:cs="Arial"/>
          <w:sz w:val="24"/>
          <w:szCs w:val="24"/>
        </w:rPr>
      </w:pPr>
      <w:r w:rsidRPr="00725069">
        <w:rPr>
          <w:noProof/>
          <w:lang w:eastAsia="en-CA"/>
        </w:rPr>
        <w:drawing>
          <wp:inline distT="0" distB="0" distL="0" distR="0" wp14:anchorId="56CBFFF5" wp14:editId="6B273291">
            <wp:extent cx="5255288" cy="203608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1045" cy="2046059"/>
                    </a:xfrm>
                    <a:prstGeom prst="rect">
                      <a:avLst/>
                    </a:prstGeom>
                    <a:noFill/>
                    <a:ln>
                      <a:noFill/>
                    </a:ln>
                  </pic:spPr>
                </pic:pic>
              </a:graphicData>
            </a:graphic>
          </wp:inline>
        </w:drawing>
      </w:r>
    </w:p>
    <w:p w:rsidR="00E10797" w:rsidRPr="00725069" w:rsidRDefault="00E10797" w:rsidP="00E10797">
      <w:pPr>
        <w:spacing w:after="0"/>
        <w:rPr>
          <w:rFonts w:ascii="Arial" w:hAnsi="Arial" w:cs="Arial"/>
          <w:b/>
          <w:sz w:val="24"/>
          <w:szCs w:val="24"/>
        </w:rPr>
      </w:pPr>
    </w:p>
    <w:p w:rsidR="00E10797" w:rsidRPr="00725069" w:rsidRDefault="00E10797" w:rsidP="00E10797">
      <w:pPr>
        <w:spacing w:after="0"/>
        <w:rPr>
          <w:rFonts w:ascii="Arial" w:hAnsi="Arial" w:cs="Arial"/>
          <w:b/>
          <w:sz w:val="24"/>
          <w:szCs w:val="24"/>
        </w:rPr>
      </w:pPr>
      <w:r w:rsidRPr="00725069">
        <w:rPr>
          <w:noProof/>
          <w:lang w:eastAsia="en-CA"/>
        </w:rPr>
        <w:lastRenderedPageBreak/>
        <w:drawing>
          <wp:inline distT="0" distB="0" distL="0" distR="0" wp14:anchorId="59CBD956" wp14:editId="7C5DB166">
            <wp:extent cx="2542233" cy="249363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607" cy="2503806"/>
                    </a:xfrm>
                    <a:prstGeom prst="rect">
                      <a:avLst/>
                    </a:prstGeom>
                    <a:noFill/>
                    <a:ln>
                      <a:noFill/>
                    </a:ln>
                  </pic:spPr>
                </pic:pic>
              </a:graphicData>
            </a:graphic>
          </wp:inline>
        </w:drawing>
      </w:r>
    </w:p>
    <w:p w:rsidR="00E10797" w:rsidRPr="00725069" w:rsidRDefault="00E10797" w:rsidP="00E10797">
      <w:pPr>
        <w:rPr>
          <w:rFonts w:ascii="Arial" w:hAnsi="Arial" w:cs="Arial"/>
          <w:b/>
          <w:sz w:val="24"/>
          <w:szCs w:val="24"/>
        </w:rPr>
      </w:pPr>
      <w:r w:rsidRPr="00725069">
        <w:rPr>
          <w:rFonts w:ascii="Arial" w:hAnsi="Arial" w:cs="Arial"/>
          <w:b/>
          <w:sz w:val="24"/>
          <w:szCs w:val="24"/>
        </w:rPr>
        <w:br w:type="page"/>
      </w:r>
    </w:p>
    <w:p w:rsidR="00E10797" w:rsidRDefault="00E10797" w:rsidP="000B554F">
      <w:pPr>
        <w:pStyle w:val="ListParagraph"/>
        <w:autoSpaceDE w:val="0"/>
        <w:autoSpaceDN w:val="0"/>
        <w:adjustRightInd w:val="0"/>
        <w:spacing w:after="0" w:line="240" w:lineRule="auto"/>
        <w:ind w:left="1080"/>
        <w:rPr>
          <w:rFonts w:ascii="Arial" w:hAnsi="Arial" w:cs="Arial"/>
          <w:b/>
          <w:sz w:val="24"/>
          <w:szCs w:val="24"/>
        </w:rPr>
      </w:pPr>
    </w:p>
    <w:p w:rsidR="00E10797" w:rsidRDefault="00E10797" w:rsidP="000B554F">
      <w:pPr>
        <w:pStyle w:val="ListParagraph"/>
        <w:autoSpaceDE w:val="0"/>
        <w:autoSpaceDN w:val="0"/>
        <w:adjustRightInd w:val="0"/>
        <w:spacing w:after="0" w:line="240" w:lineRule="auto"/>
        <w:ind w:left="1080"/>
        <w:rPr>
          <w:rFonts w:ascii="Arial" w:hAnsi="Arial" w:cs="Arial"/>
          <w:b/>
          <w:sz w:val="24"/>
          <w:szCs w:val="24"/>
        </w:rPr>
      </w:pPr>
      <w:r>
        <w:rPr>
          <w:rFonts w:ascii="Arial" w:hAnsi="Arial" w:cs="Arial"/>
          <w:b/>
          <w:sz w:val="24"/>
          <w:szCs w:val="24"/>
        </w:rPr>
        <w:t>Response:</w:t>
      </w:r>
    </w:p>
    <w:p w:rsidR="00E10797" w:rsidRDefault="00E10797" w:rsidP="000B554F">
      <w:pPr>
        <w:pStyle w:val="ListParagraph"/>
        <w:autoSpaceDE w:val="0"/>
        <w:autoSpaceDN w:val="0"/>
        <w:adjustRightInd w:val="0"/>
        <w:spacing w:after="0" w:line="240" w:lineRule="auto"/>
        <w:ind w:left="1080"/>
        <w:rPr>
          <w:rFonts w:ascii="Arial" w:hAnsi="Arial" w:cs="Arial"/>
          <w:b/>
          <w:sz w:val="24"/>
          <w:szCs w:val="24"/>
        </w:rPr>
      </w:pPr>
    </w:p>
    <w:p w:rsidR="00E10797" w:rsidRPr="008B0B8D" w:rsidRDefault="00E10797" w:rsidP="00E10797">
      <w:pPr>
        <w:rPr>
          <w:rFonts w:ascii="Arial" w:hAnsi="Arial" w:cs="Arial"/>
          <w:b/>
          <w:sz w:val="24"/>
          <w:szCs w:val="24"/>
        </w:rPr>
      </w:pPr>
      <w:r w:rsidRPr="008B0B8D">
        <w:rPr>
          <w:rFonts w:ascii="Arial" w:hAnsi="Arial" w:cs="Arial"/>
          <w:b/>
          <w:sz w:val="24"/>
          <w:szCs w:val="24"/>
        </w:rPr>
        <w:t xml:space="preserve">Please see the following table for account 1584 reconciliation. </w:t>
      </w:r>
    </w:p>
    <w:p w:rsidR="00E10797" w:rsidRDefault="00E10797" w:rsidP="00E10797">
      <w:pPr>
        <w:rPr>
          <w:rFonts w:ascii="Arial" w:hAnsi="Arial" w:cs="Arial"/>
          <w:sz w:val="24"/>
          <w:szCs w:val="24"/>
        </w:rPr>
      </w:pPr>
    </w:p>
    <w:p w:rsidR="00E10797" w:rsidRPr="00CF6042" w:rsidRDefault="00CF6042" w:rsidP="00E10797">
      <w:pPr>
        <w:rPr>
          <w:rFonts w:ascii="Arial" w:hAnsi="Arial" w:cs="Arial"/>
          <w:b/>
          <w:sz w:val="24"/>
          <w:szCs w:val="24"/>
        </w:rPr>
      </w:pPr>
      <w:r w:rsidRPr="00CF6042">
        <w:rPr>
          <w:rFonts w:ascii="Arial" w:hAnsi="Arial" w:cs="Arial"/>
          <w:b/>
          <w:sz w:val="24"/>
          <w:szCs w:val="24"/>
        </w:rPr>
        <w:t xml:space="preserve">RSL is subject to significant changes in the balance of 1584.  RSL has an alternate feed, meaning that power </w:t>
      </w:r>
      <w:proofErr w:type="gramStart"/>
      <w:r w:rsidRPr="00CF6042">
        <w:rPr>
          <w:rFonts w:ascii="Arial" w:hAnsi="Arial" w:cs="Arial"/>
          <w:b/>
          <w:sz w:val="24"/>
          <w:szCs w:val="24"/>
        </w:rPr>
        <w:t>is delivered</w:t>
      </w:r>
      <w:proofErr w:type="gramEnd"/>
      <w:r w:rsidRPr="00CF6042">
        <w:rPr>
          <w:rFonts w:ascii="Arial" w:hAnsi="Arial" w:cs="Arial"/>
          <w:b/>
          <w:sz w:val="24"/>
          <w:szCs w:val="24"/>
        </w:rPr>
        <w:t xml:space="preserve"> to the bulk of our customers from two transmission stations (</w:t>
      </w:r>
      <w:proofErr w:type="spellStart"/>
      <w:r w:rsidRPr="00CF6042">
        <w:rPr>
          <w:rFonts w:ascii="Arial" w:hAnsi="Arial" w:cs="Arial"/>
          <w:b/>
          <w:sz w:val="24"/>
          <w:szCs w:val="24"/>
        </w:rPr>
        <w:t>Morrisburg</w:t>
      </w:r>
      <w:proofErr w:type="spellEnd"/>
      <w:r w:rsidRPr="00CF6042">
        <w:rPr>
          <w:rFonts w:ascii="Arial" w:hAnsi="Arial" w:cs="Arial"/>
          <w:b/>
          <w:sz w:val="24"/>
          <w:szCs w:val="24"/>
        </w:rPr>
        <w:t xml:space="preserve"> and Brockville).  The primary power source for RSL is </w:t>
      </w:r>
      <w:proofErr w:type="spellStart"/>
      <w:r w:rsidRPr="00CF6042">
        <w:rPr>
          <w:rFonts w:ascii="Arial" w:hAnsi="Arial" w:cs="Arial"/>
          <w:b/>
          <w:sz w:val="24"/>
          <w:szCs w:val="24"/>
        </w:rPr>
        <w:t>Morrisburg</w:t>
      </w:r>
      <w:proofErr w:type="spellEnd"/>
      <w:r w:rsidRPr="00CF6042">
        <w:rPr>
          <w:rFonts w:ascii="Arial" w:hAnsi="Arial" w:cs="Arial"/>
          <w:b/>
          <w:sz w:val="24"/>
          <w:szCs w:val="24"/>
        </w:rPr>
        <w:t>.</w:t>
      </w:r>
    </w:p>
    <w:p w:rsidR="00CF6042" w:rsidRPr="00CF6042" w:rsidRDefault="00CF6042" w:rsidP="00E10797">
      <w:pPr>
        <w:rPr>
          <w:rFonts w:ascii="Arial" w:hAnsi="Arial" w:cs="Arial"/>
          <w:b/>
          <w:sz w:val="24"/>
          <w:szCs w:val="24"/>
        </w:rPr>
      </w:pPr>
      <w:r w:rsidRPr="00CF6042">
        <w:rPr>
          <w:rFonts w:ascii="Arial" w:hAnsi="Arial" w:cs="Arial"/>
          <w:b/>
          <w:sz w:val="24"/>
          <w:szCs w:val="24"/>
        </w:rPr>
        <w:t xml:space="preserve">There are events, typically initiated by Hydro </w:t>
      </w:r>
      <w:proofErr w:type="gramStart"/>
      <w:r w:rsidRPr="00CF6042">
        <w:rPr>
          <w:rFonts w:ascii="Arial" w:hAnsi="Arial" w:cs="Arial"/>
          <w:b/>
          <w:sz w:val="24"/>
          <w:szCs w:val="24"/>
        </w:rPr>
        <w:t>One</w:t>
      </w:r>
      <w:proofErr w:type="gramEnd"/>
      <w:r w:rsidRPr="00CF6042">
        <w:rPr>
          <w:rFonts w:ascii="Arial" w:hAnsi="Arial" w:cs="Arial"/>
          <w:b/>
          <w:sz w:val="24"/>
          <w:szCs w:val="24"/>
        </w:rPr>
        <w:t xml:space="preserve">, where all power is sourced from Brockville, with the flow from </w:t>
      </w:r>
      <w:proofErr w:type="spellStart"/>
      <w:r w:rsidRPr="00CF6042">
        <w:rPr>
          <w:rFonts w:ascii="Arial" w:hAnsi="Arial" w:cs="Arial"/>
          <w:b/>
          <w:sz w:val="24"/>
          <w:szCs w:val="24"/>
        </w:rPr>
        <w:t>Morrisburg</w:t>
      </w:r>
      <w:proofErr w:type="spellEnd"/>
      <w:r w:rsidRPr="00CF6042">
        <w:rPr>
          <w:rFonts w:ascii="Arial" w:hAnsi="Arial" w:cs="Arial"/>
          <w:b/>
          <w:sz w:val="24"/>
          <w:szCs w:val="24"/>
        </w:rPr>
        <w:t xml:space="preserve"> stopped.  This causes a “</w:t>
      </w:r>
      <w:proofErr w:type="gramStart"/>
      <w:r w:rsidRPr="00CF6042">
        <w:rPr>
          <w:rFonts w:ascii="Arial" w:hAnsi="Arial" w:cs="Arial"/>
          <w:b/>
          <w:sz w:val="24"/>
          <w:szCs w:val="24"/>
        </w:rPr>
        <w:t>double  kW</w:t>
      </w:r>
      <w:proofErr w:type="gramEnd"/>
      <w:r w:rsidRPr="00CF6042">
        <w:rPr>
          <w:rFonts w:ascii="Arial" w:hAnsi="Arial" w:cs="Arial"/>
          <w:b/>
          <w:sz w:val="24"/>
          <w:szCs w:val="24"/>
        </w:rPr>
        <w:t xml:space="preserve"> demand peak” which results in significantly higher bills from Hydro One.  These events are not predictable.  There are years where one or two events occur, and other years where are more.  It creates a timing issue, where c</w:t>
      </w:r>
      <w:r w:rsidR="008B0B8D">
        <w:rPr>
          <w:rFonts w:ascii="Arial" w:hAnsi="Arial" w:cs="Arial"/>
          <w:b/>
          <w:sz w:val="24"/>
          <w:szCs w:val="24"/>
        </w:rPr>
        <w:t xml:space="preserve">osts and revenue are out of </w:t>
      </w:r>
      <w:proofErr w:type="spellStart"/>
      <w:r w:rsidR="008B0B8D">
        <w:rPr>
          <w:rFonts w:ascii="Arial" w:hAnsi="Arial" w:cs="Arial"/>
          <w:b/>
          <w:sz w:val="24"/>
          <w:szCs w:val="24"/>
        </w:rPr>
        <w:t>allignment</w:t>
      </w:r>
      <w:proofErr w:type="spellEnd"/>
      <w:r w:rsidRPr="00CF6042">
        <w:rPr>
          <w:rFonts w:ascii="Arial" w:hAnsi="Arial" w:cs="Arial"/>
          <w:b/>
          <w:sz w:val="24"/>
          <w:szCs w:val="24"/>
        </w:rPr>
        <w:t xml:space="preserve">.  </w:t>
      </w:r>
      <w:r w:rsidR="008B0B8D">
        <w:rPr>
          <w:rFonts w:ascii="Arial" w:hAnsi="Arial" w:cs="Arial"/>
          <w:b/>
          <w:sz w:val="24"/>
          <w:szCs w:val="24"/>
        </w:rPr>
        <w:t>Large 1584 balances can result from this issue.</w:t>
      </w:r>
    </w:p>
    <w:p w:rsidR="00CF6042" w:rsidRPr="00CF6042" w:rsidRDefault="00CF6042" w:rsidP="00E10797">
      <w:pPr>
        <w:rPr>
          <w:rFonts w:ascii="Arial" w:hAnsi="Arial" w:cs="Arial"/>
          <w:b/>
          <w:sz w:val="24"/>
          <w:szCs w:val="24"/>
        </w:rPr>
      </w:pPr>
      <w:r w:rsidRPr="00CF6042">
        <w:rPr>
          <w:rFonts w:ascii="Arial" w:hAnsi="Arial" w:cs="Arial"/>
          <w:b/>
          <w:sz w:val="24"/>
          <w:szCs w:val="24"/>
        </w:rPr>
        <w:t xml:space="preserve">RSL expects this timing issue to improve, as Hydro </w:t>
      </w:r>
      <w:proofErr w:type="gramStart"/>
      <w:r w:rsidRPr="00CF6042">
        <w:rPr>
          <w:rFonts w:ascii="Arial" w:hAnsi="Arial" w:cs="Arial"/>
          <w:b/>
          <w:sz w:val="24"/>
          <w:szCs w:val="24"/>
        </w:rPr>
        <w:t>One</w:t>
      </w:r>
      <w:proofErr w:type="gramEnd"/>
      <w:r w:rsidRPr="00CF6042">
        <w:rPr>
          <w:rFonts w:ascii="Arial" w:hAnsi="Arial" w:cs="Arial"/>
          <w:b/>
          <w:sz w:val="24"/>
          <w:szCs w:val="24"/>
        </w:rPr>
        <w:t xml:space="preserve"> has agreed to stop billing the LDC for double peaks that are the result of their own projects.</w:t>
      </w:r>
    </w:p>
    <w:p w:rsidR="00FA29C3" w:rsidRDefault="00FA29C3" w:rsidP="000B554F">
      <w:pPr>
        <w:pStyle w:val="ListParagraph"/>
        <w:autoSpaceDE w:val="0"/>
        <w:autoSpaceDN w:val="0"/>
        <w:adjustRightInd w:val="0"/>
        <w:spacing w:after="0" w:line="240" w:lineRule="auto"/>
        <w:ind w:left="1080"/>
      </w:pPr>
    </w:p>
    <w:p w:rsidR="00E10797" w:rsidRDefault="00B066B4" w:rsidP="000B554F">
      <w:pPr>
        <w:pStyle w:val="ListParagraph"/>
        <w:autoSpaceDE w:val="0"/>
        <w:autoSpaceDN w:val="0"/>
        <w:adjustRightInd w:val="0"/>
        <w:spacing w:after="0" w:line="240" w:lineRule="auto"/>
        <w:ind w:left="1080"/>
        <w:rPr>
          <w:rFonts w:ascii="Arial" w:hAnsi="Arial" w:cs="Arial"/>
          <w:b/>
          <w:sz w:val="24"/>
          <w:szCs w:val="24"/>
        </w:rPr>
      </w:pPr>
      <w:r w:rsidRPr="00B066B4">
        <w:rPr>
          <w:noProof/>
          <w:lang w:eastAsia="en-CA"/>
        </w:rPr>
        <w:drawing>
          <wp:inline distT="0" distB="0" distL="0" distR="0">
            <wp:extent cx="5025224" cy="47246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31897" b="31979"/>
                    <a:stretch/>
                  </pic:blipFill>
                  <pic:spPr bwMode="auto">
                    <a:xfrm>
                      <a:off x="0" y="0"/>
                      <a:ext cx="5056799" cy="4754333"/>
                    </a:xfrm>
                    <a:prstGeom prst="rect">
                      <a:avLst/>
                    </a:prstGeom>
                    <a:noFill/>
                    <a:ln>
                      <a:noFill/>
                    </a:ln>
                    <a:extLst>
                      <a:ext uri="{53640926-AAD7-44D8-BBD7-CCE9431645EC}">
                        <a14:shadowObscured xmlns:a14="http://schemas.microsoft.com/office/drawing/2010/main"/>
                      </a:ext>
                    </a:extLst>
                  </pic:spPr>
                </pic:pic>
              </a:graphicData>
            </a:graphic>
          </wp:inline>
        </w:drawing>
      </w:r>
    </w:p>
    <w:p w:rsidR="008B0B8D" w:rsidRPr="000B554F" w:rsidRDefault="008B0B8D" w:rsidP="000B554F">
      <w:pPr>
        <w:pStyle w:val="ListParagraph"/>
        <w:autoSpaceDE w:val="0"/>
        <w:autoSpaceDN w:val="0"/>
        <w:adjustRightInd w:val="0"/>
        <w:spacing w:after="0" w:line="240" w:lineRule="auto"/>
        <w:ind w:left="1080"/>
        <w:rPr>
          <w:rFonts w:ascii="Arial" w:hAnsi="Arial" w:cs="Arial"/>
          <w:b/>
          <w:sz w:val="24"/>
          <w:szCs w:val="24"/>
        </w:rPr>
      </w:pPr>
    </w:p>
    <w:p w:rsidR="002D0DF5" w:rsidRPr="00725069" w:rsidRDefault="002D0DF5" w:rsidP="002D0DF5">
      <w:pPr>
        <w:spacing w:after="0"/>
        <w:rPr>
          <w:rFonts w:ascii="Arial" w:hAnsi="Arial" w:cs="Arial"/>
          <w:b/>
          <w:sz w:val="24"/>
          <w:szCs w:val="24"/>
        </w:rPr>
      </w:pPr>
      <w:r w:rsidRPr="00725069">
        <w:rPr>
          <w:rFonts w:ascii="Arial" w:hAnsi="Arial" w:cs="Arial"/>
          <w:b/>
          <w:sz w:val="24"/>
          <w:szCs w:val="24"/>
        </w:rPr>
        <w:t>Staff IR-3</w:t>
      </w:r>
    </w:p>
    <w:p w:rsidR="002D0DF5" w:rsidRPr="00725069" w:rsidRDefault="002D0DF5" w:rsidP="002D0DF5">
      <w:pPr>
        <w:spacing w:after="0" w:line="240" w:lineRule="auto"/>
        <w:rPr>
          <w:rFonts w:ascii="Arial" w:hAnsi="Arial" w:cs="Arial"/>
          <w:b/>
          <w:sz w:val="24"/>
          <w:szCs w:val="24"/>
        </w:rPr>
      </w:pPr>
      <w:r w:rsidRPr="00725069">
        <w:rPr>
          <w:rFonts w:ascii="Arial" w:hAnsi="Arial" w:cs="Arial"/>
          <w:b/>
          <w:sz w:val="24"/>
          <w:szCs w:val="24"/>
        </w:rPr>
        <w:t>Ref: Tab 10 “RTSR Current Rates”</w:t>
      </w:r>
    </w:p>
    <w:p w:rsidR="002D0DF5" w:rsidRPr="00725069" w:rsidRDefault="002D0DF5" w:rsidP="002D0DF5">
      <w:pPr>
        <w:spacing w:after="0" w:line="240" w:lineRule="auto"/>
        <w:rPr>
          <w:rFonts w:ascii="Arial" w:hAnsi="Arial" w:cs="Arial"/>
          <w:b/>
          <w:sz w:val="24"/>
          <w:szCs w:val="24"/>
        </w:rPr>
      </w:pPr>
    </w:p>
    <w:p w:rsidR="002D0DF5" w:rsidRPr="00725069" w:rsidRDefault="002D0DF5" w:rsidP="002D0DF5">
      <w:pPr>
        <w:spacing w:after="0" w:line="240" w:lineRule="auto"/>
        <w:rPr>
          <w:rFonts w:ascii="Arial" w:hAnsi="Arial" w:cs="Arial"/>
          <w:sz w:val="24"/>
          <w:szCs w:val="24"/>
        </w:rPr>
      </w:pPr>
      <w:r w:rsidRPr="00725069">
        <w:rPr>
          <w:rFonts w:ascii="Arial" w:hAnsi="Arial" w:cs="Arial"/>
          <w:sz w:val="24"/>
          <w:szCs w:val="24"/>
        </w:rPr>
        <w:t>OEB staff is unable to reconcile the “Non-Loss Adjusted Metered kWh” and “Non-Loss Adjusted Metered kW” for GS 50 to 4,999 kW Service Classification with the reported amounts in Rideau St. Lawrence Distribution’s 2.1.5 RRR.</w:t>
      </w:r>
    </w:p>
    <w:p w:rsidR="002D0DF5" w:rsidRPr="00725069" w:rsidRDefault="002D0DF5" w:rsidP="002D0DF5">
      <w:pPr>
        <w:spacing w:after="0" w:line="240" w:lineRule="auto"/>
        <w:rPr>
          <w:rFonts w:ascii="Arial" w:hAnsi="Arial" w:cs="Arial"/>
          <w:sz w:val="24"/>
          <w:szCs w:val="24"/>
        </w:rPr>
      </w:pPr>
    </w:p>
    <w:p w:rsidR="002D0DF5" w:rsidRPr="00725069" w:rsidRDefault="002D0DF5" w:rsidP="002D0DF5">
      <w:pPr>
        <w:numPr>
          <w:ilvl w:val="0"/>
          <w:numId w:val="30"/>
        </w:numPr>
        <w:tabs>
          <w:tab w:val="left" w:pos="450"/>
        </w:tabs>
        <w:spacing w:after="0" w:line="240" w:lineRule="auto"/>
        <w:ind w:left="450" w:hanging="450"/>
        <w:contextualSpacing/>
        <w:rPr>
          <w:rFonts w:ascii="Arial" w:hAnsi="Arial" w:cs="Arial"/>
          <w:sz w:val="24"/>
          <w:szCs w:val="24"/>
        </w:rPr>
      </w:pPr>
      <w:r w:rsidRPr="00725069">
        <w:rPr>
          <w:rFonts w:ascii="Arial" w:hAnsi="Arial" w:cs="Arial"/>
          <w:sz w:val="24"/>
          <w:szCs w:val="24"/>
        </w:rPr>
        <w:t>If Rideau St. Lawrence Distribution believes the figures entered are correct, please provide an explanation for these discrepancies.</w:t>
      </w:r>
    </w:p>
    <w:p w:rsidR="002D0DF5" w:rsidRPr="00725069" w:rsidRDefault="002D0DF5" w:rsidP="002D0DF5">
      <w:pPr>
        <w:tabs>
          <w:tab w:val="left" w:pos="450"/>
        </w:tabs>
        <w:spacing w:after="0" w:line="240" w:lineRule="auto"/>
        <w:rPr>
          <w:rFonts w:ascii="Arial" w:hAnsi="Arial" w:cs="Arial"/>
          <w:sz w:val="24"/>
          <w:szCs w:val="24"/>
        </w:rPr>
      </w:pPr>
    </w:p>
    <w:p w:rsidR="002D0DF5" w:rsidRPr="00725069" w:rsidRDefault="002D0DF5" w:rsidP="002D0DF5">
      <w:pPr>
        <w:numPr>
          <w:ilvl w:val="0"/>
          <w:numId w:val="30"/>
        </w:numPr>
        <w:tabs>
          <w:tab w:val="left" w:pos="450"/>
        </w:tabs>
        <w:spacing w:after="0" w:line="240" w:lineRule="auto"/>
        <w:ind w:left="450" w:hanging="450"/>
        <w:contextualSpacing/>
        <w:rPr>
          <w:rFonts w:ascii="Arial" w:hAnsi="Arial" w:cs="Arial"/>
          <w:sz w:val="24"/>
          <w:szCs w:val="24"/>
        </w:rPr>
      </w:pPr>
      <w:r w:rsidRPr="00725069">
        <w:rPr>
          <w:rFonts w:ascii="Arial" w:hAnsi="Arial" w:cs="Arial"/>
          <w:sz w:val="24"/>
          <w:szCs w:val="24"/>
        </w:rPr>
        <w:t>If Rideau St. Lawrence Distribution believes these figures needs adjustments, please confirm and OEB staff will update the model with the figures as found in the RRR.</w:t>
      </w:r>
    </w:p>
    <w:p w:rsidR="000B554F" w:rsidRDefault="002D0DF5" w:rsidP="004D02C9">
      <w:pPr>
        <w:spacing w:after="0"/>
        <w:ind w:left="360" w:hanging="446"/>
        <w:rPr>
          <w:rFonts w:ascii="Arial" w:hAnsi="Arial" w:cs="Arial"/>
          <w:b/>
          <w:sz w:val="24"/>
          <w:szCs w:val="24"/>
        </w:rPr>
      </w:pPr>
      <w:r w:rsidRPr="00725069">
        <w:rPr>
          <w:noProof/>
          <w:lang w:eastAsia="en-CA"/>
        </w:rPr>
        <w:drawing>
          <wp:inline distT="0" distB="0" distL="0" distR="0" wp14:anchorId="26555CDD" wp14:editId="33D83F5F">
            <wp:extent cx="5651500" cy="1359942"/>
            <wp:effectExtent l="19050" t="19050" r="25400" b="12065"/>
            <wp:docPr id="4" name="Picture 2" descr="C:\Users\wongch\AppData\Local\Temp\SNAGHTML77d936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ngch\AppData\Local\Temp\SNAGHTML77d9363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1500" cy="1359942"/>
                    </a:xfrm>
                    <a:prstGeom prst="rect">
                      <a:avLst/>
                    </a:prstGeom>
                    <a:noFill/>
                    <a:ln>
                      <a:solidFill>
                        <a:sysClr val="windowText" lastClr="000000"/>
                      </a:solidFill>
                    </a:ln>
                  </pic:spPr>
                </pic:pic>
              </a:graphicData>
            </a:graphic>
          </wp:inline>
        </w:drawing>
      </w:r>
    </w:p>
    <w:p w:rsidR="002D0DF5" w:rsidRDefault="002D0DF5" w:rsidP="004D02C9">
      <w:pPr>
        <w:spacing w:after="0"/>
        <w:ind w:left="360" w:hanging="446"/>
        <w:rPr>
          <w:rFonts w:ascii="Arial" w:hAnsi="Arial" w:cs="Arial"/>
          <w:b/>
          <w:sz w:val="24"/>
          <w:szCs w:val="24"/>
        </w:rPr>
      </w:pPr>
    </w:p>
    <w:p w:rsidR="002D0DF5" w:rsidRDefault="002D0DF5" w:rsidP="004D02C9">
      <w:pPr>
        <w:spacing w:after="0"/>
        <w:ind w:left="360" w:hanging="446"/>
        <w:rPr>
          <w:rFonts w:ascii="Arial" w:hAnsi="Arial" w:cs="Arial"/>
          <w:b/>
          <w:sz w:val="24"/>
          <w:szCs w:val="24"/>
        </w:rPr>
      </w:pPr>
      <w:r>
        <w:rPr>
          <w:rFonts w:ascii="Arial" w:hAnsi="Arial" w:cs="Arial"/>
          <w:b/>
          <w:sz w:val="24"/>
          <w:szCs w:val="24"/>
        </w:rPr>
        <w:t>Response:</w:t>
      </w:r>
    </w:p>
    <w:p w:rsidR="002D0DF5" w:rsidRDefault="002D0DF5" w:rsidP="004D02C9">
      <w:pPr>
        <w:spacing w:after="0"/>
        <w:ind w:left="360" w:hanging="446"/>
        <w:rPr>
          <w:rFonts w:ascii="Arial" w:hAnsi="Arial" w:cs="Arial"/>
          <w:b/>
          <w:sz w:val="24"/>
          <w:szCs w:val="24"/>
        </w:rPr>
      </w:pPr>
    </w:p>
    <w:p w:rsidR="002D0DF5" w:rsidRPr="00FA29C3" w:rsidRDefault="002D0DF5" w:rsidP="002D0DF5">
      <w:pPr>
        <w:pStyle w:val="ListParagraph"/>
        <w:numPr>
          <w:ilvl w:val="0"/>
          <w:numId w:val="31"/>
        </w:numPr>
        <w:spacing w:after="0" w:line="240" w:lineRule="auto"/>
        <w:rPr>
          <w:rFonts w:ascii="Arial" w:hAnsi="Arial" w:cs="Arial"/>
          <w:b/>
          <w:sz w:val="24"/>
          <w:szCs w:val="24"/>
        </w:rPr>
      </w:pPr>
      <w:r w:rsidRPr="002D0DF5">
        <w:rPr>
          <w:rFonts w:ascii="Arial" w:hAnsi="Arial" w:cs="Arial"/>
          <w:color w:val="C00000"/>
          <w:sz w:val="24"/>
          <w:szCs w:val="24"/>
        </w:rPr>
        <w:t xml:space="preserve"> </w:t>
      </w:r>
      <w:r w:rsidRPr="00FA29C3">
        <w:rPr>
          <w:rFonts w:ascii="Arial" w:hAnsi="Arial" w:cs="Arial"/>
          <w:b/>
          <w:sz w:val="24"/>
          <w:szCs w:val="24"/>
        </w:rPr>
        <w:t xml:space="preserve">RSL confirms that the Non-Loss Adjusted Metered kW for GS 50 to 4,999 kW is consistent with 2.1.5 RRR data. The Non-Loss Adjusted Metered kWh </w:t>
      </w:r>
      <w:proofErr w:type="gramStart"/>
      <w:r w:rsidRPr="00FA29C3">
        <w:rPr>
          <w:rFonts w:ascii="Arial" w:hAnsi="Arial" w:cs="Arial"/>
          <w:b/>
          <w:sz w:val="24"/>
          <w:szCs w:val="24"/>
        </w:rPr>
        <w:t>was omitted</w:t>
      </w:r>
      <w:proofErr w:type="gramEnd"/>
      <w:r w:rsidRPr="00FA29C3">
        <w:rPr>
          <w:rFonts w:ascii="Arial" w:hAnsi="Arial" w:cs="Arial"/>
          <w:b/>
          <w:sz w:val="24"/>
          <w:szCs w:val="24"/>
        </w:rPr>
        <w:t xml:space="preserve"> in the original submission by error. The reconciliation </w:t>
      </w:r>
      <w:proofErr w:type="gramStart"/>
      <w:r w:rsidRPr="00FA29C3">
        <w:rPr>
          <w:rFonts w:ascii="Arial" w:hAnsi="Arial" w:cs="Arial"/>
          <w:b/>
          <w:sz w:val="24"/>
          <w:szCs w:val="24"/>
        </w:rPr>
        <w:t>is shown</w:t>
      </w:r>
      <w:proofErr w:type="gramEnd"/>
      <w:r w:rsidRPr="00FA29C3">
        <w:rPr>
          <w:rFonts w:ascii="Arial" w:hAnsi="Arial" w:cs="Arial"/>
          <w:b/>
          <w:sz w:val="24"/>
          <w:szCs w:val="24"/>
        </w:rPr>
        <w:t xml:space="preserve"> in the following table.</w:t>
      </w:r>
    </w:p>
    <w:p w:rsidR="002D0DF5" w:rsidRPr="00FA29C3" w:rsidRDefault="002D0DF5" w:rsidP="002D0DF5">
      <w:pPr>
        <w:spacing w:after="0" w:line="240" w:lineRule="auto"/>
        <w:rPr>
          <w:rFonts w:ascii="Arial" w:hAnsi="Arial" w:cs="Arial"/>
          <w:b/>
          <w:sz w:val="24"/>
          <w:szCs w:val="24"/>
        </w:rPr>
      </w:pPr>
    </w:p>
    <w:p w:rsidR="002D0DF5" w:rsidRDefault="002D0DF5" w:rsidP="00FA29C3">
      <w:pPr>
        <w:pStyle w:val="ListParagraph"/>
        <w:numPr>
          <w:ilvl w:val="0"/>
          <w:numId w:val="31"/>
        </w:numPr>
        <w:spacing w:after="0"/>
        <w:rPr>
          <w:rFonts w:ascii="Arial" w:hAnsi="Arial" w:cs="Arial"/>
          <w:b/>
          <w:sz w:val="24"/>
          <w:szCs w:val="24"/>
        </w:rPr>
      </w:pPr>
      <w:r w:rsidRPr="00FA29C3">
        <w:rPr>
          <w:rFonts w:ascii="Arial" w:hAnsi="Arial" w:cs="Arial"/>
          <w:b/>
          <w:sz w:val="24"/>
          <w:szCs w:val="24"/>
        </w:rPr>
        <w:t xml:space="preserve">RSL </w:t>
      </w:r>
      <w:r w:rsidR="00FA29C3" w:rsidRPr="00FA29C3">
        <w:rPr>
          <w:rFonts w:ascii="Arial" w:hAnsi="Arial" w:cs="Arial"/>
          <w:b/>
          <w:sz w:val="24"/>
          <w:szCs w:val="24"/>
        </w:rPr>
        <w:t>requests that</w:t>
      </w:r>
      <w:r w:rsidRPr="00FA29C3">
        <w:rPr>
          <w:rFonts w:ascii="Arial" w:hAnsi="Arial" w:cs="Arial"/>
          <w:b/>
          <w:sz w:val="24"/>
          <w:szCs w:val="24"/>
        </w:rPr>
        <w:t xml:space="preserve"> OEB staff update the model with the </w:t>
      </w:r>
      <w:proofErr w:type="spellStart"/>
      <w:r w:rsidRPr="00FA29C3">
        <w:rPr>
          <w:rFonts w:ascii="Arial" w:hAnsi="Arial" w:cs="Arial"/>
          <w:b/>
          <w:sz w:val="24"/>
          <w:szCs w:val="24"/>
        </w:rPr>
        <w:t>kWhs</w:t>
      </w:r>
      <w:proofErr w:type="spellEnd"/>
      <w:r w:rsidRPr="00FA29C3">
        <w:rPr>
          <w:rFonts w:ascii="Arial" w:hAnsi="Arial" w:cs="Arial"/>
          <w:b/>
          <w:sz w:val="24"/>
          <w:szCs w:val="24"/>
        </w:rPr>
        <w:t xml:space="preserve"> shown in the </w:t>
      </w:r>
      <w:proofErr w:type="gramStart"/>
      <w:r w:rsidRPr="00FA29C3">
        <w:rPr>
          <w:rFonts w:ascii="Arial" w:hAnsi="Arial" w:cs="Arial"/>
          <w:b/>
          <w:sz w:val="24"/>
          <w:szCs w:val="24"/>
        </w:rPr>
        <w:t>following  table</w:t>
      </w:r>
      <w:proofErr w:type="gramEnd"/>
      <w:r w:rsidRPr="00FA29C3">
        <w:rPr>
          <w:rFonts w:ascii="Arial" w:hAnsi="Arial" w:cs="Arial"/>
          <w:b/>
          <w:sz w:val="24"/>
          <w:szCs w:val="24"/>
        </w:rPr>
        <w:t>.</w:t>
      </w:r>
    </w:p>
    <w:p w:rsidR="00FA29C3" w:rsidRPr="00FA29C3" w:rsidRDefault="00FA29C3" w:rsidP="00FA29C3">
      <w:pPr>
        <w:pStyle w:val="ListParagraph"/>
        <w:rPr>
          <w:rFonts w:ascii="Arial" w:hAnsi="Arial" w:cs="Arial"/>
          <w:b/>
          <w:sz w:val="24"/>
          <w:szCs w:val="24"/>
        </w:rPr>
      </w:pPr>
    </w:p>
    <w:p w:rsidR="00FA29C3" w:rsidRDefault="00FA29C3" w:rsidP="00FA29C3">
      <w:pPr>
        <w:spacing w:after="0"/>
      </w:pPr>
    </w:p>
    <w:p w:rsidR="00FA29C3" w:rsidRPr="00FA29C3" w:rsidRDefault="00FA29C3" w:rsidP="00FA29C3">
      <w:pPr>
        <w:spacing w:after="0"/>
        <w:rPr>
          <w:rFonts w:ascii="Arial" w:hAnsi="Arial" w:cs="Arial"/>
          <w:b/>
          <w:sz w:val="24"/>
          <w:szCs w:val="24"/>
        </w:rPr>
      </w:pPr>
      <w:r w:rsidRPr="00FA29C3">
        <w:rPr>
          <w:noProof/>
          <w:lang w:eastAsia="en-CA"/>
        </w:rPr>
        <w:lastRenderedPageBreak/>
        <w:drawing>
          <wp:inline distT="0" distB="0" distL="0" distR="0">
            <wp:extent cx="6547012" cy="294198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r="32802" b="32328"/>
                    <a:stretch/>
                  </pic:blipFill>
                  <pic:spPr bwMode="auto">
                    <a:xfrm>
                      <a:off x="0" y="0"/>
                      <a:ext cx="6648771" cy="2987709"/>
                    </a:xfrm>
                    <a:prstGeom prst="rect">
                      <a:avLst/>
                    </a:prstGeom>
                    <a:noFill/>
                    <a:ln>
                      <a:noFill/>
                    </a:ln>
                    <a:extLst>
                      <a:ext uri="{53640926-AAD7-44D8-BBD7-CCE9431645EC}">
                        <a14:shadowObscured xmlns:a14="http://schemas.microsoft.com/office/drawing/2010/main"/>
                      </a:ext>
                    </a:extLst>
                  </pic:spPr>
                </pic:pic>
              </a:graphicData>
            </a:graphic>
          </wp:inline>
        </w:drawing>
      </w:r>
    </w:p>
    <w:p w:rsidR="000B554F" w:rsidRDefault="000B554F" w:rsidP="004D02C9">
      <w:pPr>
        <w:spacing w:after="0"/>
        <w:ind w:left="360" w:hanging="446"/>
        <w:rPr>
          <w:rFonts w:ascii="Arial" w:hAnsi="Arial" w:cs="Arial"/>
          <w:b/>
          <w:sz w:val="24"/>
          <w:szCs w:val="24"/>
        </w:rPr>
      </w:pPr>
    </w:p>
    <w:p w:rsidR="00522D55" w:rsidRPr="00725069" w:rsidRDefault="00522D55" w:rsidP="00522D55">
      <w:pPr>
        <w:spacing w:after="0"/>
        <w:rPr>
          <w:rFonts w:ascii="Arial" w:hAnsi="Arial" w:cs="Arial"/>
          <w:b/>
          <w:sz w:val="24"/>
          <w:szCs w:val="24"/>
        </w:rPr>
      </w:pPr>
      <w:r w:rsidRPr="00725069">
        <w:rPr>
          <w:rFonts w:ascii="Arial" w:hAnsi="Arial" w:cs="Arial"/>
          <w:b/>
          <w:sz w:val="24"/>
          <w:szCs w:val="24"/>
        </w:rPr>
        <w:t>Staff IR-4</w:t>
      </w:r>
    </w:p>
    <w:p w:rsidR="00522D55" w:rsidRPr="00725069" w:rsidRDefault="00522D55" w:rsidP="00522D55">
      <w:pPr>
        <w:spacing w:after="0"/>
        <w:rPr>
          <w:rFonts w:ascii="Arial" w:hAnsi="Arial" w:cs="Arial"/>
          <w:b/>
          <w:sz w:val="24"/>
          <w:szCs w:val="24"/>
        </w:rPr>
      </w:pPr>
      <w:r w:rsidRPr="00725069">
        <w:rPr>
          <w:rFonts w:ascii="Arial" w:hAnsi="Arial" w:cs="Arial"/>
          <w:b/>
          <w:sz w:val="24"/>
          <w:szCs w:val="24"/>
        </w:rPr>
        <w:t>Ref: Tab 3 “Continuity Schedule”: RRR 2.2.1 – account 1580 Sub-account CBR Class B</w:t>
      </w:r>
    </w:p>
    <w:p w:rsidR="00522D55" w:rsidRPr="00725069" w:rsidRDefault="00522D55" w:rsidP="00522D55">
      <w:pPr>
        <w:spacing w:after="0"/>
        <w:rPr>
          <w:rFonts w:ascii="Arial" w:hAnsi="Arial" w:cs="Arial"/>
          <w:b/>
          <w:sz w:val="24"/>
          <w:szCs w:val="24"/>
        </w:rPr>
      </w:pPr>
    </w:p>
    <w:p w:rsidR="002D0DF5" w:rsidRDefault="00522D55" w:rsidP="00522D55">
      <w:pPr>
        <w:spacing w:after="0"/>
        <w:ind w:left="360" w:hanging="446"/>
        <w:rPr>
          <w:rFonts w:ascii="Arial" w:hAnsi="Arial" w:cs="Arial"/>
          <w:sz w:val="24"/>
          <w:szCs w:val="24"/>
        </w:rPr>
      </w:pPr>
      <w:r w:rsidRPr="00725069">
        <w:rPr>
          <w:rFonts w:ascii="Arial" w:hAnsi="Arial" w:cs="Arial"/>
          <w:sz w:val="24"/>
          <w:szCs w:val="24"/>
        </w:rPr>
        <w:t xml:space="preserve">It is noted that Rideau St. Lawrence Distribution filed a zero balance in RRR 2.1.7 account 1580 CBR Class B. Rideau St. Lawrence filed a balance in the 2018 Rate Generator Model in the DVA Continuity Schedule for account 1580 WMS – Sub-account CBR Class B correctly, but did not report a balance in RRR 2.1.7 under control account 1580. Please update the RRR 2.1.7 for 2016 to reflect the correct amount for account 1580 CBR Class B and notify OEB staff when the revision </w:t>
      </w:r>
      <w:proofErr w:type="gramStart"/>
      <w:r w:rsidRPr="00725069">
        <w:rPr>
          <w:rFonts w:ascii="Arial" w:hAnsi="Arial" w:cs="Arial"/>
          <w:sz w:val="24"/>
          <w:szCs w:val="24"/>
        </w:rPr>
        <w:t>is made</w:t>
      </w:r>
      <w:proofErr w:type="gramEnd"/>
      <w:r w:rsidRPr="00725069">
        <w:rPr>
          <w:rFonts w:ascii="Arial" w:hAnsi="Arial" w:cs="Arial"/>
          <w:sz w:val="24"/>
          <w:szCs w:val="24"/>
        </w:rPr>
        <w:t>.</w:t>
      </w:r>
    </w:p>
    <w:p w:rsidR="00522D55" w:rsidRDefault="00522D55" w:rsidP="00522D55">
      <w:pPr>
        <w:spacing w:after="0"/>
        <w:ind w:left="360" w:hanging="446"/>
        <w:rPr>
          <w:rFonts w:ascii="Arial" w:hAnsi="Arial" w:cs="Arial"/>
          <w:sz w:val="24"/>
          <w:szCs w:val="24"/>
        </w:rPr>
      </w:pPr>
    </w:p>
    <w:p w:rsidR="00522D55" w:rsidRDefault="00522D55" w:rsidP="00522D55">
      <w:pPr>
        <w:spacing w:after="0"/>
        <w:ind w:left="360" w:hanging="446"/>
        <w:rPr>
          <w:rFonts w:ascii="Arial" w:hAnsi="Arial" w:cs="Arial"/>
          <w:sz w:val="24"/>
          <w:szCs w:val="24"/>
        </w:rPr>
      </w:pPr>
    </w:p>
    <w:p w:rsidR="00522D55" w:rsidRDefault="00522D55" w:rsidP="00522D55">
      <w:pPr>
        <w:spacing w:after="0"/>
        <w:ind w:left="360" w:hanging="446"/>
        <w:rPr>
          <w:rFonts w:ascii="Arial" w:hAnsi="Arial" w:cs="Arial"/>
          <w:sz w:val="24"/>
          <w:szCs w:val="24"/>
        </w:rPr>
      </w:pPr>
    </w:p>
    <w:p w:rsidR="00522D55" w:rsidRDefault="00522D55" w:rsidP="00522D55">
      <w:pPr>
        <w:spacing w:after="0"/>
        <w:ind w:left="360" w:hanging="446"/>
        <w:rPr>
          <w:rFonts w:ascii="Arial" w:hAnsi="Arial" w:cs="Arial"/>
          <w:sz w:val="24"/>
          <w:szCs w:val="24"/>
        </w:rPr>
      </w:pPr>
    </w:p>
    <w:p w:rsidR="00522D55" w:rsidRPr="00522D55" w:rsidRDefault="00522D55" w:rsidP="00522D55">
      <w:pPr>
        <w:spacing w:after="0"/>
        <w:ind w:left="360" w:hanging="446"/>
        <w:rPr>
          <w:rFonts w:ascii="Arial" w:hAnsi="Arial" w:cs="Arial"/>
          <w:b/>
          <w:sz w:val="24"/>
          <w:szCs w:val="24"/>
        </w:rPr>
      </w:pPr>
      <w:r w:rsidRPr="00522D55">
        <w:rPr>
          <w:rFonts w:ascii="Arial" w:hAnsi="Arial" w:cs="Arial"/>
          <w:b/>
          <w:sz w:val="24"/>
          <w:szCs w:val="24"/>
        </w:rPr>
        <w:t>Response:</w:t>
      </w:r>
    </w:p>
    <w:p w:rsidR="00522D55" w:rsidRPr="00522D55" w:rsidRDefault="00522D55" w:rsidP="00522D55">
      <w:pPr>
        <w:spacing w:after="0"/>
        <w:ind w:left="360" w:hanging="446"/>
        <w:rPr>
          <w:rFonts w:ascii="Arial" w:hAnsi="Arial" w:cs="Arial"/>
          <w:b/>
          <w:sz w:val="24"/>
          <w:szCs w:val="24"/>
        </w:rPr>
      </w:pPr>
    </w:p>
    <w:p w:rsidR="00522D55" w:rsidRPr="00522D55" w:rsidRDefault="00522D55" w:rsidP="00522D55">
      <w:pPr>
        <w:spacing w:after="0"/>
        <w:ind w:left="360" w:hanging="446"/>
        <w:rPr>
          <w:rFonts w:ascii="Arial" w:hAnsi="Arial" w:cs="Arial"/>
          <w:b/>
          <w:sz w:val="24"/>
          <w:szCs w:val="24"/>
        </w:rPr>
      </w:pPr>
      <w:r w:rsidRPr="00522D55">
        <w:rPr>
          <w:rFonts w:ascii="Arial" w:hAnsi="Arial" w:cs="Arial"/>
          <w:b/>
          <w:sz w:val="24"/>
          <w:szCs w:val="24"/>
        </w:rPr>
        <w:t>RSL has filed a request to update RRR 2.1.7 to add the sub-account balance for 1580 CBR Class B.</w:t>
      </w:r>
    </w:p>
    <w:p w:rsidR="00522D55" w:rsidRDefault="00522D55" w:rsidP="00522D55">
      <w:pPr>
        <w:spacing w:after="0"/>
        <w:ind w:left="360" w:hanging="446"/>
        <w:rPr>
          <w:rFonts w:ascii="Arial" w:hAnsi="Arial" w:cs="Arial"/>
          <w:b/>
          <w:sz w:val="24"/>
          <w:szCs w:val="24"/>
        </w:rPr>
      </w:pPr>
    </w:p>
    <w:p w:rsidR="002D0DF5" w:rsidRDefault="002D0DF5" w:rsidP="004D02C9">
      <w:pPr>
        <w:spacing w:after="0"/>
        <w:ind w:left="360" w:hanging="446"/>
        <w:rPr>
          <w:rFonts w:ascii="Arial" w:hAnsi="Arial" w:cs="Arial"/>
          <w:b/>
          <w:sz w:val="24"/>
          <w:szCs w:val="24"/>
        </w:rPr>
      </w:pPr>
    </w:p>
    <w:p w:rsidR="00BE10AC" w:rsidRPr="00725069" w:rsidRDefault="00BE10AC" w:rsidP="00BE10AC">
      <w:pPr>
        <w:spacing w:after="0"/>
        <w:rPr>
          <w:rFonts w:ascii="Arial" w:hAnsi="Arial" w:cs="Arial"/>
          <w:b/>
          <w:sz w:val="24"/>
          <w:szCs w:val="24"/>
        </w:rPr>
      </w:pPr>
      <w:r w:rsidRPr="00725069">
        <w:rPr>
          <w:rFonts w:ascii="Arial" w:hAnsi="Arial" w:cs="Arial"/>
          <w:b/>
          <w:sz w:val="24"/>
          <w:szCs w:val="24"/>
        </w:rPr>
        <w:t>Staff IR-5</w:t>
      </w:r>
    </w:p>
    <w:p w:rsidR="00BE10AC" w:rsidRPr="00725069" w:rsidRDefault="00BE10AC" w:rsidP="00BE10AC">
      <w:pPr>
        <w:spacing w:after="0"/>
        <w:rPr>
          <w:rFonts w:ascii="Arial" w:hAnsi="Arial" w:cs="Arial"/>
          <w:b/>
          <w:sz w:val="24"/>
          <w:szCs w:val="24"/>
        </w:rPr>
      </w:pPr>
      <w:r w:rsidRPr="00725069">
        <w:rPr>
          <w:rFonts w:ascii="Arial" w:hAnsi="Arial" w:cs="Arial"/>
          <w:b/>
          <w:sz w:val="24"/>
          <w:szCs w:val="24"/>
        </w:rPr>
        <w:t xml:space="preserve">Ref: </w:t>
      </w:r>
      <w:r w:rsidRPr="00725069">
        <w:rPr>
          <w:rFonts w:ascii="Arial" w:hAnsi="Arial" w:cs="Arial"/>
          <w:b/>
          <w:sz w:val="24"/>
          <w:szCs w:val="24"/>
        </w:rPr>
        <w:tab/>
        <w:t>RSVA 1588 &amp; 1589</w:t>
      </w:r>
    </w:p>
    <w:p w:rsidR="00BE10AC" w:rsidRPr="00725069" w:rsidRDefault="00BE10AC" w:rsidP="00BE10AC">
      <w:pPr>
        <w:spacing w:after="0"/>
        <w:ind w:firstLine="720"/>
        <w:rPr>
          <w:rFonts w:ascii="Arial" w:hAnsi="Arial" w:cs="Arial"/>
          <w:b/>
          <w:sz w:val="24"/>
          <w:szCs w:val="24"/>
        </w:rPr>
      </w:pPr>
      <w:r w:rsidRPr="00725069">
        <w:rPr>
          <w:rFonts w:ascii="Arial" w:hAnsi="Arial" w:cs="Arial"/>
          <w:b/>
          <w:sz w:val="24"/>
          <w:szCs w:val="24"/>
        </w:rPr>
        <w:t xml:space="preserve">GA Analysis </w:t>
      </w:r>
      <w:proofErr w:type="spellStart"/>
      <w:r w:rsidRPr="00725069">
        <w:rPr>
          <w:rFonts w:ascii="Arial" w:hAnsi="Arial" w:cs="Arial"/>
          <w:b/>
          <w:sz w:val="24"/>
          <w:szCs w:val="24"/>
        </w:rPr>
        <w:t>Workform</w:t>
      </w:r>
      <w:proofErr w:type="spellEnd"/>
    </w:p>
    <w:p w:rsidR="00BE10AC" w:rsidRPr="00725069" w:rsidRDefault="00BE10AC" w:rsidP="00BE10AC">
      <w:pPr>
        <w:spacing w:after="0"/>
        <w:ind w:firstLine="720"/>
        <w:rPr>
          <w:rFonts w:ascii="Arial" w:hAnsi="Arial" w:cs="Arial"/>
          <w:b/>
          <w:sz w:val="24"/>
          <w:szCs w:val="24"/>
        </w:rPr>
      </w:pPr>
      <w:r w:rsidRPr="00725069">
        <w:rPr>
          <w:rFonts w:ascii="Arial" w:hAnsi="Arial" w:cs="Arial"/>
          <w:b/>
          <w:sz w:val="24"/>
          <w:szCs w:val="24"/>
        </w:rPr>
        <w:t xml:space="preserve">IRM Rate Generator DVA Continuity Schedule </w:t>
      </w:r>
    </w:p>
    <w:p w:rsidR="00BE10AC" w:rsidRPr="00725069" w:rsidRDefault="00BE10AC" w:rsidP="00BE10AC">
      <w:pPr>
        <w:spacing w:after="0"/>
        <w:rPr>
          <w:rFonts w:ascii="Arial" w:hAnsi="Arial" w:cs="Arial"/>
          <w:b/>
          <w:sz w:val="24"/>
          <w:szCs w:val="24"/>
        </w:rPr>
      </w:pPr>
    </w:p>
    <w:p w:rsidR="00BE10AC" w:rsidRPr="00725069" w:rsidRDefault="00BE10AC" w:rsidP="00BE10AC">
      <w:pPr>
        <w:numPr>
          <w:ilvl w:val="0"/>
          <w:numId w:val="6"/>
        </w:numPr>
        <w:spacing w:after="0"/>
        <w:ind w:left="360"/>
        <w:contextualSpacing/>
        <w:rPr>
          <w:rFonts w:ascii="Arial" w:hAnsi="Arial" w:cs="Arial"/>
          <w:sz w:val="24"/>
          <w:szCs w:val="24"/>
        </w:rPr>
      </w:pPr>
      <w:r w:rsidRPr="00725069">
        <w:rPr>
          <w:rFonts w:ascii="Arial" w:hAnsi="Arial" w:cs="Arial"/>
          <w:sz w:val="24"/>
          <w:szCs w:val="24"/>
        </w:rPr>
        <w:t xml:space="preserve">What is Rideau St. Lawrence Distribution process for calculating and recording the various components of RPP settlement true-up amounts? </w:t>
      </w:r>
    </w:p>
    <w:p w:rsidR="00BE10AC" w:rsidRPr="00725069" w:rsidRDefault="00BE10AC" w:rsidP="00BE10AC">
      <w:pPr>
        <w:numPr>
          <w:ilvl w:val="0"/>
          <w:numId w:val="6"/>
        </w:numPr>
        <w:spacing w:after="0"/>
        <w:ind w:left="360"/>
        <w:contextualSpacing/>
        <w:rPr>
          <w:rFonts w:ascii="Arial" w:hAnsi="Arial" w:cs="Arial"/>
          <w:sz w:val="24"/>
          <w:szCs w:val="24"/>
        </w:rPr>
      </w:pPr>
      <w:r w:rsidRPr="00725069">
        <w:rPr>
          <w:rFonts w:ascii="Arial" w:hAnsi="Arial" w:cs="Arial"/>
          <w:sz w:val="24"/>
          <w:szCs w:val="24"/>
        </w:rPr>
        <w:t>What is the timing of when the steps in the process are completed?</w:t>
      </w:r>
    </w:p>
    <w:p w:rsidR="00BE10AC" w:rsidRDefault="00BE10AC" w:rsidP="00BE10AC">
      <w:pPr>
        <w:numPr>
          <w:ilvl w:val="0"/>
          <w:numId w:val="6"/>
        </w:numPr>
        <w:spacing w:after="0"/>
        <w:ind w:left="360"/>
        <w:contextualSpacing/>
        <w:rPr>
          <w:rFonts w:ascii="Arial" w:hAnsi="Arial" w:cs="Arial"/>
          <w:sz w:val="24"/>
          <w:szCs w:val="24"/>
        </w:rPr>
      </w:pPr>
      <w:r w:rsidRPr="00725069">
        <w:rPr>
          <w:rFonts w:ascii="Arial" w:hAnsi="Arial" w:cs="Arial"/>
          <w:sz w:val="24"/>
          <w:szCs w:val="24"/>
        </w:rPr>
        <w:t xml:space="preserve">What is the date of the IESO invoice where the December 2016 RPP settlement true-up amount </w:t>
      </w:r>
      <w:proofErr w:type="gramStart"/>
      <w:r w:rsidRPr="00725069">
        <w:rPr>
          <w:rFonts w:ascii="Arial" w:hAnsi="Arial" w:cs="Arial"/>
          <w:sz w:val="24"/>
          <w:szCs w:val="24"/>
        </w:rPr>
        <w:t>was reflected</w:t>
      </w:r>
      <w:proofErr w:type="gramEnd"/>
      <w:r w:rsidRPr="00725069">
        <w:rPr>
          <w:rFonts w:ascii="Arial" w:hAnsi="Arial" w:cs="Arial"/>
          <w:sz w:val="24"/>
          <w:szCs w:val="24"/>
        </w:rPr>
        <w:t xml:space="preserve">? Were the accounting books kept open long enough to reflect this adjustment in the </w:t>
      </w:r>
      <w:proofErr w:type="gramStart"/>
      <w:r w:rsidRPr="00725069">
        <w:rPr>
          <w:rFonts w:ascii="Arial" w:hAnsi="Arial" w:cs="Arial"/>
          <w:sz w:val="24"/>
          <w:szCs w:val="24"/>
        </w:rPr>
        <w:t>year end</w:t>
      </w:r>
      <w:proofErr w:type="gramEnd"/>
      <w:r w:rsidRPr="00725069">
        <w:rPr>
          <w:rFonts w:ascii="Arial" w:hAnsi="Arial" w:cs="Arial"/>
          <w:sz w:val="24"/>
          <w:szCs w:val="24"/>
        </w:rPr>
        <w:t xml:space="preserve"> balances?</w:t>
      </w:r>
    </w:p>
    <w:p w:rsidR="00BE10AC" w:rsidRDefault="00BE10AC" w:rsidP="00BE10AC">
      <w:pPr>
        <w:spacing w:after="0"/>
        <w:contextualSpacing/>
        <w:rPr>
          <w:rFonts w:ascii="Arial" w:hAnsi="Arial" w:cs="Arial"/>
          <w:sz w:val="24"/>
          <w:szCs w:val="24"/>
        </w:rPr>
      </w:pPr>
    </w:p>
    <w:p w:rsidR="00BE10AC" w:rsidRDefault="00BE10AC" w:rsidP="00BE10AC">
      <w:pPr>
        <w:spacing w:after="0"/>
        <w:contextualSpacing/>
        <w:rPr>
          <w:rFonts w:ascii="Arial" w:hAnsi="Arial" w:cs="Arial"/>
          <w:sz w:val="24"/>
          <w:szCs w:val="24"/>
        </w:rPr>
      </w:pPr>
    </w:p>
    <w:p w:rsidR="00BE10AC" w:rsidRPr="00A230DE" w:rsidRDefault="00BE10AC" w:rsidP="00BE10AC">
      <w:pPr>
        <w:spacing w:after="0"/>
        <w:contextualSpacing/>
        <w:rPr>
          <w:rFonts w:ascii="Arial" w:hAnsi="Arial" w:cs="Arial"/>
          <w:b/>
          <w:sz w:val="24"/>
          <w:szCs w:val="24"/>
        </w:rPr>
      </w:pPr>
      <w:r w:rsidRPr="00A230DE">
        <w:rPr>
          <w:rFonts w:ascii="Arial" w:hAnsi="Arial" w:cs="Arial"/>
          <w:b/>
          <w:sz w:val="24"/>
          <w:szCs w:val="24"/>
        </w:rPr>
        <w:t>Response:</w:t>
      </w:r>
    </w:p>
    <w:p w:rsidR="00BE10AC" w:rsidRPr="00A230DE" w:rsidRDefault="00BE10AC" w:rsidP="00BE10AC">
      <w:pPr>
        <w:spacing w:after="0"/>
        <w:contextualSpacing/>
        <w:rPr>
          <w:rFonts w:ascii="Arial" w:hAnsi="Arial" w:cs="Arial"/>
          <w:b/>
          <w:sz w:val="24"/>
          <w:szCs w:val="24"/>
        </w:rPr>
      </w:pPr>
    </w:p>
    <w:p w:rsidR="00594DD4" w:rsidRPr="00594DD4" w:rsidRDefault="00A83F92" w:rsidP="00594DD4">
      <w:pPr>
        <w:pStyle w:val="ListParagraph"/>
        <w:numPr>
          <w:ilvl w:val="0"/>
          <w:numId w:val="33"/>
        </w:numPr>
        <w:spacing w:after="0"/>
        <w:rPr>
          <w:rFonts w:ascii="Arial" w:hAnsi="Arial" w:cs="Arial"/>
          <w:b/>
          <w:sz w:val="24"/>
          <w:szCs w:val="24"/>
        </w:rPr>
      </w:pPr>
      <w:r w:rsidRPr="00594DD4">
        <w:rPr>
          <w:rFonts w:ascii="Arial" w:hAnsi="Arial" w:cs="Arial"/>
          <w:b/>
          <w:sz w:val="24"/>
          <w:szCs w:val="24"/>
        </w:rPr>
        <w:t>On a monthl</w:t>
      </w:r>
      <w:r w:rsidR="00152774" w:rsidRPr="00594DD4">
        <w:rPr>
          <w:rFonts w:ascii="Arial" w:hAnsi="Arial" w:cs="Arial"/>
          <w:b/>
          <w:sz w:val="24"/>
          <w:szCs w:val="24"/>
        </w:rPr>
        <w:t>y basis, RSL calculates an</w:t>
      </w:r>
      <w:r w:rsidRPr="00594DD4">
        <w:rPr>
          <w:rFonts w:ascii="Arial" w:hAnsi="Arial" w:cs="Arial"/>
          <w:b/>
          <w:sz w:val="24"/>
          <w:szCs w:val="24"/>
        </w:rPr>
        <w:t xml:space="preserve"> RPP variance.  RPP billings for the calendar month </w:t>
      </w:r>
      <w:proofErr w:type="gramStart"/>
      <w:r w:rsidRPr="00594DD4">
        <w:rPr>
          <w:rFonts w:ascii="Arial" w:hAnsi="Arial" w:cs="Arial"/>
          <w:b/>
          <w:sz w:val="24"/>
          <w:szCs w:val="24"/>
        </w:rPr>
        <w:t>are compared</w:t>
      </w:r>
      <w:proofErr w:type="gramEnd"/>
      <w:r w:rsidRPr="00594DD4">
        <w:rPr>
          <w:rFonts w:ascii="Arial" w:hAnsi="Arial" w:cs="Arial"/>
          <w:b/>
          <w:sz w:val="24"/>
          <w:szCs w:val="24"/>
        </w:rPr>
        <w:t xml:space="preserve"> with the energy and GA costs embedded in th</w:t>
      </w:r>
      <w:r w:rsidR="00152774" w:rsidRPr="00594DD4">
        <w:rPr>
          <w:rFonts w:ascii="Arial" w:hAnsi="Arial" w:cs="Arial"/>
          <w:b/>
          <w:sz w:val="24"/>
          <w:szCs w:val="24"/>
        </w:rPr>
        <w:t>e bills</w:t>
      </w:r>
      <w:r w:rsidRPr="00594DD4">
        <w:rPr>
          <w:rFonts w:ascii="Arial" w:hAnsi="Arial" w:cs="Arial"/>
          <w:b/>
          <w:sz w:val="24"/>
          <w:szCs w:val="24"/>
        </w:rPr>
        <w:t xml:space="preserve">.  RSL reports the monthly variance to the IESO in form 1598.  With the receipt of the monthly IESO invoice, RSL splits the GA cost between RPP and non-RPP </w:t>
      </w:r>
      <w:r w:rsidR="00152774" w:rsidRPr="00594DD4">
        <w:rPr>
          <w:rFonts w:ascii="Arial" w:hAnsi="Arial" w:cs="Arial"/>
          <w:b/>
          <w:sz w:val="24"/>
          <w:szCs w:val="24"/>
        </w:rPr>
        <w:t xml:space="preserve">consumption </w:t>
      </w:r>
      <w:r w:rsidRPr="00594DD4">
        <w:rPr>
          <w:rFonts w:ascii="Arial" w:hAnsi="Arial" w:cs="Arial"/>
          <w:b/>
          <w:sz w:val="24"/>
          <w:szCs w:val="24"/>
        </w:rPr>
        <w:t xml:space="preserve">by calculating </w:t>
      </w:r>
      <w:r w:rsidR="00594DD4">
        <w:rPr>
          <w:rFonts w:ascii="Arial" w:hAnsi="Arial" w:cs="Arial"/>
          <w:b/>
          <w:sz w:val="24"/>
          <w:szCs w:val="24"/>
        </w:rPr>
        <w:t>the kWh percentage of each customer class</w:t>
      </w:r>
      <w:r w:rsidR="005D4A49" w:rsidRPr="00594DD4">
        <w:rPr>
          <w:rFonts w:ascii="Arial" w:hAnsi="Arial" w:cs="Arial"/>
          <w:b/>
          <w:sz w:val="24"/>
          <w:szCs w:val="24"/>
        </w:rPr>
        <w:t xml:space="preserve">.  The overall percentage </w:t>
      </w:r>
      <w:proofErr w:type="gramStart"/>
      <w:r w:rsidR="005D4A49" w:rsidRPr="00594DD4">
        <w:rPr>
          <w:rFonts w:ascii="Arial" w:hAnsi="Arial" w:cs="Arial"/>
          <w:b/>
          <w:sz w:val="24"/>
          <w:szCs w:val="24"/>
        </w:rPr>
        <w:t>is applied</w:t>
      </w:r>
      <w:proofErr w:type="gramEnd"/>
      <w:r w:rsidR="005D4A49" w:rsidRPr="00594DD4">
        <w:rPr>
          <w:rFonts w:ascii="Arial" w:hAnsi="Arial" w:cs="Arial"/>
          <w:b/>
          <w:sz w:val="24"/>
          <w:szCs w:val="24"/>
        </w:rPr>
        <w:t xml:space="preserve"> to the GA cost</w:t>
      </w:r>
      <w:r w:rsidR="00594DD4">
        <w:rPr>
          <w:rFonts w:ascii="Arial" w:hAnsi="Arial" w:cs="Arial"/>
          <w:b/>
          <w:sz w:val="24"/>
          <w:szCs w:val="24"/>
        </w:rPr>
        <w:t xml:space="preserve"> for the split</w:t>
      </w:r>
      <w:r w:rsidR="005D4A49" w:rsidRPr="00594DD4">
        <w:rPr>
          <w:rFonts w:ascii="Arial" w:hAnsi="Arial" w:cs="Arial"/>
          <w:b/>
          <w:sz w:val="24"/>
          <w:szCs w:val="24"/>
        </w:rPr>
        <w:t xml:space="preserve">.  A monthly journal entry </w:t>
      </w:r>
      <w:proofErr w:type="gramStart"/>
      <w:r w:rsidR="005D4A49" w:rsidRPr="00594DD4">
        <w:rPr>
          <w:rFonts w:ascii="Arial" w:hAnsi="Arial" w:cs="Arial"/>
          <w:b/>
          <w:sz w:val="24"/>
          <w:szCs w:val="24"/>
        </w:rPr>
        <w:t>is created</w:t>
      </w:r>
      <w:proofErr w:type="gramEnd"/>
      <w:r w:rsidR="005D4A49" w:rsidRPr="00594DD4">
        <w:rPr>
          <w:rFonts w:ascii="Arial" w:hAnsi="Arial" w:cs="Arial"/>
          <w:b/>
          <w:sz w:val="24"/>
          <w:szCs w:val="24"/>
        </w:rPr>
        <w:t xml:space="preserve"> to shift the non-RPP cost from account 4705 to account 4707.</w:t>
      </w:r>
      <w:r w:rsidR="00594DD4" w:rsidRPr="00594DD4">
        <w:rPr>
          <w:rFonts w:ascii="Arial" w:hAnsi="Arial" w:cs="Arial"/>
          <w:b/>
          <w:sz w:val="24"/>
          <w:szCs w:val="24"/>
        </w:rPr>
        <w:t xml:space="preserve">  </w:t>
      </w:r>
      <w:r w:rsidR="00594DD4" w:rsidRPr="00594DD4">
        <w:rPr>
          <w:rFonts w:ascii="Arial" w:hAnsi="Arial" w:cs="Arial"/>
          <w:b/>
          <w:sz w:val="24"/>
          <w:szCs w:val="24"/>
        </w:rPr>
        <w:t xml:space="preserve">As part of the year-end process, an overall RPP </w:t>
      </w:r>
      <w:proofErr w:type="gramStart"/>
      <w:r w:rsidR="00594DD4" w:rsidRPr="00594DD4">
        <w:rPr>
          <w:rFonts w:ascii="Arial" w:hAnsi="Arial" w:cs="Arial"/>
          <w:b/>
          <w:sz w:val="24"/>
          <w:szCs w:val="24"/>
        </w:rPr>
        <w:t>true-up</w:t>
      </w:r>
      <w:proofErr w:type="gramEnd"/>
      <w:r w:rsidR="00594DD4" w:rsidRPr="00594DD4">
        <w:rPr>
          <w:rFonts w:ascii="Arial" w:hAnsi="Arial" w:cs="Arial"/>
          <w:b/>
          <w:sz w:val="24"/>
          <w:szCs w:val="24"/>
        </w:rPr>
        <w:t xml:space="preserve"> is done once billings have been completed for consumption from the prior year.  Any variance </w:t>
      </w:r>
      <w:proofErr w:type="gramStart"/>
      <w:r w:rsidR="00594DD4" w:rsidRPr="00594DD4">
        <w:rPr>
          <w:rFonts w:ascii="Arial" w:hAnsi="Arial" w:cs="Arial"/>
          <w:b/>
          <w:sz w:val="24"/>
          <w:szCs w:val="24"/>
        </w:rPr>
        <w:t>is reported</w:t>
      </w:r>
      <w:proofErr w:type="gramEnd"/>
      <w:r w:rsidR="00594DD4" w:rsidRPr="00594DD4">
        <w:rPr>
          <w:rFonts w:ascii="Arial" w:hAnsi="Arial" w:cs="Arial"/>
          <w:b/>
          <w:sz w:val="24"/>
          <w:szCs w:val="24"/>
        </w:rPr>
        <w:t xml:space="preserve"> to the IESO with form 1598.</w:t>
      </w:r>
    </w:p>
    <w:p w:rsidR="00BE10AC" w:rsidRPr="00594DD4" w:rsidRDefault="00BE10AC" w:rsidP="00594DD4">
      <w:pPr>
        <w:spacing w:after="0"/>
        <w:rPr>
          <w:rFonts w:ascii="Arial" w:hAnsi="Arial" w:cs="Arial"/>
          <w:b/>
          <w:sz w:val="24"/>
          <w:szCs w:val="24"/>
        </w:rPr>
      </w:pPr>
    </w:p>
    <w:p w:rsidR="005D4A49" w:rsidRDefault="005D4A49" w:rsidP="005D4A49">
      <w:pPr>
        <w:spacing w:after="0"/>
        <w:rPr>
          <w:rFonts w:ascii="Arial" w:hAnsi="Arial" w:cs="Arial"/>
          <w:b/>
          <w:sz w:val="24"/>
          <w:szCs w:val="24"/>
        </w:rPr>
      </w:pPr>
    </w:p>
    <w:p w:rsidR="00152774" w:rsidRDefault="00152774" w:rsidP="005D4A49">
      <w:pPr>
        <w:spacing w:after="0"/>
        <w:rPr>
          <w:rFonts w:ascii="Arial" w:hAnsi="Arial" w:cs="Arial"/>
          <w:b/>
          <w:sz w:val="24"/>
          <w:szCs w:val="24"/>
        </w:rPr>
      </w:pPr>
    </w:p>
    <w:p w:rsidR="00152774" w:rsidRDefault="00152774" w:rsidP="00594DD4">
      <w:pPr>
        <w:pStyle w:val="ListParagraph"/>
        <w:numPr>
          <w:ilvl w:val="0"/>
          <w:numId w:val="33"/>
        </w:numPr>
        <w:spacing w:after="0"/>
        <w:rPr>
          <w:rFonts w:ascii="Arial" w:hAnsi="Arial" w:cs="Arial"/>
          <w:b/>
          <w:sz w:val="24"/>
          <w:szCs w:val="24"/>
        </w:rPr>
      </w:pPr>
      <w:r>
        <w:rPr>
          <w:rFonts w:ascii="Arial" w:hAnsi="Arial" w:cs="Arial"/>
          <w:b/>
          <w:sz w:val="24"/>
          <w:szCs w:val="24"/>
        </w:rPr>
        <w:t xml:space="preserve">The monthly IESO reporting </w:t>
      </w:r>
      <w:proofErr w:type="gramStart"/>
      <w:r>
        <w:rPr>
          <w:rFonts w:ascii="Arial" w:hAnsi="Arial" w:cs="Arial"/>
          <w:b/>
          <w:sz w:val="24"/>
          <w:szCs w:val="24"/>
        </w:rPr>
        <w:t>is completed</w:t>
      </w:r>
      <w:proofErr w:type="gramEnd"/>
      <w:r>
        <w:rPr>
          <w:rFonts w:ascii="Arial" w:hAnsi="Arial" w:cs="Arial"/>
          <w:b/>
          <w:sz w:val="24"/>
          <w:szCs w:val="24"/>
        </w:rPr>
        <w:t xml:space="preserve"> by in the first few days of the month.  The journal entries to record the IESO costs and the split between RPP and non-RPP costs </w:t>
      </w:r>
      <w:proofErr w:type="gramStart"/>
      <w:r>
        <w:rPr>
          <w:rFonts w:ascii="Arial" w:hAnsi="Arial" w:cs="Arial"/>
          <w:b/>
          <w:sz w:val="24"/>
          <w:szCs w:val="24"/>
        </w:rPr>
        <w:t>are recorded</w:t>
      </w:r>
      <w:proofErr w:type="gramEnd"/>
      <w:r>
        <w:rPr>
          <w:rFonts w:ascii="Arial" w:hAnsi="Arial" w:cs="Arial"/>
          <w:b/>
          <w:sz w:val="24"/>
          <w:szCs w:val="24"/>
        </w:rPr>
        <w:t xml:space="preserve"> monthly.  The overall, final </w:t>
      </w:r>
      <w:proofErr w:type="gramStart"/>
      <w:r>
        <w:rPr>
          <w:rFonts w:ascii="Arial" w:hAnsi="Arial" w:cs="Arial"/>
          <w:b/>
          <w:sz w:val="24"/>
          <w:szCs w:val="24"/>
        </w:rPr>
        <w:t>true-up</w:t>
      </w:r>
      <w:proofErr w:type="gramEnd"/>
      <w:r>
        <w:rPr>
          <w:rFonts w:ascii="Arial" w:hAnsi="Arial" w:cs="Arial"/>
          <w:b/>
          <w:sz w:val="24"/>
          <w:szCs w:val="24"/>
        </w:rPr>
        <w:t xml:space="preserve"> is done in late February, when the last of the billings related to the prior year are completed.  The final </w:t>
      </w:r>
      <w:proofErr w:type="gramStart"/>
      <w:r>
        <w:rPr>
          <w:rFonts w:ascii="Arial" w:hAnsi="Arial" w:cs="Arial"/>
          <w:b/>
          <w:sz w:val="24"/>
          <w:szCs w:val="24"/>
        </w:rPr>
        <w:t>true-up</w:t>
      </w:r>
      <w:proofErr w:type="gramEnd"/>
      <w:r>
        <w:rPr>
          <w:rFonts w:ascii="Arial" w:hAnsi="Arial" w:cs="Arial"/>
          <w:b/>
          <w:sz w:val="24"/>
          <w:szCs w:val="24"/>
        </w:rPr>
        <w:t xml:space="preserve"> is reported to the IESO in March for inclusion in the February invoice.  The </w:t>
      </w:r>
      <w:proofErr w:type="gramStart"/>
      <w:r>
        <w:rPr>
          <w:rFonts w:ascii="Arial" w:hAnsi="Arial" w:cs="Arial"/>
          <w:b/>
          <w:sz w:val="24"/>
          <w:szCs w:val="24"/>
        </w:rPr>
        <w:t>true-up</w:t>
      </w:r>
      <w:proofErr w:type="gramEnd"/>
      <w:r>
        <w:rPr>
          <w:rFonts w:ascii="Arial" w:hAnsi="Arial" w:cs="Arial"/>
          <w:b/>
          <w:sz w:val="24"/>
          <w:szCs w:val="24"/>
        </w:rPr>
        <w:t xml:space="preserve"> is accrued as part of the year end, and reversed in the new year.</w:t>
      </w:r>
    </w:p>
    <w:p w:rsidR="000233AF" w:rsidRDefault="000233AF" w:rsidP="000233AF">
      <w:pPr>
        <w:spacing w:after="0"/>
        <w:rPr>
          <w:rFonts w:ascii="Arial" w:hAnsi="Arial" w:cs="Arial"/>
          <w:b/>
          <w:sz w:val="24"/>
          <w:szCs w:val="24"/>
        </w:rPr>
      </w:pPr>
    </w:p>
    <w:p w:rsidR="000233AF" w:rsidRDefault="000233AF" w:rsidP="00594DD4">
      <w:pPr>
        <w:pStyle w:val="ListParagraph"/>
        <w:numPr>
          <w:ilvl w:val="0"/>
          <w:numId w:val="33"/>
        </w:numPr>
        <w:spacing w:after="0"/>
        <w:rPr>
          <w:rFonts w:ascii="Arial" w:hAnsi="Arial" w:cs="Arial"/>
          <w:b/>
          <w:sz w:val="24"/>
          <w:szCs w:val="24"/>
        </w:rPr>
      </w:pPr>
      <w:r>
        <w:rPr>
          <w:rFonts w:ascii="Arial" w:hAnsi="Arial" w:cs="Arial"/>
          <w:b/>
          <w:sz w:val="24"/>
          <w:szCs w:val="24"/>
        </w:rPr>
        <w:t xml:space="preserve">The December 2016 RPP settlement </w:t>
      </w:r>
      <w:proofErr w:type="gramStart"/>
      <w:r>
        <w:rPr>
          <w:rFonts w:ascii="Arial" w:hAnsi="Arial" w:cs="Arial"/>
          <w:b/>
          <w:sz w:val="24"/>
          <w:szCs w:val="24"/>
        </w:rPr>
        <w:t>was reflected</w:t>
      </w:r>
      <w:proofErr w:type="gramEnd"/>
      <w:r>
        <w:rPr>
          <w:rFonts w:ascii="Arial" w:hAnsi="Arial" w:cs="Arial"/>
          <w:b/>
          <w:sz w:val="24"/>
          <w:szCs w:val="24"/>
        </w:rPr>
        <w:t xml:space="preserve"> on the IESO invoice date</w:t>
      </w:r>
      <w:r w:rsidR="007B27C4">
        <w:rPr>
          <w:rFonts w:ascii="Arial" w:hAnsi="Arial" w:cs="Arial"/>
          <w:b/>
          <w:sz w:val="24"/>
          <w:szCs w:val="24"/>
        </w:rPr>
        <w:t xml:space="preserve">d March 14, 2017.  The books </w:t>
      </w:r>
      <w:proofErr w:type="gramStart"/>
      <w:r w:rsidR="007B27C4">
        <w:rPr>
          <w:rFonts w:ascii="Arial" w:hAnsi="Arial" w:cs="Arial"/>
          <w:b/>
          <w:sz w:val="24"/>
          <w:szCs w:val="24"/>
        </w:rPr>
        <w:t>were</w:t>
      </w:r>
      <w:r>
        <w:rPr>
          <w:rFonts w:ascii="Arial" w:hAnsi="Arial" w:cs="Arial"/>
          <w:b/>
          <w:sz w:val="24"/>
          <w:szCs w:val="24"/>
        </w:rPr>
        <w:t xml:space="preserve"> kept</w:t>
      </w:r>
      <w:proofErr w:type="gramEnd"/>
      <w:r>
        <w:rPr>
          <w:rFonts w:ascii="Arial" w:hAnsi="Arial" w:cs="Arial"/>
          <w:b/>
          <w:sz w:val="24"/>
          <w:szCs w:val="24"/>
        </w:rPr>
        <w:t xml:space="preserve"> open to record the transaction.</w:t>
      </w:r>
    </w:p>
    <w:p w:rsidR="007B27C4" w:rsidRPr="007B27C4" w:rsidRDefault="007B27C4" w:rsidP="007B27C4">
      <w:pPr>
        <w:pStyle w:val="ListParagraph"/>
        <w:rPr>
          <w:rFonts w:ascii="Arial" w:hAnsi="Arial" w:cs="Arial"/>
          <w:b/>
          <w:sz w:val="24"/>
          <w:szCs w:val="24"/>
        </w:rPr>
      </w:pPr>
    </w:p>
    <w:p w:rsidR="00522D55" w:rsidRDefault="00522D55" w:rsidP="007B27C4">
      <w:pPr>
        <w:spacing w:after="0"/>
        <w:rPr>
          <w:rFonts w:ascii="Arial" w:hAnsi="Arial" w:cs="Arial"/>
          <w:b/>
          <w:sz w:val="24"/>
          <w:szCs w:val="24"/>
        </w:rPr>
      </w:pPr>
    </w:p>
    <w:p w:rsidR="00522D55" w:rsidRDefault="00522D55" w:rsidP="007B27C4">
      <w:pPr>
        <w:spacing w:after="0"/>
        <w:rPr>
          <w:rFonts w:ascii="Arial" w:hAnsi="Arial" w:cs="Arial"/>
          <w:b/>
          <w:sz w:val="24"/>
          <w:szCs w:val="24"/>
        </w:rPr>
      </w:pPr>
    </w:p>
    <w:p w:rsidR="00522D55" w:rsidRDefault="00522D55" w:rsidP="007B27C4">
      <w:pPr>
        <w:spacing w:after="0"/>
        <w:rPr>
          <w:rFonts w:ascii="Arial" w:hAnsi="Arial" w:cs="Arial"/>
          <w:b/>
          <w:sz w:val="24"/>
          <w:szCs w:val="24"/>
        </w:rPr>
      </w:pPr>
    </w:p>
    <w:p w:rsidR="007B27C4" w:rsidRPr="00725069" w:rsidRDefault="007B27C4" w:rsidP="007B27C4">
      <w:pPr>
        <w:spacing w:after="0"/>
        <w:rPr>
          <w:rFonts w:ascii="Arial" w:hAnsi="Arial" w:cs="Arial"/>
          <w:b/>
          <w:sz w:val="24"/>
          <w:szCs w:val="24"/>
        </w:rPr>
      </w:pPr>
      <w:r w:rsidRPr="00725069">
        <w:rPr>
          <w:rFonts w:ascii="Arial" w:hAnsi="Arial" w:cs="Arial"/>
          <w:b/>
          <w:sz w:val="24"/>
          <w:szCs w:val="24"/>
        </w:rPr>
        <w:t>Staff IR-6</w:t>
      </w:r>
    </w:p>
    <w:p w:rsidR="007B27C4" w:rsidRPr="00725069" w:rsidRDefault="007B27C4" w:rsidP="007B27C4">
      <w:pPr>
        <w:spacing w:after="0"/>
        <w:rPr>
          <w:rFonts w:ascii="Arial" w:hAnsi="Arial" w:cs="Arial"/>
          <w:b/>
          <w:sz w:val="24"/>
          <w:szCs w:val="24"/>
        </w:rPr>
      </w:pPr>
      <w:r w:rsidRPr="00725069">
        <w:rPr>
          <w:rFonts w:ascii="Arial" w:hAnsi="Arial" w:cs="Arial"/>
          <w:b/>
          <w:sz w:val="24"/>
          <w:szCs w:val="24"/>
        </w:rPr>
        <w:t xml:space="preserve">Ref: </w:t>
      </w:r>
      <w:r w:rsidRPr="00725069">
        <w:rPr>
          <w:rFonts w:ascii="Arial" w:hAnsi="Arial" w:cs="Arial"/>
          <w:b/>
          <w:sz w:val="24"/>
          <w:szCs w:val="24"/>
        </w:rPr>
        <w:tab/>
        <w:t xml:space="preserve">December 21, 2017 Response to OEB Staff Question 4) </w:t>
      </w:r>
    </w:p>
    <w:p w:rsidR="007B27C4" w:rsidRPr="00725069" w:rsidRDefault="007B27C4" w:rsidP="007B27C4">
      <w:pPr>
        <w:spacing w:after="0"/>
        <w:ind w:firstLine="720"/>
        <w:rPr>
          <w:rFonts w:ascii="Arial" w:hAnsi="Arial" w:cs="Arial"/>
          <w:b/>
          <w:sz w:val="24"/>
          <w:szCs w:val="24"/>
        </w:rPr>
      </w:pPr>
      <w:r w:rsidRPr="00725069">
        <w:rPr>
          <w:rFonts w:ascii="Arial" w:hAnsi="Arial" w:cs="Arial"/>
          <w:b/>
          <w:sz w:val="24"/>
          <w:szCs w:val="24"/>
        </w:rPr>
        <w:t xml:space="preserve">GA Analysis </w:t>
      </w:r>
      <w:proofErr w:type="spellStart"/>
      <w:r w:rsidRPr="00725069">
        <w:rPr>
          <w:rFonts w:ascii="Arial" w:hAnsi="Arial" w:cs="Arial"/>
          <w:b/>
          <w:sz w:val="24"/>
          <w:szCs w:val="24"/>
        </w:rPr>
        <w:t>Workform</w:t>
      </w:r>
      <w:proofErr w:type="spellEnd"/>
    </w:p>
    <w:p w:rsidR="007B27C4" w:rsidRPr="00725069" w:rsidRDefault="007B27C4" w:rsidP="007B27C4">
      <w:pPr>
        <w:spacing w:after="0"/>
        <w:ind w:firstLine="720"/>
        <w:rPr>
          <w:rFonts w:ascii="Arial" w:hAnsi="Arial" w:cs="Arial"/>
          <w:b/>
          <w:sz w:val="24"/>
          <w:szCs w:val="24"/>
        </w:rPr>
      </w:pPr>
      <w:r w:rsidRPr="00725069">
        <w:rPr>
          <w:rFonts w:ascii="Arial" w:hAnsi="Arial" w:cs="Arial"/>
          <w:b/>
          <w:sz w:val="24"/>
          <w:szCs w:val="24"/>
        </w:rPr>
        <w:lastRenderedPageBreak/>
        <w:t xml:space="preserve">IRM Rate Generator DVA Continuity Schedule </w:t>
      </w:r>
    </w:p>
    <w:p w:rsidR="007B27C4" w:rsidRPr="00725069" w:rsidRDefault="007B27C4" w:rsidP="007B27C4">
      <w:pPr>
        <w:spacing w:after="160"/>
        <w:ind w:left="360"/>
        <w:contextualSpacing/>
        <w:rPr>
          <w:rFonts w:ascii="Arial" w:hAnsi="Arial" w:cs="Arial"/>
          <w:sz w:val="24"/>
          <w:szCs w:val="24"/>
        </w:rPr>
      </w:pPr>
    </w:p>
    <w:p w:rsidR="007B27C4" w:rsidRPr="00725069" w:rsidRDefault="007B27C4" w:rsidP="007B27C4">
      <w:pPr>
        <w:spacing w:after="160"/>
        <w:rPr>
          <w:rFonts w:ascii="Arial" w:hAnsi="Arial" w:cs="Arial"/>
          <w:sz w:val="24"/>
          <w:szCs w:val="24"/>
        </w:rPr>
      </w:pPr>
      <w:r w:rsidRPr="00725069">
        <w:rPr>
          <w:rFonts w:ascii="Arial" w:hAnsi="Arial" w:cs="Arial"/>
          <w:sz w:val="24"/>
          <w:szCs w:val="24"/>
        </w:rPr>
        <w:t>Rideau St. Lawrence Distribution indicates that an adjustment was made between accounts 1588 and 1589 for $47,286 relating to a portion of the RPP Settlement true-up relating to the RPP/Non-RPP split.</w:t>
      </w:r>
    </w:p>
    <w:p w:rsidR="007B27C4" w:rsidRDefault="007B27C4" w:rsidP="007B27C4">
      <w:pPr>
        <w:spacing w:after="160"/>
        <w:rPr>
          <w:rFonts w:ascii="Arial" w:hAnsi="Arial" w:cs="Arial"/>
          <w:sz w:val="24"/>
          <w:szCs w:val="24"/>
        </w:rPr>
      </w:pPr>
      <w:r w:rsidRPr="00725069">
        <w:rPr>
          <w:rFonts w:ascii="Arial" w:hAnsi="Arial" w:cs="Arial"/>
          <w:sz w:val="24"/>
          <w:szCs w:val="24"/>
        </w:rPr>
        <w:t xml:space="preserve">With respect to the debit adjustment to account 1588 of $47,286, what are Rideau St. Lawrence Distribution plans to settle this amount with the IESO? Does Rideau St. Lawrence Distribution expect to recover this amount from the IESO or customers? Is a credit adjustment in the DVA Continuity Schedule required for account 1588 to eliminate this amount from 1588? Please explain your reasons why. </w:t>
      </w:r>
    </w:p>
    <w:p w:rsidR="007B27C4" w:rsidRDefault="007B27C4" w:rsidP="007B27C4">
      <w:pPr>
        <w:spacing w:after="160"/>
        <w:rPr>
          <w:rFonts w:ascii="Arial" w:hAnsi="Arial" w:cs="Arial"/>
          <w:sz w:val="24"/>
          <w:szCs w:val="24"/>
        </w:rPr>
      </w:pPr>
    </w:p>
    <w:p w:rsidR="007B27C4" w:rsidRPr="007B27C4" w:rsidRDefault="007B27C4" w:rsidP="007B27C4">
      <w:pPr>
        <w:spacing w:after="160"/>
        <w:rPr>
          <w:rFonts w:ascii="Arial" w:hAnsi="Arial" w:cs="Arial"/>
          <w:b/>
          <w:sz w:val="24"/>
          <w:szCs w:val="24"/>
        </w:rPr>
      </w:pPr>
      <w:r w:rsidRPr="007B27C4">
        <w:rPr>
          <w:rFonts w:ascii="Arial" w:hAnsi="Arial" w:cs="Arial"/>
          <w:b/>
          <w:sz w:val="24"/>
          <w:szCs w:val="24"/>
        </w:rPr>
        <w:t>Response:</w:t>
      </w:r>
    </w:p>
    <w:p w:rsidR="007B27C4" w:rsidRDefault="007B27C4" w:rsidP="007B27C4">
      <w:pPr>
        <w:spacing w:after="160"/>
        <w:rPr>
          <w:rFonts w:ascii="Arial" w:hAnsi="Arial" w:cs="Arial"/>
          <w:b/>
          <w:sz w:val="24"/>
          <w:szCs w:val="24"/>
        </w:rPr>
      </w:pPr>
      <w:r w:rsidRPr="007B27C4">
        <w:rPr>
          <w:rFonts w:ascii="Arial" w:hAnsi="Arial" w:cs="Arial"/>
          <w:b/>
          <w:sz w:val="24"/>
          <w:szCs w:val="24"/>
        </w:rPr>
        <w:t xml:space="preserve">The adjustment noted in the question is a correction.  The settlement with the IESO </w:t>
      </w:r>
      <w:r w:rsidR="00681D07">
        <w:rPr>
          <w:rFonts w:ascii="Arial" w:hAnsi="Arial" w:cs="Arial"/>
          <w:b/>
          <w:sz w:val="24"/>
          <w:szCs w:val="24"/>
        </w:rPr>
        <w:t xml:space="preserve">for the RPP </w:t>
      </w:r>
      <w:proofErr w:type="gramStart"/>
      <w:r w:rsidR="00681D07">
        <w:rPr>
          <w:rFonts w:ascii="Arial" w:hAnsi="Arial" w:cs="Arial"/>
          <w:b/>
          <w:sz w:val="24"/>
          <w:szCs w:val="24"/>
        </w:rPr>
        <w:t>true-up</w:t>
      </w:r>
      <w:proofErr w:type="gramEnd"/>
      <w:r w:rsidR="00681D07">
        <w:rPr>
          <w:rFonts w:ascii="Arial" w:hAnsi="Arial" w:cs="Arial"/>
          <w:b/>
          <w:sz w:val="24"/>
          <w:szCs w:val="24"/>
        </w:rPr>
        <w:t xml:space="preserve"> </w:t>
      </w:r>
      <w:r w:rsidRPr="007B27C4">
        <w:rPr>
          <w:rFonts w:ascii="Arial" w:hAnsi="Arial" w:cs="Arial"/>
          <w:b/>
          <w:sz w:val="24"/>
          <w:szCs w:val="24"/>
        </w:rPr>
        <w:t xml:space="preserve">was correct.  RSL missed making a journal entry </w:t>
      </w:r>
      <w:r w:rsidR="00522D55">
        <w:rPr>
          <w:rFonts w:ascii="Arial" w:hAnsi="Arial" w:cs="Arial"/>
          <w:b/>
          <w:sz w:val="24"/>
          <w:szCs w:val="24"/>
        </w:rPr>
        <w:t xml:space="preserve">in </w:t>
      </w:r>
      <w:proofErr w:type="gramStart"/>
      <w:r w:rsidR="00522D55">
        <w:rPr>
          <w:rFonts w:ascii="Arial" w:hAnsi="Arial" w:cs="Arial"/>
          <w:b/>
          <w:sz w:val="24"/>
          <w:szCs w:val="24"/>
        </w:rPr>
        <w:t xml:space="preserve">2016 </w:t>
      </w:r>
      <w:r w:rsidRPr="007B27C4">
        <w:rPr>
          <w:rFonts w:ascii="Arial" w:hAnsi="Arial" w:cs="Arial"/>
          <w:b/>
          <w:sz w:val="24"/>
          <w:szCs w:val="24"/>
        </w:rPr>
        <w:t>which</w:t>
      </w:r>
      <w:proofErr w:type="gramEnd"/>
      <w:r w:rsidRPr="007B27C4">
        <w:rPr>
          <w:rFonts w:ascii="Arial" w:hAnsi="Arial" w:cs="Arial"/>
          <w:b/>
          <w:sz w:val="24"/>
          <w:szCs w:val="24"/>
        </w:rPr>
        <w:t xml:space="preserve"> was part of the split between RPP and non-RPP costs.  The required adjustment </w:t>
      </w:r>
      <w:proofErr w:type="gramStart"/>
      <w:r w:rsidRPr="007B27C4">
        <w:rPr>
          <w:rFonts w:ascii="Arial" w:hAnsi="Arial" w:cs="Arial"/>
          <w:b/>
          <w:sz w:val="24"/>
          <w:szCs w:val="24"/>
        </w:rPr>
        <w:t>was not discovered</w:t>
      </w:r>
      <w:proofErr w:type="gramEnd"/>
      <w:r w:rsidRPr="007B27C4">
        <w:rPr>
          <w:rFonts w:ascii="Arial" w:hAnsi="Arial" w:cs="Arial"/>
          <w:b/>
          <w:sz w:val="24"/>
          <w:szCs w:val="24"/>
        </w:rPr>
        <w:t xml:space="preserve"> until the preparation of the IRM application.</w:t>
      </w:r>
    </w:p>
    <w:p w:rsidR="00460DE2" w:rsidRDefault="00460DE2" w:rsidP="007B27C4">
      <w:pPr>
        <w:spacing w:after="160"/>
        <w:rPr>
          <w:rFonts w:ascii="Arial" w:hAnsi="Arial" w:cs="Arial"/>
          <w:b/>
          <w:sz w:val="24"/>
          <w:szCs w:val="24"/>
        </w:rPr>
      </w:pPr>
    </w:p>
    <w:p w:rsidR="00460DE2" w:rsidRPr="00725069" w:rsidRDefault="00460DE2" w:rsidP="00460DE2">
      <w:pPr>
        <w:spacing w:after="0"/>
        <w:rPr>
          <w:rFonts w:ascii="Arial" w:hAnsi="Arial" w:cs="Arial"/>
          <w:b/>
          <w:sz w:val="24"/>
          <w:szCs w:val="24"/>
        </w:rPr>
      </w:pPr>
      <w:r w:rsidRPr="00725069">
        <w:rPr>
          <w:rFonts w:ascii="Arial" w:hAnsi="Arial" w:cs="Arial"/>
          <w:b/>
          <w:sz w:val="24"/>
          <w:szCs w:val="24"/>
        </w:rPr>
        <w:t>Staff IR-7</w:t>
      </w:r>
    </w:p>
    <w:p w:rsidR="00460DE2" w:rsidRPr="00725069" w:rsidRDefault="00460DE2" w:rsidP="00460DE2">
      <w:pPr>
        <w:spacing w:after="0"/>
        <w:rPr>
          <w:rFonts w:ascii="Arial" w:hAnsi="Arial" w:cs="Arial"/>
          <w:b/>
          <w:sz w:val="24"/>
          <w:szCs w:val="24"/>
        </w:rPr>
      </w:pPr>
      <w:r w:rsidRPr="00725069">
        <w:rPr>
          <w:rFonts w:ascii="Arial" w:hAnsi="Arial" w:cs="Arial"/>
          <w:b/>
          <w:sz w:val="24"/>
          <w:szCs w:val="24"/>
        </w:rPr>
        <w:t xml:space="preserve">Ref: </w:t>
      </w:r>
      <w:r w:rsidRPr="00725069">
        <w:rPr>
          <w:rFonts w:ascii="Arial" w:hAnsi="Arial" w:cs="Arial"/>
          <w:b/>
          <w:sz w:val="24"/>
          <w:szCs w:val="24"/>
        </w:rPr>
        <w:tab/>
        <w:t xml:space="preserve">December 21, 2017 Response to OEB Staff Question 5) a) </w:t>
      </w:r>
    </w:p>
    <w:p w:rsidR="00460DE2" w:rsidRPr="00725069" w:rsidRDefault="00460DE2" w:rsidP="00460DE2">
      <w:pPr>
        <w:spacing w:after="0"/>
        <w:ind w:firstLine="720"/>
        <w:rPr>
          <w:rFonts w:ascii="Arial" w:hAnsi="Arial" w:cs="Arial"/>
          <w:b/>
          <w:sz w:val="24"/>
          <w:szCs w:val="24"/>
        </w:rPr>
      </w:pPr>
      <w:r w:rsidRPr="00725069">
        <w:rPr>
          <w:rFonts w:ascii="Arial" w:hAnsi="Arial" w:cs="Arial"/>
          <w:b/>
          <w:sz w:val="24"/>
          <w:szCs w:val="24"/>
        </w:rPr>
        <w:t xml:space="preserve">GA Analysis </w:t>
      </w:r>
      <w:proofErr w:type="spellStart"/>
      <w:r w:rsidRPr="00725069">
        <w:rPr>
          <w:rFonts w:ascii="Arial" w:hAnsi="Arial" w:cs="Arial"/>
          <w:b/>
          <w:sz w:val="24"/>
          <w:szCs w:val="24"/>
        </w:rPr>
        <w:t>Workform</w:t>
      </w:r>
      <w:proofErr w:type="spellEnd"/>
    </w:p>
    <w:p w:rsidR="00460DE2" w:rsidRPr="00725069" w:rsidRDefault="00460DE2" w:rsidP="00460DE2">
      <w:pPr>
        <w:spacing w:after="160"/>
        <w:rPr>
          <w:rFonts w:ascii="Arial" w:hAnsi="Arial" w:cs="Arial"/>
          <w:sz w:val="24"/>
          <w:szCs w:val="24"/>
        </w:rPr>
      </w:pPr>
    </w:p>
    <w:p w:rsidR="00460DE2" w:rsidRPr="007B27C4" w:rsidRDefault="00460DE2" w:rsidP="00460DE2">
      <w:pPr>
        <w:spacing w:after="160"/>
        <w:rPr>
          <w:rFonts w:ascii="Arial" w:hAnsi="Arial" w:cs="Arial"/>
          <w:b/>
          <w:sz w:val="24"/>
          <w:szCs w:val="24"/>
        </w:rPr>
      </w:pPr>
      <w:r w:rsidRPr="00725069">
        <w:rPr>
          <w:rFonts w:ascii="Arial" w:hAnsi="Arial" w:cs="Arial"/>
          <w:sz w:val="24"/>
          <w:szCs w:val="24"/>
        </w:rPr>
        <w:t>Rideau St. Law</w:t>
      </w:r>
      <w:r>
        <w:rPr>
          <w:rFonts w:ascii="Arial" w:hAnsi="Arial" w:cs="Arial"/>
          <w:sz w:val="24"/>
          <w:szCs w:val="24"/>
        </w:rPr>
        <w:t>r</w:t>
      </w:r>
      <w:r w:rsidRPr="00725069">
        <w:rPr>
          <w:rFonts w:ascii="Arial" w:hAnsi="Arial" w:cs="Arial"/>
          <w:sz w:val="24"/>
          <w:szCs w:val="24"/>
        </w:rPr>
        <w:t>ence Distribution indicates that Column F includes both billed and unbilled data for each month from its billing system. Please provide the calculations to support the quantities included in Column F breaking out loss adjusted billed volumes and unbilled volumes.</w:t>
      </w:r>
    </w:p>
    <w:p w:rsidR="007B27C4" w:rsidRDefault="007B27C4" w:rsidP="007B27C4">
      <w:pPr>
        <w:spacing w:after="160"/>
        <w:rPr>
          <w:rFonts w:ascii="Arial" w:hAnsi="Arial" w:cs="Arial"/>
          <w:sz w:val="24"/>
          <w:szCs w:val="24"/>
        </w:rPr>
      </w:pPr>
    </w:p>
    <w:p w:rsidR="00460DE2" w:rsidRPr="00E070A6" w:rsidRDefault="00460DE2" w:rsidP="007B27C4">
      <w:pPr>
        <w:spacing w:after="160"/>
        <w:rPr>
          <w:rFonts w:ascii="Arial" w:hAnsi="Arial" w:cs="Arial"/>
          <w:b/>
          <w:sz w:val="24"/>
          <w:szCs w:val="24"/>
        </w:rPr>
      </w:pPr>
      <w:r w:rsidRPr="00E070A6">
        <w:rPr>
          <w:rFonts w:ascii="Arial" w:hAnsi="Arial" w:cs="Arial"/>
          <w:b/>
          <w:sz w:val="24"/>
          <w:szCs w:val="24"/>
        </w:rPr>
        <w:t>Response:</w:t>
      </w:r>
    </w:p>
    <w:p w:rsidR="00460DE2" w:rsidRPr="00E070A6" w:rsidRDefault="00460DE2" w:rsidP="007B27C4">
      <w:pPr>
        <w:spacing w:after="160"/>
        <w:rPr>
          <w:rFonts w:ascii="Arial" w:hAnsi="Arial" w:cs="Arial"/>
          <w:b/>
          <w:sz w:val="24"/>
          <w:szCs w:val="24"/>
        </w:rPr>
      </w:pPr>
      <w:r w:rsidRPr="00E070A6">
        <w:rPr>
          <w:rFonts w:ascii="Arial" w:hAnsi="Arial" w:cs="Arial"/>
          <w:b/>
          <w:sz w:val="24"/>
          <w:szCs w:val="24"/>
        </w:rPr>
        <w:t>Please see the following table.</w:t>
      </w:r>
    </w:p>
    <w:p w:rsidR="00E070A6" w:rsidRDefault="00E070A6" w:rsidP="007B27C4">
      <w:pPr>
        <w:spacing w:after="160"/>
      </w:pPr>
    </w:p>
    <w:p w:rsidR="00460DE2" w:rsidRPr="00725069" w:rsidRDefault="00E070A6" w:rsidP="007B27C4">
      <w:pPr>
        <w:spacing w:after="160"/>
        <w:rPr>
          <w:rFonts w:ascii="Arial" w:hAnsi="Arial" w:cs="Arial"/>
          <w:sz w:val="24"/>
          <w:szCs w:val="24"/>
        </w:rPr>
      </w:pPr>
      <w:r w:rsidRPr="00E070A6">
        <w:rPr>
          <w:noProof/>
          <w:lang w:eastAsia="en-CA"/>
        </w:rPr>
        <w:lastRenderedPageBreak/>
        <w:drawing>
          <wp:inline distT="0" distB="0" distL="0" distR="0">
            <wp:extent cx="5287617" cy="27326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r="32433" b="32308"/>
                    <a:stretch/>
                  </pic:blipFill>
                  <pic:spPr bwMode="auto">
                    <a:xfrm>
                      <a:off x="0" y="0"/>
                      <a:ext cx="5303449" cy="2740845"/>
                    </a:xfrm>
                    <a:prstGeom prst="rect">
                      <a:avLst/>
                    </a:prstGeom>
                    <a:noFill/>
                    <a:ln>
                      <a:noFill/>
                    </a:ln>
                    <a:extLst>
                      <a:ext uri="{53640926-AAD7-44D8-BBD7-CCE9431645EC}">
                        <a14:shadowObscured xmlns:a14="http://schemas.microsoft.com/office/drawing/2010/main"/>
                      </a:ext>
                    </a:extLst>
                  </pic:spPr>
                </pic:pic>
              </a:graphicData>
            </a:graphic>
          </wp:inline>
        </w:drawing>
      </w:r>
    </w:p>
    <w:p w:rsidR="00681D07" w:rsidRPr="00725069" w:rsidRDefault="00681D07" w:rsidP="00681D07">
      <w:pPr>
        <w:spacing w:after="0"/>
        <w:rPr>
          <w:rFonts w:ascii="Arial" w:hAnsi="Arial" w:cs="Arial"/>
          <w:b/>
          <w:sz w:val="24"/>
          <w:szCs w:val="24"/>
        </w:rPr>
      </w:pPr>
      <w:r w:rsidRPr="00725069">
        <w:rPr>
          <w:rFonts w:ascii="Arial" w:hAnsi="Arial" w:cs="Arial"/>
          <w:b/>
          <w:sz w:val="24"/>
          <w:szCs w:val="24"/>
        </w:rPr>
        <w:t>Staff IR-8</w:t>
      </w:r>
    </w:p>
    <w:p w:rsidR="00681D07" w:rsidRPr="00725069" w:rsidRDefault="00681D07" w:rsidP="00681D07">
      <w:pPr>
        <w:spacing w:after="0"/>
        <w:rPr>
          <w:rFonts w:ascii="Arial" w:hAnsi="Arial" w:cs="Arial"/>
          <w:b/>
          <w:sz w:val="24"/>
          <w:szCs w:val="24"/>
        </w:rPr>
      </w:pPr>
      <w:r w:rsidRPr="00725069">
        <w:rPr>
          <w:rFonts w:ascii="Arial" w:hAnsi="Arial" w:cs="Arial"/>
          <w:b/>
          <w:sz w:val="24"/>
          <w:szCs w:val="24"/>
        </w:rPr>
        <w:t xml:space="preserve">Ref: </w:t>
      </w:r>
      <w:r w:rsidRPr="00725069">
        <w:rPr>
          <w:rFonts w:ascii="Arial" w:hAnsi="Arial" w:cs="Arial"/>
          <w:b/>
          <w:sz w:val="24"/>
          <w:szCs w:val="24"/>
        </w:rPr>
        <w:tab/>
        <w:t xml:space="preserve">December 21, 2017 Response to OEB Staff Question 5) b) </w:t>
      </w:r>
    </w:p>
    <w:p w:rsidR="00681D07" w:rsidRDefault="00681D07" w:rsidP="00681D07">
      <w:pPr>
        <w:spacing w:after="0"/>
        <w:ind w:firstLine="720"/>
        <w:rPr>
          <w:rFonts w:ascii="Arial" w:hAnsi="Arial" w:cs="Arial"/>
          <w:b/>
          <w:sz w:val="24"/>
          <w:szCs w:val="24"/>
        </w:rPr>
      </w:pPr>
      <w:r w:rsidRPr="00725069">
        <w:rPr>
          <w:rFonts w:ascii="Arial" w:hAnsi="Arial" w:cs="Arial"/>
          <w:b/>
          <w:sz w:val="24"/>
          <w:szCs w:val="24"/>
        </w:rPr>
        <w:t xml:space="preserve">GA Analysis </w:t>
      </w:r>
      <w:proofErr w:type="spellStart"/>
      <w:r w:rsidRPr="00725069">
        <w:rPr>
          <w:rFonts w:ascii="Arial" w:hAnsi="Arial" w:cs="Arial"/>
          <w:b/>
          <w:sz w:val="24"/>
          <w:szCs w:val="24"/>
        </w:rPr>
        <w:t>Workform</w:t>
      </w:r>
      <w:proofErr w:type="spellEnd"/>
    </w:p>
    <w:p w:rsidR="00681D07" w:rsidRDefault="00681D07" w:rsidP="00681D07">
      <w:pPr>
        <w:spacing w:after="0"/>
        <w:ind w:firstLine="720"/>
        <w:rPr>
          <w:rFonts w:ascii="Arial" w:hAnsi="Arial" w:cs="Arial"/>
          <w:sz w:val="24"/>
          <w:szCs w:val="24"/>
        </w:rPr>
      </w:pPr>
    </w:p>
    <w:p w:rsidR="00681D07" w:rsidRDefault="00681D07" w:rsidP="00681D07">
      <w:pPr>
        <w:spacing w:after="0"/>
        <w:rPr>
          <w:rFonts w:ascii="Arial" w:hAnsi="Arial" w:cs="Arial"/>
          <w:sz w:val="24"/>
          <w:szCs w:val="24"/>
        </w:rPr>
      </w:pPr>
      <w:r w:rsidRPr="00725069">
        <w:rPr>
          <w:rFonts w:ascii="Arial" w:hAnsi="Arial" w:cs="Arial"/>
          <w:sz w:val="24"/>
          <w:szCs w:val="24"/>
        </w:rPr>
        <w:t>Rideau St. Law</w:t>
      </w:r>
      <w:r>
        <w:rPr>
          <w:rFonts w:ascii="Arial" w:hAnsi="Arial" w:cs="Arial"/>
          <w:sz w:val="24"/>
          <w:szCs w:val="24"/>
        </w:rPr>
        <w:t>r</w:t>
      </w:r>
      <w:r w:rsidRPr="00725069">
        <w:rPr>
          <w:rFonts w:ascii="Arial" w:hAnsi="Arial" w:cs="Arial"/>
          <w:sz w:val="24"/>
          <w:szCs w:val="24"/>
        </w:rPr>
        <w:t xml:space="preserve">ence Distribution provided a </w:t>
      </w:r>
      <w:proofErr w:type="gramStart"/>
      <w:r w:rsidRPr="00725069">
        <w:rPr>
          <w:rFonts w:ascii="Arial" w:hAnsi="Arial" w:cs="Arial"/>
          <w:sz w:val="24"/>
          <w:szCs w:val="24"/>
        </w:rPr>
        <w:t>high level</w:t>
      </w:r>
      <w:proofErr w:type="gramEnd"/>
      <w:r w:rsidRPr="00725069">
        <w:rPr>
          <w:rFonts w:ascii="Arial" w:hAnsi="Arial" w:cs="Arial"/>
          <w:sz w:val="24"/>
          <w:szCs w:val="24"/>
        </w:rPr>
        <w:t xml:space="preserve"> calculation for the ($47,286) adjustment to account 1589. Please describe the methodology and the data used to determine the volumes of monthly consumption for RPP and non-RPP customers in order to determine the pro-ration of the Global Adjustment attributable to the RPP/Non-RPP customer groups.</w:t>
      </w:r>
    </w:p>
    <w:p w:rsidR="00681D07" w:rsidRDefault="00681D07" w:rsidP="00681D07">
      <w:pPr>
        <w:spacing w:after="0"/>
        <w:rPr>
          <w:rFonts w:ascii="Arial" w:hAnsi="Arial" w:cs="Arial"/>
          <w:sz w:val="24"/>
          <w:szCs w:val="24"/>
        </w:rPr>
      </w:pPr>
    </w:p>
    <w:p w:rsidR="00681D07" w:rsidRPr="00050593" w:rsidRDefault="00681D07" w:rsidP="00681D07">
      <w:pPr>
        <w:spacing w:after="0"/>
        <w:rPr>
          <w:rFonts w:ascii="Arial" w:hAnsi="Arial" w:cs="Arial"/>
          <w:b/>
          <w:sz w:val="24"/>
          <w:szCs w:val="24"/>
        </w:rPr>
      </w:pPr>
      <w:r w:rsidRPr="00050593">
        <w:rPr>
          <w:rFonts w:ascii="Arial" w:hAnsi="Arial" w:cs="Arial"/>
          <w:b/>
          <w:sz w:val="24"/>
          <w:szCs w:val="24"/>
        </w:rPr>
        <w:t>Response:</w:t>
      </w:r>
    </w:p>
    <w:p w:rsidR="00681D07" w:rsidRPr="00050593" w:rsidRDefault="00681D07" w:rsidP="00681D07">
      <w:pPr>
        <w:spacing w:after="0"/>
        <w:rPr>
          <w:rFonts w:ascii="Arial" w:hAnsi="Arial" w:cs="Arial"/>
          <w:b/>
          <w:sz w:val="24"/>
          <w:szCs w:val="24"/>
        </w:rPr>
      </w:pPr>
    </w:p>
    <w:p w:rsidR="00681D07" w:rsidRPr="00050593" w:rsidRDefault="00681D07" w:rsidP="00681D07">
      <w:pPr>
        <w:spacing w:after="0"/>
        <w:rPr>
          <w:rFonts w:ascii="Arial" w:hAnsi="Arial" w:cs="Arial"/>
          <w:b/>
          <w:sz w:val="24"/>
          <w:szCs w:val="24"/>
        </w:rPr>
      </w:pPr>
      <w:r w:rsidRPr="00050593">
        <w:rPr>
          <w:rFonts w:ascii="Arial" w:hAnsi="Arial" w:cs="Arial"/>
          <w:b/>
          <w:sz w:val="24"/>
          <w:szCs w:val="24"/>
        </w:rPr>
        <w:t xml:space="preserve">Each month, a set of reports </w:t>
      </w:r>
      <w:proofErr w:type="gramStart"/>
      <w:r w:rsidRPr="00050593">
        <w:rPr>
          <w:rFonts w:ascii="Arial" w:hAnsi="Arial" w:cs="Arial"/>
          <w:b/>
          <w:sz w:val="24"/>
          <w:szCs w:val="24"/>
        </w:rPr>
        <w:t>is generated</w:t>
      </w:r>
      <w:proofErr w:type="gramEnd"/>
      <w:r w:rsidRPr="00050593">
        <w:rPr>
          <w:rFonts w:ascii="Arial" w:hAnsi="Arial" w:cs="Arial"/>
          <w:b/>
          <w:sz w:val="24"/>
          <w:szCs w:val="24"/>
        </w:rPr>
        <w:t xml:space="preserve"> from our Billing software.  The first report shows </w:t>
      </w:r>
      <w:proofErr w:type="gramStart"/>
      <w:r w:rsidRPr="00050593">
        <w:rPr>
          <w:rFonts w:ascii="Arial" w:hAnsi="Arial" w:cs="Arial"/>
          <w:b/>
          <w:sz w:val="24"/>
          <w:szCs w:val="24"/>
        </w:rPr>
        <w:t>all of the</w:t>
      </w:r>
      <w:proofErr w:type="gramEnd"/>
      <w:r w:rsidRPr="00050593">
        <w:rPr>
          <w:rFonts w:ascii="Arial" w:hAnsi="Arial" w:cs="Arial"/>
          <w:b/>
          <w:sz w:val="24"/>
          <w:szCs w:val="24"/>
        </w:rPr>
        <w:t xml:space="preserve"> GA</w:t>
      </w:r>
      <w:r w:rsidR="00050593" w:rsidRPr="00050593">
        <w:rPr>
          <w:rFonts w:ascii="Arial" w:hAnsi="Arial" w:cs="Arial"/>
          <w:b/>
          <w:sz w:val="24"/>
          <w:szCs w:val="24"/>
        </w:rPr>
        <w:t xml:space="preserve"> that is associated with </w:t>
      </w:r>
      <w:r w:rsidRPr="00050593">
        <w:rPr>
          <w:rFonts w:ascii="Arial" w:hAnsi="Arial" w:cs="Arial"/>
          <w:b/>
          <w:sz w:val="24"/>
          <w:szCs w:val="24"/>
        </w:rPr>
        <w:t xml:space="preserve">the bills produced.  Even though the customers who are billed for RPP do not have GA on the bills, the software tracks the amount of GA dollars and kWh that would have otherwise been on the bills.  The second report produced shows the GA dollars and kWh that </w:t>
      </w:r>
      <w:proofErr w:type="gramStart"/>
      <w:r w:rsidRPr="00050593">
        <w:rPr>
          <w:rFonts w:ascii="Arial" w:hAnsi="Arial" w:cs="Arial"/>
          <w:b/>
          <w:sz w:val="24"/>
          <w:szCs w:val="24"/>
        </w:rPr>
        <w:t>are automatically reversed</w:t>
      </w:r>
      <w:proofErr w:type="gramEnd"/>
      <w:r w:rsidRPr="00050593">
        <w:rPr>
          <w:rFonts w:ascii="Arial" w:hAnsi="Arial" w:cs="Arial"/>
          <w:b/>
          <w:sz w:val="24"/>
          <w:szCs w:val="24"/>
        </w:rPr>
        <w:t xml:space="preserve"> </w:t>
      </w:r>
      <w:r w:rsidR="00050593" w:rsidRPr="00050593">
        <w:rPr>
          <w:rFonts w:ascii="Arial" w:hAnsi="Arial" w:cs="Arial"/>
          <w:b/>
          <w:sz w:val="24"/>
          <w:szCs w:val="24"/>
        </w:rPr>
        <w:t xml:space="preserve">(not billed) </w:t>
      </w:r>
      <w:r w:rsidRPr="00050593">
        <w:rPr>
          <w:rFonts w:ascii="Arial" w:hAnsi="Arial" w:cs="Arial"/>
          <w:b/>
          <w:sz w:val="24"/>
          <w:szCs w:val="24"/>
        </w:rPr>
        <w:t xml:space="preserve">for RPP customers.  The data from these two reports </w:t>
      </w:r>
      <w:proofErr w:type="gramStart"/>
      <w:r w:rsidRPr="00050593">
        <w:rPr>
          <w:rFonts w:ascii="Arial" w:hAnsi="Arial" w:cs="Arial"/>
          <w:b/>
          <w:sz w:val="24"/>
          <w:szCs w:val="24"/>
        </w:rPr>
        <w:t>is entered</w:t>
      </w:r>
      <w:proofErr w:type="gramEnd"/>
      <w:r w:rsidRPr="00050593">
        <w:rPr>
          <w:rFonts w:ascii="Arial" w:hAnsi="Arial" w:cs="Arial"/>
          <w:b/>
          <w:sz w:val="24"/>
          <w:szCs w:val="24"/>
        </w:rPr>
        <w:t xml:space="preserve"> into a spreadsheet.  The result is a split, by customer category, of </w:t>
      </w:r>
      <w:r w:rsidR="00C90792" w:rsidRPr="00050593">
        <w:rPr>
          <w:rFonts w:ascii="Arial" w:hAnsi="Arial" w:cs="Arial"/>
          <w:b/>
          <w:sz w:val="24"/>
          <w:szCs w:val="24"/>
        </w:rPr>
        <w:t xml:space="preserve">kWh </w:t>
      </w:r>
      <w:r w:rsidR="00050593" w:rsidRPr="00050593">
        <w:rPr>
          <w:rFonts w:ascii="Arial" w:hAnsi="Arial" w:cs="Arial"/>
          <w:b/>
          <w:sz w:val="24"/>
          <w:szCs w:val="24"/>
        </w:rPr>
        <w:t xml:space="preserve">for RPP and non-RPP customers.  The total percentage of non-RPP </w:t>
      </w:r>
      <w:proofErr w:type="gramStart"/>
      <w:r w:rsidR="00050593" w:rsidRPr="00050593">
        <w:rPr>
          <w:rFonts w:ascii="Arial" w:hAnsi="Arial" w:cs="Arial"/>
          <w:b/>
          <w:sz w:val="24"/>
          <w:szCs w:val="24"/>
        </w:rPr>
        <w:t>is used</w:t>
      </w:r>
      <w:proofErr w:type="gramEnd"/>
      <w:r w:rsidR="00050593" w:rsidRPr="00050593">
        <w:rPr>
          <w:rFonts w:ascii="Arial" w:hAnsi="Arial" w:cs="Arial"/>
          <w:b/>
          <w:sz w:val="24"/>
          <w:szCs w:val="24"/>
        </w:rPr>
        <w:t xml:space="preserve"> to split the overall GA cost and apply it to account 4707/1589.</w:t>
      </w:r>
    </w:p>
    <w:p w:rsidR="007B27C4" w:rsidRPr="007B27C4" w:rsidRDefault="007B27C4" w:rsidP="007B27C4">
      <w:pPr>
        <w:spacing w:after="0"/>
        <w:rPr>
          <w:rFonts w:ascii="Arial" w:hAnsi="Arial" w:cs="Arial"/>
          <w:b/>
          <w:sz w:val="24"/>
          <w:szCs w:val="24"/>
        </w:rPr>
      </w:pPr>
    </w:p>
    <w:p w:rsidR="00BE10AC" w:rsidRDefault="00BE10AC" w:rsidP="004D02C9">
      <w:pPr>
        <w:spacing w:after="0"/>
        <w:ind w:left="360" w:hanging="446"/>
        <w:rPr>
          <w:rFonts w:ascii="Arial" w:hAnsi="Arial" w:cs="Arial"/>
          <w:b/>
          <w:sz w:val="24"/>
          <w:szCs w:val="24"/>
        </w:rPr>
      </w:pPr>
    </w:p>
    <w:p w:rsidR="00522D55" w:rsidRDefault="00522D55" w:rsidP="004D02C9">
      <w:pPr>
        <w:spacing w:after="0"/>
        <w:ind w:left="360" w:hanging="446"/>
        <w:rPr>
          <w:rFonts w:ascii="Arial" w:hAnsi="Arial" w:cs="Arial"/>
          <w:b/>
          <w:sz w:val="24"/>
          <w:szCs w:val="24"/>
        </w:rPr>
      </w:pPr>
    </w:p>
    <w:p w:rsidR="004D02C9" w:rsidRDefault="004D02C9" w:rsidP="004D02C9">
      <w:pPr>
        <w:spacing w:after="0"/>
        <w:ind w:left="360" w:hanging="446"/>
        <w:rPr>
          <w:rFonts w:ascii="Arial" w:hAnsi="Arial" w:cs="Arial"/>
          <w:b/>
          <w:sz w:val="24"/>
          <w:szCs w:val="24"/>
        </w:rPr>
      </w:pPr>
      <w:r w:rsidRPr="00725069">
        <w:rPr>
          <w:rFonts w:ascii="Arial" w:hAnsi="Arial" w:cs="Arial"/>
          <w:b/>
          <w:sz w:val="24"/>
          <w:szCs w:val="24"/>
        </w:rPr>
        <w:t>Staff IR-</w:t>
      </w:r>
      <w:r>
        <w:rPr>
          <w:rFonts w:ascii="Arial" w:hAnsi="Arial" w:cs="Arial"/>
          <w:b/>
          <w:sz w:val="24"/>
          <w:szCs w:val="24"/>
        </w:rPr>
        <w:t>9</w:t>
      </w:r>
    </w:p>
    <w:p w:rsidR="004D02C9" w:rsidRDefault="004D02C9" w:rsidP="004D02C9">
      <w:pPr>
        <w:spacing w:after="0"/>
        <w:ind w:left="360" w:hanging="446"/>
        <w:rPr>
          <w:rFonts w:ascii="Arial" w:hAnsi="Arial" w:cs="Arial"/>
          <w:b/>
          <w:sz w:val="24"/>
          <w:szCs w:val="24"/>
        </w:rPr>
      </w:pPr>
      <w:r>
        <w:rPr>
          <w:rFonts w:ascii="Arial" w:hAnsi="Arial" w:cs="Arial"/>
          <w:b/>
          <w:sz w:val="24"/>
          <w:szCs w:val="24"/>
        </w:rPr>
        <w:t>Digger Truck Cost Recovery Treatment</w:t>
      </w:r>
    </w:p>
    <w:p w:rsidR="004D02C9" w:rsidRPr="00725069" w:rsidRDefault="004D02C9" w:rsidP="004D02C9">
      <w:pPr>
        <w:spacing w:after="0"/>
        <w:ind w:left="360" w:hanging="446"/>
        <w:rPr>
          <w:rFonts w:ascii="Arial" w:hAnsi="Arial" w:cs="Arial"/>
          <w:b/>
          <w:sz w:val="24"/>
          <w:szCs w:val="24"/>
        </w:rPr>
      </w:pPr>
    </w:p>
    <w:p w:rsidR="004D02C9" w:rsidRPr="00725069" w:rsidRDefault="004D02C9" w:rsidP="004D02C9">
      <w:pPr>
        <w:numPr>
          <w:ilvl w:val="0"/>
          <w:numId w:val="1"/>
        </w:numPr>
        <w:spacing w:after="160" w:line="259" w:lineRule="auto"/>
        <w:contextualSpacing/>
        <w:rPr>
          <w:rFonts w:ascii="Arial" w:hAnsi="Arial" w:cs="Arial"/>
          <w:b/>
          <w:sz w:val="24"/>
          <w:szCs w:val="24"/>
        </w:rPr>
      </w:pPr>
      <w:r w:rsidRPr="00725069">
        <w:rPr>
          <w:rFonts w:ascii="Arial" w:hAnsi="Arial" w:cs="Arial"/>
          <w:b/>
          <w:sz w:val="24"/>
          <w:szCs w:val="24"/>
        </w:rPr>
        <w:t>Ref: Manager’s Summary/pp. 14-16</w:t>
      </w:r>
      <w:r w:rsidRPr="00725069">
        <w:rPr>
          <w:rFonts w:ascii="Arial" w:hAnsi="Arial" w:cs="Arial"/>
          <w:b/>
          <w:sz w:val="24"/>
          <w:szCs w:val="24"/>
        </w:rPr>
        <w:br/>
      </w:r>
      <w:r w:rsidRPr="00725069">
        <w:rPr>
          <w:rFonts w:ascii="Arial" w:hAnsi="Arial" w:cs="Arial"/>
          <w:b/>
          <w:i/>
          <w:sz w:val="24"/>
          <w:szCs w:val="24"/>
        </w:rPr>
        <w:t>Report of the Board: New Policy Options for the Funding of Capital Investments: The Advanced Capital Module (EB-2014-0219)</w:t>
      </w:r>
      <w:r w:rsidRPr="00725069">
        <w:rPr>
          <w:rFonts w:ascii="Arial" w:hAnsi="Arial" w:cs="Arial"/>
          <w:b/>
          <w:sz w:val="24"/>
          <w:szCs w:val="24"/>
        </w:rPr>
        <w:t>, September 18, 2014/ p. 15</w:t>
      </w:r>
    </w:p>
    <w:p w:rsidR="004D02C9" w:rsidRPr="00725069" w:rsidRDefault="004D02C9" w:rsidP="004D02C9">
      <w:pPr>
        <w:spacing w:after="0" w:line="240" w:lineRule="auto"/>
        <w:rPr>
          <w:rFonts w:ascii="Arial" w:eastAsia="Times New Roman" w:hAnsi="Arial" w:cs="Arial"/>
          <w:sz w:val="24"/>
          <w:szCs w:val="24"/>
        </w:rPr>
      </w:pPr>
      <w:r w:rsidRPr="00725069">
        <w:rPr>
          <w:rFonts w:ascii="Arial" w:eastAsia="Times New Roman" w:hAnsi="Arial" w:cs="Arial"/>
          <w:sz w:val="24"/>
          <w:szCs w:val="24"/>
        </w:rPr>
        <w:t>In the Report of the Board: New Policy Options for the Funding of Capital Investments: The Advanced Capital Module (EB-2014-0219), September 18, 2014, on page 15, the OEB identifies a “means test” as a requirement for ICM eligibility in any year:</w:t>
      </w:r>
    </w:p>
    <w:p w:rsidR="004D02C9" w:rsidRPr="00725069" w:rsidRDefault="004D02C9" w:rsidP="004D02C9">
      <w:pPr>
        <w:spacing w:after="0" w:line="240" w:lineRule="auto"/>
        <w:rPr>
          <w:rFonts w:ascii="Arial" w:eastAsia="Times New Roman" w:hAnsi="Arial" w:cs="Arial"/>
          <w:sz w:val="24"/>
          <w:szCs w:val="24"/>
        </w:rPr>
      </w:pPr>
    </w:p>
    <w:p w:rsidR="004D02C9" w:rsidRPr="00725069" w:rsidRDefault="004D02C9" w:rsidP="004D02C9">
      <w:pPr>
        <w:autoSpaceDE w:val="0"/>
        <w:autoSpaceDN w:val="0"/>
        <w:adjustRightInd w:val="0"/>
        <w:spacing w:after="0" w:line="240" w:lineRule="auto"/>
        <w:ind w:left="720" w:right="720"/>
        <w:rPr>
          <w:rFonts w:ascii="Arial" w:hAnsi="Arial" w:cs="Arial"/>
          <w:b/>
          <w:color w:val="000000"/>
          <w:sz w:val="26"/>
          <w:szCs w:val="26"/>
        </w:rPr>
      </w:pPr>
      <w:r w:rsidRPr="00725069">
        <w:rPr>
          <w:rFonts w:ascii="Arial" w:hAnsi="Arial" w:cs="Arial"/>
          <w:b/>
          <w:color w:val="1F4E79" w:themeColor="accent1" w:themeShade="80"/>
          <w:sz w:val="26"/>
          <w:szCs w:val="26"/>
        </w:rPr>
        <w:t xml:space="preserve">4.1.4 The Adoption of a Means Test </w:t>
      </w:r>
    </w:p>
    <w:p w:rsidR="004D02C9" w:rsidRPr="00725069" w:rsidRDefault="004D02C9" w:rsidP="004D02C9">
      <w:pPr>
        <w:spacing w:after="0" w:line="240" w:lineRule="auto"/>
        <w:ind w:left="720" w:right="720"/>
        <w:rPr>
          <w:rFonts w:ascii="Arial" w:eastAsia="Times New Roman" w:hAnsi="Arial" w:cs="Arial"/>
          <w:sz w:val="24"/>
          <w:szCs w:val="24"/>
        </w:rPr>
      </w:pPr>
    </w:p>
    <w:p w:rsidR="004D02C9" w:rsidRPr="00725069" w:rsidRDefault="004D02C9" w:rsidP="004D02C9">
      <w:pPr>
        <w:spacing w:after="0" w:line="240" w:lineRule="auto"/>
        <w:ind w:left="720" w:right="720"/>
        <w:rPr>
          <w:rFonts w:ascii="Arial" w:eastAsia="Times New Roman" w:hAnsi="Arial" w:cs="Arial"/>
          <w:sz w:val="24"/>
          <w:szCs w:val="24"/>
        </w:rPr>
      </w:pPr>
      <w:r w:rsidRPr="00725069">
        <w:rPr>
          <w:rFonts w:ascii="Arial" w:eastAsia="Times New Roman" w:hAnsi="Arial" w:cs="Arial"/>
          <w:sz w:val="24"/>
          <w:szCs w:val="24"/>
        </w:rPr>
        <w:t xml:space="preserve">The Board is of the view that establishing a means test would be prudent in qualifying distributors for incremental capital funding. Any distributor approved for an ACM in its most recent cost of service application must file its most recent calculation of its regulated return (RRR 2.1.5.6) at the time of the applicable Price Cap IR application in which funding for the project, and recovery through rate riders, would commence. </w:t>
      </w:r>
      <w:r w:rsidRPr="00725069">
        <w:rPr>
          <w:rFonts w:ascii="Arial" w:eastAsia="Times New Roman" w:hAnsi="Arial" w:cs="Arial"/>
          <w:b/>
          <w:bCs/>
          <w:sz w:val="24"/>
          <w:szCs w:val="24"/>
        </w:rPr>
        <w:t xml:space="preserve">If the regulated return exceeds 300 basis points </w:t>
      </w:r>
      <w:proofErr w:type="gramStart"/>
      <w:r w:rsidRPr="00725069">
        <w:rPr>
          <w:rFonts w:ascii="Arial" w:eastAsia="Times New Roman" w:hAnsi="Arial" w:cs="Arial"/>
          <w:b/>
          <w:bCs/>
          <w:sz w:val="24"/>
          <w:szCs w:val="24"/>
        </w:rPr>
        <w:t>above</w:t>
      </w:r>
      <w:proofErr w:type="gramEnd"/>
      <w:r w:rsidRPr="00725069">
        <w:rPr>
          <w:rFonts w:ascii="Arial" w:eastAsia="Times New Roman" w:hAnsi="Arial" w:cs="Arial"/>
          <w:b/>
          <w:bCs/>
          <w:sz w:val="24"/>
          <w:szCs w:val="24"/>
        </w:rPr>
        <w:t xml:space="preserve"> the deemed return on equity embedded in the distributor’s rates, the funding for any incremental capital project will not be allowed. </w:t>
      </w:r>
      <w:r w:rsidRPr="00725069">
        <w:rPr>
          <w:rFonts w:ascii="Arial" w:eastAsia="Times New Roman" w:hAnsi="Arial" w:cs="Arial"/>
          <w:sz w:val="24"/>
          <w:szCs w:val="24"/>
        </w:rPr>
        <w:t>Therefore, any approvals provided for an ACM in a cost of service application will be subject to the distributor passing the means test in order to receive its funding during the IR term. The same means test shall also apply going forward for new projects proposed as ICMs during the Price Cap IR term. [Emphasis in original]</w:t>
      </w:r>
    </w:p>
    <w:p w:rsidR="004D02C9" w:rsidRPr="00725069" w:rsidRDefault="004D02C9" w:rsidP="004D02C9">
      <w:pPr>
        <w:contextualSpacing/>
        <w:rPr>
          <w:rFonts w:ascii="Arial" w:hAnsi="Arial" w:cs="Arial"/>
          <w:b/>
          <w:sz w:val="24"/>
          <w:szCs w:val="24"/>
        </w:rPr>
      </w:pPr>
    </w:p>
    <w:p w:rsidR="004D02C9" w:rsidRPr="00725069" w:rsidRDefault="004D02C9" w:rsidP="004D02C9">
      <w:pPr>
        <w:contextualSpacing/>
        <w:rPr>
          <w:rFonts w:ascii="Arial" w:hAnsi="Arial" w:cs="Arial"/>
          <w:sz w:val="24"/>
          <w:szCs w:val="24"/>
        </w:rPr>
      </w:pPr>
      <w:r w:rsidRPr="00725069">
        <w:rPr>
          <w:rFonts w:ascii="Arial" w:hAnsi="Arial" w:cs="Arial"/>
          <w:sz w:val="24"/>
          <w:szCs w:val="24"/>
        </w:rPr>
        <w:t>R</w:t>
      </w:r>
      <w:r>
        <w:rPr>
          <w:rFonts w:ascii="Arial" w:hAnsi="Arial" w:cs="Arial"/>
          <w:sz w:val="24"/>
          <w:szCs w:val="24"/>
        </w:rPr>
        <w:t>ideau St. Lawrence Distribution</w:t>
      </w:r>
      <w:r w:rsidRPr="00725069">
        <w:rPr>
          <w:rFonts w:ascii="Arial" w:hAnsi="Arial" w:cs="Arial"/>
          <w:sz w:val="24"/>
          <w:szCs w:val="24"/>
        </w:rPr>
        <w:t xml:space="preserve"> has not provided such information in its manager’s summary under consideration of the proposed incremental capital investment.</w:t>
      </w:r>
    </w:p>
    <w:p w:rsidR="004D02C9" w:rsidRPr="00725069" w:rsidRDefault="004D02C9" w:rsidP="004D02C9">
      <w:pPr>
        <w:contextualSpacing/>
        <w:rPr>
          <w:rFonts w:ascii="Arial" w:hAnsi="Arial" w:cs="Arial"/>
          <w:sz w:val="24"/>
          <w:szCs w:val="24"/>
        </w:rPr>
      </w:pPr>
    </w:p>
    <w:p w:rsidR="004D02C9" w:rsidRPr="00725069" w:rsidRDefault="004D02C9" w:rsidP="004D02C9">
      <w:pPr>
        <w:contextualSpacing/>
        <w:rPr>
          <w:rFonts w:ascii="Arial" w:hAnsi="Arial" w:cs="Arial"/>
          <w:sz w:val="24"/>
          <w:szCs w:val="24"/>
        </w:rPr>
      </w:pPr>
      <w:r w:rsidRPr="00725069">
        <w:rPr>
          <w:rFonts w:ascii="Arial" w:hAnsi="Arial" w:cs="Arial"/>
          <w:sz w:val="24"/>
          <w:szCs w:val="24"/>
        </w:rPr>
        <w:t>Please provide complete information, showing calculations and source data, with respect to the regulated ROE for the last year for which actual data is available.</w:t>
      </w:r>
    </w:p>
    <w:p w:rsidR="004D02C9" w:rsidRDefault="004D02C9"/>
    <w:p w:rsidR="004D02C9" w:rsidRPr="00A230DE" w:rsidRDefault="004D02C9">
      <w:pPr>
        <w:rPr>
          <w:rFonts w:ascii="Arial" w:hAnsi="Arial" w:cs="Arial"/>
          <w:b/>
          <w:sz w:val="24"/>
          <w:szCs w:val="24"/>
        </w:rPr>
      </w:pPr>
      <w:r w:rsidRPr="00A230DE">
        <w:rPr>
          <w:rFonts w:ascii="Arial" w:hAnsi="Arial" w:cs="Arial"/>
          <w:b/>
          <w:sz w:val="24"/>
          <w:szCs w:val="24"/>
        </w:rPr>
        <w:t>Response:</w:t>
      </w:r>
    </w:p>
    <w:p w:rsidR="004D02C9" w:rsidRDefault="004D02C9">
      <w:pPr>
        <w:rPr>
          <w:rFonts w:ascii="Arial" w:hAnsi="Arial" w:cs="Arial"/>
          <w:b/>
          <w:sz w:val="24"/>
          <w:szCs w:val="24"/>
        </w:rPr>
      </w:pPr>
      <w:r w:rsidRPr="00A230DE">
        <w:rPr>
          <w:rFonts w:ascii="Arial" w:hAnsi="Arial" w:cs="Arial"/>
          <w:b/>
          <w:sz w:val="24"/>
          <w:szCs w:val="24"/>
        </w:rPr>
        <w:t xml:space="preserve">The last year for which ROE is available is 2016.  RSL’s ROE for 2016 was 1.03%, compared with the deemed rate of 9.12% from the 2012 Cost of Service rate application EB-2011-0274.  </w:t>
      </w:r>
    </w:p>
    <w:p w:rsidR="003976CB" w:rsidRDefault="003976CB">
      <w:pPr>
        <w:rPr>
          <w:rFonts w:ascii="Arial" w:hAnsi="Arial" w:cs="Arial"/>
          <w:b/>
          <w:sz w:val="24"/>
          <w:szCs w:val="24"/>
        </w:rPr>
      </w:pPr>
      <w:r>
        <w:rPr>
          <w:rFonts w:ascii="Arial" w:hAnsi="Arial" w:cs="Arial"/>
          <w:b/>
          <w:sz w:val="24"/>
          <w:szCs w:val="24"/>
        </w:rPr>
        <w:t xml:space="preserve">In the 2016 Cost of Service rate application EB-2015-0100, </w:t>
      </w:r>
      <w:proofErr w:type="gramStart"/>
      <w:r>
        <w:rPr>
          <w:rFonts w:ascii="Arial" w:hAnsi="Arial" w:cs="Arial"/>
          <w:b/>
          <w:sz w:val="24"/>
          <w:szCs w:val="24"/>
        </w:rPr>
        <w:t>RSL’s</w:t>
      </w:r>
      <w:proofErr w:type="gramEnd"/>
      <w:r>
        <w:rPr>
          <w:rFonts w:ascii="Arial" w:hAnsi="Arial" w:cs="Arial"/>
          <w:b/>
          <w:sz w:val="24"/>
          <w:szCs w:val="24"/>
        </w:rPr>
        <w:t xml:space="preserve"> deemed ROE was set at 8.78%.  </w:t>
      </w:r>
      <w:r w:rsidR="003B55D2">
        <w:rPr>
          <w:rFonts w:ascii="Arial" w:hAnsi="Arial" w:cs="Arial"/>
          <w:b/>
          <w:sz w:val="24"/>
          <w:szCs w:val="24"/>
        </w:rPr>
        <w:t xml:space="preserve">Based on forecasted 2017 results, RSL’s ROE for 2017 </w:t>
      </w:r>
      <w:proofErr w:type="gramStart"/>
      <w:r w:rsidR="003B55D2">
        <w:rPr>
          <w:rFonts w:ascii="Arial" w:hAnsi="Arial" w:cs="Arial"/>
          <w:b/>
          <w:sz w:val="24"/>
          <w:szCs w:val="24"/>
        </w:rPr>
        <w:t>is expected</w:t>
      </w:r>
      <w:proofErr w:type="gramEnd"/>
      <w:r w:rsidR="003B55D2">
        <w:rPr>
          <w:rFonts w:ascii="Arial" w:hAnsi="Arial" w:cs="Arial"/>
          <w:b/>
          <w:sz w:val="24"/>
          <w:szCs w:val="24"/>
        </w:rPr>
        <w:t xml:space="preserve"> to be 2.5%.  </w:t>
      </w:r>
    </w:p>
    <w:p w:rsidR="003B55D2" w:rsidRDefault="003B55D2">
      <w:pPr>
        <w:rPr>
          <w:rFonts w:ascii="Arial" w:hAnsi="Arial" w:cs="Arial"/>
          <w:b/>
          <w:sz w:val="24"/>
          <w:szCs w:val="24"/>
        </w:rPr>
      </w:pPr>
      <w:r>
        <w:rPr>
          <w:rFonts w:ascii="Arial" w:hAnsi="Arial" w:cs="Arial"/>
          <w:b/>
          <w:sz w:val="24"/>
          <w:szCs w:val="24"/>
        </w:rPr>
        <w:lastRenderedPageBreak/>
        <w:t>The lack of funding for this v</w:t>
      </w:r>
      <w:r w:rsidR="00594DD4">
        <w:rPr>
          <w:rFonts w:ascii="Arial" w:hAnsi="Arial" w:cs="Arial"/>
          <w:b/>
          <w:sz w:val="24"/>
          <w:szCs w:val="24"/>
        </w:rPr>
        <w:t>ehicle is placing a burden on RSL.  RSL has been paying interest on the loan since mid-2016 for the initial loan, and has been paying principal and interest on the entire loan since mid-2017.</w:t>
      </w:r>
      <w:r w:rsidR="005535E7">
        <w:rPr>
          <w:rFonts w:ascii="Arial" w:hAnsi="Arial" w:cs="Arial"/>
          <w:b/>
          <w:sz w:val="24"/>
          <w:szCs w:val="24"/>
        </w:rPr>
        <w:t xml:space="preserve">  The lack of funding is having a negative impact on cash flows.</w:t>
      </w:r>
    </w:p>
    <w:p w:rsidR="003976CB" w:rsidRPr="00A230DE" w:rsidRDefault="003976CB">
      <w:pPr>
        <w:rPr>
          <w:rFonts w:ascii="Arial" w:hAnsi="Arial" w:cs="Arial"/>
          <w:b/>
          <w:sz w:val="24"/>
          <w:szCs w:val="24"/>
        </w:rPr>
      </w:pPr>
    </w:p>
    <w:p w:rsidR="00E11777" w:rsidRDefault="00E11777">
      <w:pPr>
        <w:rPr>
          <w:rFonts w:ascii="Arial" w:hAnsi="Arial" w:cs="Arial"/>
          <w:b/>
          <w:sz w:val="24"/>
          <w:szCs w:val="24"/>
        </w:rPr>
      </w:pPr>
    </w:p>
    <w:p w:rsidR="00E11777" w:rsidRDefault="00E11777">
      <w:pPr>
        <w:rPr>
          <w:rFonts w:ascii="Arial" w:hAnsi="Arial" w:cs="Arial"/>
          <w:b/>
          <w:sz w:val="24"/>
          <w:szCs w:val="24"/>
        </w:rPr>
      </w:pPr>
    </w:p>
    <w:p w:rsidR="004D02C9" w:rsidRPr="00A230DE" w:rsidRDefault="004D02C9">
      <w:pPr>
        <w:rPr>
          <w:rFonts w:ascii="Arial" w:hAnsi="Arial" w:cs="Arial"/>
          <w:b/>
          <w:sz w:val="24"/>
          <w:szCs w:val="24"/>
        </w:rPr>
      </w:pPr>
      <w:r w:rsidRPr="00A230DE">
        <w:rPr>
          <w:rFonts w:ascii="Arial" w:hAnsi="Arial" w:cs="Arial"/>
          <w:b/>
          <w:sz w:val="24"/>
          <w:szCs w:val="24"/>
        </w:rPr>
        <w:t>The following information is from RRR 2.1.5.6 for 2016 results:</w:t>
      </w:r>
    </w:p>
    <w:p w:rsidR="004D02C9" w:rsidRDefault="004D02C9">
      <w:pPr>
        <w:rPr>
          <w:rFonts w:ascii="Arial" w:hAnsi="Arial" w:cs="Arial"/>
          <w:sz w:val="24"/>
          <w:szCs w:val="24"/>
        </w:rPr>
      </w:pPr>
    </w:p>
    <w:p w:rsidR="00BE0978" w:rsidRPr="00BE0978" w:rsidRDefault="00BE0978" w:rsidP="00BE0978">
      <w:pPr>
        <w:rPr>
          <w:rFonts w:ascii="Arial" w:hAnsi="Arial" w:cs="Arial"/>
          <w:sz w:val="24"/>
          <w:szCs w:val="24"/>
        </w:rPr>
      </w:pPr>
      <w:r>
        <w:rPr>
          <w:rFonts w:ascii="Arial" w:hAnsi="Arial" w:cs="Arial"/>
          <w:noProof/>
          <w:sz w:val="24"/>
          <w:szCs w:val="24"/>
          <w:lang w:eastAsia="en-CA"/>
        </w:rPr>
        <w:lastRenderedPageBreak/>
        <w:drawing>
          <wp:inline distT="0" distB="0" distL="0" distR="0">
            <wp:extent cx="4996815" cy="8229600"/>
            <wp:effectExtent l="0" t="0" r="0" b="0"/>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 name="2016 ROE_Page_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96815" cy="8229600"/>
                    </a:xfrm>
                    <a:prstGeom prst="rect">
                      <a:avLst/>
                    </a:prstGeom>
                  </pic:spPr>
                </pic:pic>
              </a:graphicData>
            </a:graphic>
          </wp:inline>
        </w:drawing>
      </w:r>
    </w:p>
    <w:p w:rsidR="00BE0978" w:rsidRPr="00BE0978" w:rsidRDefault="00BE0978" w:rsidP="00BE0978">
      <w:pPr>
        <w:rPr>
          <w:rFonts w:ascii="Arial" w:hAnsi="Arial" w:cs="Arial"/>
          <w:sz w:val="24"/>
          <w:szCs w:val="24"/>
        </w:rPr>
      </w:pPr>
      <w:r w:rsidRPr="00BE0978">
        <w:rPr>
          <w:rFonts w:ascii="Arial" w:hAnsi="Arial" w:cs="Arial"/>
          <w:sz w:val="24"/>
          <w:szCs w:val="24"/>
        </w:rPr>
        <w:lastRenderedPageBreak/>
        <w:t xml:space="preserve"> </w:t>
      </w:r>
      <w:r>
        <w:rPr>
          <w:rFonts w:ascii="Arial" w:hAnsi="Arial" w:cs="Arial"/>
          <w:noProof/>
          <w:sz w:val="24"/>
          <w:szCs w:val="24"/>
          <w:lang w:eastAsia="en-CA"/>
        </w:rPr>
        <w:drawing>
          <wp:inline distT="0" distB="0" distL="0" distR="0">
            <wp:extent cx="4996815" cy="8229600"/>
            <wp:effectExtent l="0" t="0" r="0" b="0"/>
            <wp:docPr id="664" name="Picture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2016 ROE_Page_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96815" cy="8229600"/>
                    </a:xfrm>
                    <a:prstGeom prst="rect">
                      <a:avLst/>
                    </a:prstGeom>
                  </pic:spPr>
                </pic:pic>
              </a:graphicData>
            </a:graphic>
          </wp:inline>
        </w:drawing>
      </w:r>
    </w:p>
    <w:p w:rsidR="0041544C" w:rsidRPr="00725069" w:rsidRDefault="0041544C" w:rsidP="0041544C">
      <w:pPr>
        <w:numPr>
          <w:ilvl w:val="0"/>
          <w:numId w:val="1"/>
        </w:numPr>
        <w:spacing w:after="160" w:line="259" w:lineRule="auto"/>
        <w:contextualSpacing/>
        <w:rPr>
          <w:rFonts w:ascii="Arial" w:hAnsi="Arial" w:cs="Arial"/>
          <w:b/>
          <w:sz w:val="24"/>
          <w:szCs w:val="24"/>
        </w:rPr>
      </w:pPr>
      <w:r w:rsidRPr="00725069">
        <w:rPr>
          <w:rFonts w:ascii="Arial" w:hAnsi="Arial" w:cs="Arial"/>
          <w:b/>
          <w:sz w:val="24"/>
          <w:szCs w:val="24"/>
        </w:rPr>
        <w:lastRenderedPageBreak/>
        <w:t>Ref: Manager’s Summary/page 15</w:t>
      </w:r>
    </w:p>
    <w:p w:rsidR="0041544C" w:rsidRPr="00725069" w:rsidRDefault="0041544C" w:rsidP="0041544C">
      <w:pPr>
        <w:rPr>
          <w:rFonts w:ascii="Arial" w:hAnsi="Arial" w:cs="Arial"/>
          <w:sz w:val="24"/>
          <w:szCs w:val="24"/>
        </w:rPr>
      </w:pPr>
      <w:r w:rsidRPr="00725069">
        <w:rPr>
          <w:rFonts w:ascii="Arial" w:hAnsi="Arial" w:cs="Arial"/>
          <w:sz w:val="24"/>
          <w:szCs w:val="24"/>
        </w:rPr>
        <w:t>R</w:t>
      </w:r>
      <w:r>
        <w:rPr>
          <w:rFonts w:ascii="Arial" w:hAnsi="Arial" w:cs="Arial"/>
          <w:sz w:val="24"/>
          <w:szCs w:val="24"/>
        </w:rPr>
        <w:t>ideau St. Lawrence Distribution</w:t>
      </w:r>
      <w:r w:rsidRPr="00725069">
        <w:rPr>
          <w:rFonts w:ascii="Arial" w:hAnsi="Arial" w:cs="Arial"/>
          <w:sz w:val="24"/>
          <w:szCs w:val="24"/>
        </w:rPr>
        <w:t xml:space="preserve"> notes that the digger truck </w:t>
      </w:r>
      <w:proofErr w:type="gramStart"/>
      <w:r w:rsidRPr="00725069">
        <w:rPr>
          <w:rFonts w:ascii="Arial" w:hAnsi="Arial" w:cs="Arial"/>
          <w:sz w:val="24"/>
          <w:szCs w:val="24"/>
        </w:rPr>
        <w:t>was acquired</w:t>
      </w:r>
      <w:proofErr w:type="gramEnd"/>
      <w:r w:rsidRPr="00725069">
        <w:rPr>
          <w:rFonts w:ascii="Arial" w:hAnsi="Arial" w:cs="Arial"/>
          <w:sz w:val="24"/>
          <w:szCs w:val="24"/>
        </w:rPr>
        <w:t xml:space="preserve"> in April 2017 on page 15 of its manager’s summary.</w:t>
      </w:r>
    </w:p>
    <w:p w:rsidR="0041544C" w:rsidRPr="00725069" w:rsidRDefault="0041544C" w:rsidP="0041544C">
      <w:pPr>
        <w:numPr>
          <w:ilvl w:val="0"/>
          <w:numId w:val="2"/>
        </w:numPr>
        <w:spacing w:after="160" w:line="259" w:lineRule="auto"/>
        <w:contextualSpacing/>
        <w:rPr>
          <w:rFonts w:ascii="Arial" w:hAnsi="Arial" w:cs="Arial"/>
          <w:sz w:val="24"/>
          <w:szCs w:val="24"/>
        </w:rPr>
      </w:pPr>
      <w:r w:rsidRPr="00725069">
        <w:rPr>
          <w:rFonts w:ascii="Arial" w:hAnsi="Arial" w:cs="Arial"/>
          <w:sz w:val="24"/>
          <w:szCs w:val="24"/>
        </w:rPr>
        <w:t xml:space="preserve">Please confirm that, for financial reporting purposes, the digger truck </w:t>
      </w:r>
      <w:proofErr w:type="gramStart"/>
      <w:r w:rsidRPr="00725069">
        <w:rPr>
          <w:rFonts w:ascii="Arial" w:hAnsi="Arial" w:cs="Arial"/>
          <w:sz w:val="24"/>
          <w:szCs w:val="24"/>
        </w:rPr>
        <w:t>will be accounted for</w:t>
      </w:r>
      <w:proofErr w:type="gramEnd"/>
      <w:r w:rsidRPr="00725069">
        <w:rPr>
          <w:rFonts w:ascii="Arial" w:hAnsi="Arial" w:cs="Arial"/>
          <w:sz w:val="24"/>
          <w:szCs w:val="24"/>
        </w:rPr>
        <w:t xml:space="preserve"> as an asset of R</w:t>
      </w:r>
      <w:r>
        <w:rPr>
          <w:rFonts w:ascii="Arial" w:hAnsi="Arial" w:cs="Arial"/>
          <w:sz w:val="24"/>
          <w:szCs w:val="24"/>
        </w:rPr>
        <w:t>ideau St. Lawrence Distribution</w:t>
      </w:r>
      <w:r w:rsidRPr="00725069">
        <w:rPr>
          <w:rFonts w:ascii="Arial" w:hAnsi="Arial" w:cs="Arial"/>
          <w:sz w:val="24"/>
          <w:szCs w:val="24"/>
        </w:rPr>
        <w:t xml:space="preserve"> in the 2017 fiscal calendar year.</w:t>
      </w:r>
    </w:p>
    <w:p w:rsidR="0041544C" w:rsidRPr="00725069" w:rsidRDefault="0041544C" w:rsidP="0041544C">
      <w:pPr>
        <w:numPr>
          <w:ilvl w:val="0"/>
          <w:numId w:val="2"/>
        </w:numPr>
        <w:spacing w:after="160" w:line="259" w:lineRule="auto"/>
        <w:contextualSpacing/>
        <w:rPr>
          <w:rFonts w:ascii="Arial" w:hAnsi="Arial" w:cs="Arial"/>
          <w:sz w:val="24"/>
          <w:szCs w:val="24"/>
        </w:rPr>
      </w:pPr>
      <w:r w:rsidRPr="00725069">
        <w:rPr>
          <w:rFonts w:ascii="Arial" w:hAnsi="Arial" w:cs="Arial"/>
          <w:sz w:val="24"/>
          <w:szCs w:val="24"/>
        </w:rPr>
        <w:t>As proposed, R</w:t>
      </w:r>
      <w:r>
        <w:rPr>
          <w:rFonts w:ascii="Arial" w:hAnsi="Arial" w:cs="Arial"/>
          <w:sz w:val="24"/>
          <w:szCs w:val="24"/>
        </w:rPr>
        <w:t>ideau St. Lawrence Distribution</w:t>
      </w:r>
      <w:r w:rsidRPr="00725069">
        <w:rPr>
          <w:rFonts w:ascii="Arial" w:hAnsi="Arial" w:cs="Arial"/>
          <w:sz w:val="24"/>
          <w:szCs w:val="24"/>
        </w:rPr>
        <w:t xml:space="preserve"> is seeking an incremental capital treatment and rate rider as if the digger truck becomes “used and useful” (i.e., in service) in 2018. Is R</w:t>
      </w:r>
      <w:r>
        <w:rPr>
          <w:rFonts w:ascii="Arial" w:hAnsi="Arial" w:cs="Arial"/>
          <w:sz w:val="24"/>
          <w:szCs w:val="24"/>
        </w:rPr>
        <w:t>ideau St. Lawrence Distribution</w:t>
      </w:r>
      <w:r w:rsidRPr="00725069">
        <w:rPr>
          <w:rFonts w:ascii="Arial" w:hAnsi="Arial" w:cs="Arial"/>
          <w:sz w:val="24"/>
          <w:szCs w:val="24"/>
        </w:rPr>
        <w:t xml:space="preserve"> proposing that, for regulatory accounting purposes, the digger truck </w:t>
      </w:r>
      <w:proofErr w:type="gramStart"/>
      <w:r w:rsidRPr="00725069">
        <w:rPr>
          <w:rFonts w:ascii="Arial" w:hAnsi="Arial" w:cs="Arial"/>
          <w:sz w:val="24"/>
          <w:szCs w:val="24"/>
        </w:rPr>
        <w:t>is listed</w:t>
      </w:r>
      <w:proofErr w:type="gramEnd"/>
      <w:r w:rsidRPr="00725069">
        <w:rPr>
          <w:rFonts w:ascii="Arial" w:hAnsi="Arial" w:cs="Arial"/>
          <w:sz w:val="24"/>
          <w:szCs w:val="24"/>
        </w:rPr>
        <w:t xml:space="preserve"> as an asset that enters service during 2018?</w:t>
      </w:r>
    </w:p>
    <w:p w:rsidR="0041544C" w:rsidRPr="00725069" w:rsidRDefault="0041544C" w:rsidP="0041544C">
      <w:pPr>
        <w:numPr>
          <w:ilvl w:val="0"/>
          <w:numId w:val="2"/>
        </w:numPr>
        <w:spacing w:after="160" w:line="259" w:lineRule="auto"/>
        <w:contextualSpacing/>
        <w:rPr>
          <w:rFonts w:ascii="Arial" w:hAnsi="Arial" w:cs="Arial"/>
          <w:sz w:val="24"/>
          <w:szCs w:val="24"/>
        </w:rPr>
      </w:pPr>
      <w:r w:rsidRPr="00725069">
        <w:rPr>
          <w:rFonts w:ascii="Arial" w:hAnsi="Arial" w:cs="Arial"/>
          <w:sz w:val="24"/>
          <w:szCs w:val="24"/>
        </w:rPr>
        <w:t>If the answer to b) is “Yes”, then please explain the rationale for having a temporal (time-based) disconnect between the treatment of the digger truck for financial accounting and regulatory accounting purposes.</w:t>
      </w:r>
    </w:p>
    <w:p w:rsidR="00BE0978" w:rsidRPr="004A3AC2" w:rsidRDefault="0041544C" w:rsidP="004A3AC2">
      <w:pPr>
        <w:pStyle w:val="ListParagraph"/>
        <w:numPr>
          <w:ilvl w:val="0"/>
          <w:numId w:val="2"/>
        </w:numPr>
        <w:rPr>
          <w:rFonts w:ascii="Arial" w:hAnsi="Arial" w:cs="Arial"/>
          <w:sz w:val="24"/>
          <w:szCs w:val="24"/>
        </w:rPr>
      </w:pPr>
      <w:r w:rsidRPr="004A3AC2">
        <w:rPr>
          <w:rFonts w:ascii="Arial" w:hAnsi="Arial" w:cs="Arial"/>
          <w:sz w:val="24"/>
          <w:szCs w:val="24"/>
        </w:rPr>
        <w:t>If the answer to b) is “No”, please provide an explanation.</w:t>
      </w:r>
    </w:p>
    <w:p w:rsidR="0041544C" w:rsidRDefault="0041544C" w:rsidP="0041544C">
      <w:pPr>
        <w:rPr>
          <w:rFonts w:ascii="Arial" w:hAnsi="Arial" w:cs="Arial"/>
          <w:sz w:val="24"/>
          <w:szCs w:val="24"/>
        </w:rPr>
      </w:pPr>
    </w:p>
    <w:p w:rsidR="0041544C" w:rsidRPr="00A230DE" w:rsidRDefault="0041544C" w:rsidP="0041544C">
      <w:pPr>
        <w:rPr>
          <w:rFonts w:ascii="Arial" w:hAnsi="Arial" w:cs="Arial"/>
          <w:b/>
          <w:sz w:val="24"/>
          <w:szCs w:val="24"/>
        </w:rPr>
      </w:pPr>
      <w:r w:rsidRPr="00A230DE">
        <w:rPr>
          <w:rFonts w:ascii="Arial" w:hAnsi="Arial" w:cs="Arial"/>
          <w:b/>
          <w:sz w:val="24"/>
          <w:szCs w:val="24"/>
        </w:rPr>
        <w:t>Response:</w:t>
      </w:r>
    </w:p>
    <w:p w:rsidR="0041544C" w:rsidRPr="00A230DE" w:rsidRDefault="0041544C" w:rsidP="0041544C">
      <w:pPr>
        <w:pStyle w:val="ListParagraph"/>
        <w:numPr>
          <w:ilvl w:val="0"/>
          <w:numId w:val="3"/>
        </w:numPr>
        <w:rPr>
          <w:rFonts w:ascii="Arial" w:hAnsi="Arial" w:cs="Arial"/>
          <w:b/>
          <w:sz w:val="24"/>
          <w:szCs w:val="24"/>
        </w:rPr>
      </w:pPr>
      <w:r w:rsidRPr="00A230DE">
        <w:rPr>
          <w:rFonts w:ascii="Arial" w:hAnsi="Arial" w:cs="Arial"/>
          <w:b/>
          <w:sz w:val="24"/>
          <w:szCs w:val="24"/>
        </w:rPr>
        <w:t xml:space="preserve">RSL confirms that, for financial reporting purposes, the digger truck </w:t>
      </w:r>
      <w:proofErr w:type="gramStart"/>
      <w:r w:rsidRPr="00A230DE">
        <w:rPr>
          <w:rFonts w:ascii="Arial" w:hAnsi="Arial" w:cs="Arial"/>
          <w:b/>
          <w:sz w:val="24"/>
          <w:szCs w:val="24"/>
        </w:rPr>
        <w:t>will be accounted for</w:t>
      </w:r>
      <w:proofErr w:type="gramEnd"/>
      <w:r w:rsidRPr="00A230DE">
        <w:rPr>
          <w:rFonts w:ascii="Arial" w:hAnsi="Arial" w:cs="Arial"/>
          <w:b/>
          <w:sz w:val="24"/>
          <w:szCs w:val="24"/>
        </w:rPr>
        <w:t xml:space="preserve"> as an asset in 2017.</w:t>
      </w:r>
    </w:p>
    <w:p w:rsidR="0041544C" w:rsidRPr="00A230DE" w:rsidRDefault="00E11777" w:rsidP="0041544C">
      <w:pPr>
        <w:pStyle w:val="ListParagraph"/>
        <w:numPr>
          <w:ilvl w:val="0"/>
          <w:numId w:val="3"/>
        </w:numPr>
        <w:rPr>
          <w:rFonts w:ascii="Arial" w:hAnsi="Arial" w:cs="Arial"/>
          <w:b/>
          <w:sz w:val="24"/>
          <w:szCs w:val="24"/>
        </w:rPr>
      </w:pPr>
      <w:r>
        <w:rPr>
          <w:rFonts w:ascii="Arial" w:hAnsi="Arial" w:cs="Arial"/>
          <w:b/>
          <w:sz w:val="24"/>
          <w:szCs w:val="24"/>
        </w:rPr>
        <w:t>No</w:t>
      </w:r>
      <w:r w:rsidR="0041544C" w:rsidRPr="00A230DE">
        <w:rPr>
          <w:rFonts w:ascii="Arial" w:hAnsi="Arial" w:cs="Arial"/>
          <w:b/>
          <w:sz w:val="24"/>
          <w:szCs w:val="24"/>
        </w:rPr>
        <w:t>.</w:t>
      </w:r>
    </w:p>
    <w:p w:rsidR="0041544C" w:rsidRPr="00A230DE" w:rsidRDefault="0041544C" w:rsidP="0041544C">
      <w:pPr>
        <w:pStyle w:val="ListParagraph"/>
        <w:numPr>
          <w:ilvl w:val="0"/>
          <w:numId w:val="3"/>
        </w:numPr>
        <w:rPr>
          <w:rFonts w:ascii="Arial" w:hAnsi="Arial" w:cs="Arial"/>
          <w:b/>
          <w:sz w:val="24"/>
          <w:szCs w:val="24"/>
        </w:rPr>
      </w:pPr>
      <w:r w:rsidRPr="00A230DE">
        <w:rPr>
          <w:rFonts w:ascii="Arial" w:hAnsi="Arial" w:cs="Arial"/>
          <w:b/>
          <w:sz w:val="24"/>
          <w:szCs w:val="24"/>
        </w:rPr>
        <w:t>N/A</w:t>
      </w:r>
    </w:p>
    <w:p w:rsidR="00E11777" w:rsidRDefault="00E11777" w:rsidP="00E11777">
      <w:pPr>
        <w:pStyle w:val="ListParagraph"/>
        <w:numPr>
          <w:ilvl w:val="0"/>
          <w:numId w:val="3"/>
        </w:numPr>
        <w:spacing w:after="160" w:line="259" w:lineRule="auto"/>
        <w:rPr>
          <w:rFonts w:ascii="Arial" w:hAnsi="Arial" w:cs="Arial"/>
          <w:b/>
          <w:sz w:val="24"/>
          <w:szCs w:val="24"/>
        </w:rPr>
      </w:pPr>
      <w:r w:rsidRPr="00E11777">
        <w:rPr>
          <w:rFonts w:ascii="Arial" w:hAnsi="Arial" w:cs="Arial"/>
          <w:b/>
          <w:sz w:val="24"/>
          <w:szCs w:val="24"/>
        </w:rPr>
        <w:t xml:space="preserve">The digger truck </w:t>
      </w:r>
      <w:proofErr w:type="gramStart"/>
      <w:r w:rsidRPr="00E11777">
        <w:rPr>
          <w:rFonts w:ascii="Arial" w:hAnsi="Arial" w:cs="Arial"/>
          <w:b/>
          <w:sz w:val="24"/>
          <w:szCs w:val="24"/>
        </w:rPr>
        <w:t>was received</w:t>
      </w:r>
      <w:proofErr w:type="gramEnd"/>
      <w:r w:rsidRPr="00E11777">
        <w:rPr>
          <w:rFonts w:ascii="Arial" w:hAnsi="Arial" w:cs="Arial"/>
          <w:b/>
          <w:sz w:val="24"/>
          <w:szCs w:val="24"/>
        </w:rPr>
        <w:t xml:space="preserve"> in 2017.  However the OEB restricted RSL from seeking incremental capital treatment in 2017, due to the ruling in the EB-2015-0100 Decision which prohibited RSL from submitting an IRM application for </w:t>
      </w:r>
      <w:proofErr w:type="gramStart"/>
      <w:r w:rsidRPr="00E11777">
        <w:rPr>
          <w:rFonts w:ascii="Arial" w:hAnsi="Arial" w:cs="Arial"/>
          <w:b/>
          <w:sz w:val="24"/>
          <w:szCs w:val="24"/>
        </w:rPr>
        <w:t xml:space="preserve">rates </w:t>
      </w:r>
      <w:r w:rsidR="007F06A0" w:rsidRPr="00E11777">
        <w:rPr>
          <w:rFonts w:ascii="Arial" w:hAnsi="Arial" w:cs="Arial"/>
          <w:b/>
          <w:sz w:val="24"/>
          <w:szCs w:val="24"/>
        </w:rPr>
        <w:t xml:space="preserve"> </w:t>
      </w:r>
      <w:r w:rsidRPr="00E11777">
        <w:rPr>
          <w:rFonts w:ascii="Arial" w:hAnsi="Arial" w:cs="Arial"/>
          <w:b/>
          <w:sz w:val="24"/>
          <w:szCs w:val="24"/>
        </w:rPr>
        <w:t>effective</w:t>
      </w:r>
      <w:proofErr w:type="gramEnd"/>
      <w:r w:rsidRPr="00E11777">
        <w:rPr>
          <w:rFonts w:ascii="Arial" w:hAnsi="Arial" w:cs="Arial"/>
          <w:b/>
          <w:sz w:val="24"/>
          <w:szCs w:val="24"/>
        </w:rPr>
        <w:t xml:space="preserve"> May 1, 2017.</w:t>
      </w:r>
      <w:r w:rsidR="007F06A0" w:rsidRPr="00E11777">
        <w:rPr>
          <w:rFonts w:ascii="Arial" w:hAnsi="Arial" w:cs="Arial"/>
          <w:b/>
          <w:sz w:val="24"/>
          <w:szCs w:val="24"/>
        </w:rPr>
        <w:t xml:space="preserve">  </w:t>
      </w:r>
    </w:p>
    <w:p w:rsidR="00E11777" w:rsidRDefault="00E11777" w:rsidP="00E11777">
      <w:pPr>
        <w:pStyle w:val="ListParagraph"/>
        <w:spacing w:after="160" w:line="259" w:lineRule="auto"/>
        <w:rPr>
          <w:rFonts w:ascii="Arial" w:hAnsi="Arial" w:cs="Arial"/>
          <w:b/>
          <w:sz w:val="24"/>
          <w:szCs w:val="24"/>
        </w:rPr>
      </w:pPr>
    </w:p>
    <w:p w:rsidR="00E11777" w:rsidRDefault="00E11777" w:rsidP="00E11777">
      <w:pPr>
        <w:pStyle w:val="ListParagraph"/>
        <w:spacing w:after="160" w:line="259" w:lineRule="auto"/>
        <w:rPr>
          <w:rFonts w:ascii="Arial" w:hAnsi="Arial" w:cs="Arial"/>
          <w:b/>
          <w:sz w:val="24"/>
          <w:szCs w:val="24"/>
        </w:rPr>
      </w:pPr>
    </w:p>
    <w:p w:rsidR="008A66C4" w:rsidRPr="00E11777" w:rsidRDefault="008A66C4" w:rsidP="005535E7">
      <w:pPr>
        <w:pStyle w:val="ListParagraph"/>
        <w:numPr>
          <w:ilvl w:val="0"/>
          <w:numId w:val="1"/>
        </w:numPr>
        <w:spacing w:after="160" w:line="259" w:lineRule="auto"/>
        <w:rPr>
          <w:rFonts w:ascii="Arial" w:hAnsi="Arial" w:cs="Arial"/>
          <w:b/>
          <w:sz w:val="24"/>
          <w:szCs w:val="24"/>
        </w:rPr>
      </w:pPr>
      <w:r w:rsidRPr="00E11777">
        <w:rPr>
          <w:rFonts w:ascii="Arial" w:hAnsi="Arial" w:cs="Arial"/>
          <w:b/>
          <w:sz w:val="24"/>
          <w:szCs w:val="24"/>
        </w:rPr>
        <w:t>Ref: Manager’s Summary/page 15</w:t>
      </w:r>
      <w:r w:rsidRPr="00E11777">
        <w:rPr>
          <w:rFonts w:ascii="Arial" w:hAnsi="Arial" w:cs="Arial"/>
          <w:b/>
          <w:sz w:val="24"/>
          <w:szCs w:val="24"/>
        </w:rPr>
        <w:br/>
        <w:t>Decision and Rate Order EB-2015-0100/pages 4-5 and Settlement Proposal/page 23/Section 2.3</w:t>
      </w:r>
    </w:p>
    <w:p w:rsidR="008A66C4" w:rsidRPr="00725069" w:rsidRDefault="008A66C4" w:rsidP="008A66C4">
      <w:pPr>
        <w:rPr>
          <w:rFonts w:ascii="Arial" w:hAnsi="Arial" w:cs="Arial"/>
          <w:sz w:val="24"/>
          <w:szCs w:val="24"/>
        </w:rPr>
      </w:pPr>
      <w:r w:rsidRPr="00725069">
        <w:rPr>
          <w:rFonts w:ascii="Arial" w:hAnsi="Arial" w:cs="Arial"/>
          <w:sz w:val="24"/>
          <w:szCs w:val="24"/>
        </w:rPr>
        <w:t>R</w:t>
      </w:r>
      <w:r>
        <w:rPr>
          <w:rFonts w:ascii="Arial" w:hAnsi="Arial" w:cs="Arial"/>
          <w:sz w:val="24"/>
          <w:szCs w:val="24"/>
        </w:rPr>
        <w:t>ideau St. Lawrence Distribution</w:t>
      </w:r>
      <w:r w:rsidRPr="00725069">
        <w:rPr>
          <w:rFonts w:ascii="Arial" w:hAnsi="Arial" w:cs="Arial"/>
          <w:sz w:val="24"/>
          <w:szCs w:val="24"/>
        </w:rPr>
        <w:t xml:space="preserve"> </w:t>
      </w:r>
      <w:proofErr w:type="gramStart"/>
      <w:r w:rsidRPr="00725069">
        <w:rPr>
          <w:rFonts w:ascii="Arial" w:hAnsi="Arial" w:cs="Arial"/>
          <w:sz w:val="24"/>
          <w:szCs w:val="24"/>
        </w:rPr>
        <w:t>states that</w:t>
      </w:r>
      <w:proofErr w:type="gramEnd"/>
      <w:r w:rsidRPr="00725069">
        <w:rPr>
          <w:rFonts w:ascii="Arial" w:hAnsi="Arial" w:cs="Arial"/>
          <w:sz w:val="24"/>
          <w:szCs w:val="24"/>
        </w:rPr>
        <w:t xml:space="preserve"> “[d]</w:t>
      </w:r>
      <w:proofErr w:type="spellStart"/>
      <w:r w:rsidRPr="00725069">
        <w:rPr>
          <w:rFonts w:ascii="Arial" w:hAnsi="Arial" w:cs="Arial"/>
          <w:sz w:val="24"/>
          <w:szCs w:val="24"/>
        </w:rPr>
        <w:t>ue</w:t>
      </w:r>
      <w:proofErr w:type="spellEnd"/>
      <w:r w:rsidRPr="00725069">
        <w:rPr>
          <w:rFonts w:ascii="Arial" w:hAnsi="Arial" w:cs="Arial"/>
          <w:sz w:val="24"/>
          <w:szCs w:val="24"/>
        </w:rPr>
        <w:t xml:space="preserve"> to the late delivery, R</w:t>
      </w:r>
      <w:r>
        <w:rPr>
          <w:rFonts w:ascii="Arial" w:hAnsi="Arial" w:cs="Arial"/>
          <w:sz w:val="24"/>
          <w:szCs w:val="24"/>
        </w:rPr>
        <w:t>ideau St. Lawrence Distribution</w:t>
      </w:r>
      <w:r w:rsidRPr="00725069">
        <w:rPr>
          <w:rFonts w:ascii="Arial" w:hAnsi="Arial" w:cs="Arial"/>
          <w:sz w:val="24"/>
          <w:szCs w:val="24"/>
        </w:rPr>
        <w:t xml:space="preserve"> was not able to include this asset in the rate base of the 2016 Cost of Service rate application, EB-2015-0100. As this purchase is a material amount to R</w:t>
      </w:r>
      <w:r>
        <w:rPr>
          <w:rFonts w:ascii="Arial" w:hAnsi="Arial" w:cs="Arial"/>
          <w:sz w:val="24"/>
          <w:szCs w:val="24"/>
        </w:rPr>
        <w:t>ideau St. Lawrence Distribution</w:t>
      </w:r>
      <w:r w:rsidRPr="00725069">
        <w:rPr>
          <w:rFonts w:ascii="Arial" w:hAnsi="Arial" w:cs="Arial"/>
          <w:sz w:val="24"/>
          <w:szCs w:val="24"/>
        </w:rPr>
        <w:t>, representing almost a full year of capital spending in one asset, R</w:t>
      </w:r>
      <w:r>
        <w:rPr>
          <w:rFonts w:ascii="Arial" w:hAnsi="Arial" w:cs="Arial"/>
          <w:sz w:val="24"/>
          <w:szCs w:val="24"/>
        </w:rPr>
        <w:t>ideau St. Lawrence Distribution</w:t>
      </w:r>
      <w:r w:rsidRPr="00725069">
        <w:rPr>
          <w:rFonts w:ascii="Arial" w:hAnsi="Arial" w:cs="Arial"/>
          <w:sz w:val="24"/>
          <w:szCs w:val="24"/>
        </w:rPr>
        <w:t xml:space="preserve"> is applying for incremental capital funding for this truck.” </w:t>
      </w:r>
    </w:p>
    <w:p w:rsidR="008A66C4" w:rsidRPr="00725069" w:rsidRDefault="008A66C4" w:rsidP="008A66C4">
      <w:pPr>
        <w:rPr>
          <w:rFonts w:ascii="Arial" w:hAnsi="Arial" w:cs="Arial"/>
          <w:sz w:val="24"/>
          <w:szCs w:val="24"/>
        </w:rPr>
      </w:pPr>
      <w:r w:rsidRPr="00725069">
        <w:rPr>
          <w:rFonts w:ascii="Arial" w:hAnsi="Arial" w:cs="Arial"/>
          <w:sz w:val="24"/>
          <w:szCs w:val="24"/>
        </w:rPr>
        <w:t>In its Decision and Rate Order EB-2015-0100, issued June 15, 2017, the OEB stated:</w:t>
      </w:r>
    </w:p>
    <w:p w:rsidR="008A66C4" w:rsidRPr="00725069" w:rsidRDefault="008A66C4" w:rsidP="008A66C4">
      <w:pPr>
        <w:ind w:left="720" w:right="720"/>
        <w:rPr>
          <w:rFonts w:ascii="Arial" w:hAnsi="Arial" w:cs="Arial"/>
          <w:b/>
          <w:sz w:val="28"/>
          <w:szCs w:val="28"/>
        </w:rPr>
      </w:pPr>
      <w:r w:rsidRPr="00725069">
        <w:rPr>
          <w:rFonts w:ascii="Arial" w:hAnsi="Arial" w:cs="Arial"/>
          <w:b/>
          <w:sz w:val="28"/>
          <w:szCs w:val="28"/>
        </w:rPr>
        <w:lastRenderedPageBreak/>
        <w:t>3.2 Test Year</w:t>
      </w:r>
    </w:p>
    <w:p w:rsidR="008A66C4" w:rsidRPr="00725069" w:rsidRDefault="008A66C4" w:rsidP="008A66C4">
      <w:pPr>
        <w:ind w:left="720" w:right="720"/>
        <w:rPr>
          <w:rFonts w:ascii="Arial" w:hAnsi="Arial" w:cs="Arial"/>
          <w:sz w:val="24"/>
          <w:szCs w:val="24"/>
        </w:rPr>
      </w:pPr>
      <w:r w:rsidRPr="00725069">
        <w:rPr>
          <w:rFonts w:ascii="Arial" w:hAnsi="Arial" w:cs="Arial"/>
          <w:sz w:val="24"/>
          <w:szCs w:val="24"/>
        </w:rPr>
        <w:t xml:space="preserve">The Application </w:t>
      </w:r>
      <w:proofErr w:type="gramStart"/>
      <w:r w:rsidRPr="00725069">
        <w:rPr>
          <w:rFonts w:ascii="Arial" w:hAnsi="Arial" w:cs="Arial"/>
          <w:sz w:val="24"/>
          <w:szCs w:val="24"/>
        </w:rPr>
        <w:t>was filed</w:t>
      </w:r>
      <w:proofErr w:type="gramEnd"/>
      <w:r w:rsidRPr="00725069">
        <w:rPr>
          <w:rFonts w:ascii="Arial" w:hAnsi="Arial" w:cs="Arial"/>
          <w:sz w:val="24"/>
          <w:szCs w:val="24"/>
        </w:rPr>
        <w:t xml:space="preserve"> on October 21, 2016 pursuant to the Filing Requirements for Electricity Distribution Rate Applications - 2015 Edition for 2016 Rate Applications (filing requirements). Given that the Application </w:t>
      </w:r>
      <w:proofErr w:type="gramStart"/>
      <w:r w:rsidRPr="00725069">
        <w:rPr>
          <w:rFonts w:ascii="Arial" w:hAnsi="Arial" w:cs="Arial"/>
          <w:sz w:val="24"/>
          <w:szCs w:val="24"/>
        </w:rPr>
        <w:t>was filed</w:t>
      </w:r>
      <w:proofErr w:type="gramEnd"/>
      <w:r w:rsidRPr="00725069">
        <w:rPr>
          <w:rFonts w:ascii="Arial" w:hAnsi="Arial" w:cs="Arial"/>
          <w:sz w:val="24"/>
          <w:szCs w:val="24"/>
        </w:rPr>
        <w:t xml:space="preserve"> after the OEB’s August 2015 deadline for 2016 rates’ applications, the OEB received the application as a “late filing”. However, unlike with the OEB’s current edition of the filing requirements, the 2015 edition (for 2016 rates) did not require a late filing applicant to convert its application to the subsequent year. (Under the 2016 edition of the filing requirements (for 2017 </w:t>
      </w:r>
      <w:proofErr w:type="gramStart"/>
      <w:r w:rsidRPr="00725069">
        <w:rPr>
          <w:rFonts w:ascii="Arial" w:hAnsi="Arial" w:cs="Arial"/>
          <w:sz w:val="24"/>
          <w:szCs w:val="24"/>
        </w:rPr>
        <w:t>rates)</w:t>
      </w:r>
      <w:proofErr w:type="gramEnd"/>
      <w:r w:rsidRPr="00725069">
        <w:rPr>
          <w:rFonts w:ascii="Arial" w:hAnsi="Arial" w:cs="Arial"/>
          <w:sz w:val="24"/>
          <w:szCs w:val="24"/>
        </w:rPr>
        <w:t xml:space="preserve"> this conversion would now be required.)</w:t>
      </w:r>
    </w:p>
    <w:p w:rsidR="008A66C4" w:rsidRPr="00725069" w:rsidRDefault="008A66C4" w:rsidP="008A66C4">
      <w:pPr>
        <w:ind w:left="720" w:right="720"/>
        <w:rPr>
          <w:rFonts w:ascii="Arial" w:hAnsi="Arial" w:cs="Arial"/>
          <w:sz w:val="24"/>
          <w:szCs w:val="24"/>
        </w:rPr>
      </w:pPr>
      <w:r w:rsidRPr="00725069">
        <w:rPr>
          <w:rFonts w:ascii="Arial" w:hAnsi="Arial" w:cs="Arial"/>
          <w:sz w:val="24"/>
          <w:szCs w:val="24"/>
        </w:rPr>
        <w:t>Through the Settlement Proposal, the parties requested that the OEB approve a 2016 test year with the resulting rates effective in 2017.</w:t>
      </w:r>
    </w:p>
    <w:p w:rsidR="008A66C4" w:rsidRPr="00725069" w:rsidRDefault="008A66C4" w:rsidP="008A66C4">
      <w:pPr>
        <w:ind w:left="720" w:right="720"/>
        <w:rPr>
          <w:rFonts w:ascii="Arial" w:hAnsi="Arial" w:cs="Arial"/>
          <w:sz w:val="24"/>
          <w:szCs w:val="24"/>
        </w:rPr>
      </w:pPr>
      <w:r w:rsidRPr="00725069">
        <w:rPr>
          <w:rFonts w:ascii="Arial" w:hAnsi="Arial" w:cs="Arial"/>
          <w:sz w:val="24"/>
          <w:szCs w:val="24"/>
        </w:rPr>
        <w:t xml:space="preserve">The parties to the settlement agreed that it was appropriate to use 2016 as a test year. The Settlement Proposal indicated that despite the late filing, the OEB did not require Rideau St. Lawrence Distribution to revise or amend its Application. As well, comprehensive forecasts for a 2017 test year </w:t>
      </w:r>
      <w:proofErr w:type="gramStart"/>
      <w:r w:rsidRPr="00725069">
        <w:rPr>
          <w:rFonts w:ascii="Arial" w:hAnsi="Arial" w:cs="Arial"/>
          <w:sz w:val="24"/>
          <w:szCs w:val="24"/>
        </w:rPr>
        <w:t>had not been filed</w:t>
      </w:r>
      <w:proofErr w:type="gramEnd"/>
      <w:r w:rsidRPr="00725069">
        <w:rPr>
          <w:rFonts w:ascii="Arial" w:hAnsi="Arial" w:cs="Arial"/>
          <w:sz w:val="24"/>
          <w:szCs w:val="24"/>
        </w:rPr>
        <w:t>. OEB staff submitted that a 2016 test year would be acceptable as it would be consistent with the edition of the filing requirements applicable to the Application.</w:t>
      </w:r>
    </w:p>
    <w:p w:rsidR="008A66C4" w:rsidRPr="00725069" w:rsidRDefault="008A66C4" w:rsidP="008A66C4">
      <w:pPr>
        <w:ind w:left="720" w:right="720"/>
        <w:rPr>
          <w:rFonts w:ascii="Arial" w:hAnsi="Arial" w:cs="Arial"/>
          <w:b/>
          <w:sz w:val="24"/>
          <w:szCs w:val="24"/>
        </w:rPr>
      </w:pPr>
    </w:p>
    <w:p w:rsidR="008A66C4" w:rsidRPr="00725069" w:rsidRDefault="008A66C4" w:rsidP="008A66C4">
      <w:pPr>
        <w:ind w:left="720" w:right="720"/>
        <w:rPr>
          <w:rFonts w:ascii="Arial" w:hAnsi="Arial" w:cs="Arial"/>
          <w:b/>
          <w:sz w:val="24"/>
          <w:szCs w:val="24"/>
        </w:rPr>
      </w:pPr>
      <w:r w:rsidRPr="00725069">
        <w:rPr>
          <w:rFonts w:ascii="Arial" w:hAnsi="Arial" w:cs="Arial"/>
          <w:b/>
          <w:sz w:val="24"/>
          <w:szCs w:val="24"/>
        </w:rPr>
        <w:t>Findings</w:t>
      </w:r>
    </w:p>
    <w:p w:rsidR="008A66C4" w:rsidRPr="00725069" w:rsidRDefault="008A66C4" w:rsidP="008A66C4">
      <w:pPr>
        <w:ind w:left="720" w:right="720"/>
        <w:rPr>
          <w:rFonts w:ascii="Arial" w:hAnsi="Arial" w:cs="Arial"/>
          <w:sz w:val="24"/>
          <w:szCs w:val="24"/>
        </w:rPr>
      </w:pPr>
      <w:r w:rsidRPr="00725069">
        <w:rPr>
          <w:rFonts w:ascii="Arial" w:hAnsi="Arial" w:cs="Arial"/>
          <w:sz w:val="24"/>
          <w:szCs w:val="24"/>
        </w:rPr>
        <w:t>The OEB finds that it is appropriate to use 2016 as the test year with rates effective in 2017 in this case. [Decision and Rate Order EB-2015-0100, June 15, 2017, pp. 4-5]</w:t>
      </w:r>
    </w:p>
    <w:p w:rsidR="008A66C4" w:rsidRPr="00725069" w:rsidRDefault="008A66C4" w:rsidP="008A66C4">
      <w:pPr>
        <w:ind w:right="720"/>
        <w:rPr>
          <w:rFonts w:ascii="Arial" w:hAnsi="Arial" w:cs="Arial"/>
          <w:sz w:val="24"/>
          <w:szCs w:val="24"/>
        </w:rPr>
      </w:pPr>
      <w:r w:rsidRPr="00725069">
        <w:rPr>
          <w:rFonts w:ascii="Arial" w:hAnsi="Arial" w:cs="Arial"/>
          <w:sz w:val="24"/>
          <w:szCs w:val="24"/>
        </w:rPr>
        <w:t xml:space="preserve">Section 2.3 of the Settlement Proposal states: </w:t>
      </w:r>
    </w:p>
    <w:p w:rsidR="008A66C4" w:rsidRPr="00725069" w:rsidRDefault="008A66C4" w:rsidP="008A66C4">
      <w:pPr>
        <w:ind w:left="720"/>
        <w:rPr>
          <w:rFonts w:ascii="Times New Roman" w:hAnsi="Times New Roman" w:cs="Times New Roman"/>
          <w:i/>
        </w:rPr>
      </w:pPr>
      <w:proofErr w:type="gramStart"/>
      <w:r w:rsidRPr="00725069">
        <w:rPr>
          <w:rFonts w:ascii="Times New Roman" w:hAnsi="Times New Roman" w:cs="Times New Roman"/>
          <w:b/>
          <w:i/>
        </w:rPr>
        <w:t>2.3</w:t>
      </w:r>
      <w:proofErr w:type="gramEnd"/>
      <w:r w:rsidRPr="00725069">
        <w:rPr>
          <w:rFonts w:ascii="Times New Roman" w:hAnsi="Times New Roman" w:cs="Times New Roman"/>
          <w:b/>
          <w:i/>
        </w:rPr>
        <w:t>:</w:t>
      </w:r>
      <w:r w:rsidRPr="00725069">
        <w:rPr>
          <w:rFonts w:ascii="Times New Roman" w:hAnsi="Times New Roman" w:cs="Times New Roman"/>
          <w:i/>
        </w:rPr>
        <w:tab/>
        <w:t>Is it appropriate to use 2016 as the test year when rates are effective June 1, 2017?</w:t>
      </w:r>
    </w:p>
    <w:p w:rsidR="008A66C4" w:rsidRPr="00725069" w:rsidRDefault="008A66C4" w:rsidP="008A66C4">
      <w:pPr>
        <w:ind w:left="720"/>
        <w:rPr>
          <w:rFonts w:ascii="Times New Roman" w:hAnsi="Times New Roman" w:cs="Times New Roman"/>
        </w:rPr>
      </w:pPr>
      <w:r w:rsidRPr="00725069">
        <w:rPr>
          <w:rFonts w:ascii="Times New Roman" w:hAnsi="Times New Roman" w:cs="Times New Roman"/>
          <w:b/>
        </w:rPr>
        <w:t>Complete Settlement:</w:t>
      </w:r>
      <w:r w:rsidRPr="00725069">
        <w:rPr>
          <w:rFonts w:ascii="Times New Roman" w:hAnsi="Times New Roman" w:cs="Times New Roman"/>
        </w:rPr>
        <w:t xml:space="preserve"> The Application </w:t>
      </w:r>
      <w:proofErr w:type="gramStart"/>
      <w:r w:rsidRPr="00725069">
        <w:rPr>
          <w:rFonts w:ascii="Times New Roman" w:hAnsi="Times New Roman" w:cs="Times New Roman"/>
        </w:rPr>
        <w:t>was filed</w:t>
      </w:r>
      <w:proofErr w:type="gramEnd"/>
      <w:r w:rsidRPr="00725069">
        <w:rPr>
          <w:rFonts w:ascii="Times New Roman" w:hAnsi="Times New Roman" w:cs="Times New Roman"/>
        </w:rPr>
        <w:t xml:space="preserve"> based on the OEB’s 2015 Filing Requirements for 2016 rate setting. The Application </w:t>
      </w:r>
      <w:proofErr w:type="gramStart"/>
      <w:r w:rsidRPr="00725069">
        <w:rPr>
          <w:rFonts w:ascii="Times New Roman" w:hAnsi="Times New Roman" w:cs="Times New Roman"/>
        </w:rPr>
        <w:t>was filed</w:t>
      </w:r>
      <w:proofErr w:type="gramEnd"/>
      <w:r w:rsidRPr="00725069">
        <w:rPr>
          <w:rFonts w:ascii="Times New Roman" w:hAnsi="Times New Roman" w:cs="Times New Roman"/>
        </w:rPr>
        <w:t xml:space="preserve"> on October 21, 2016. The OEB did not require RSL to revise or amend its Application.</w:t>
      </w:r>
    </w:p>
    <w:p w:rsidR="008A66C4" w:rsidRPr="00725069" w:rsidRDefault="008A66C4" w:rsidP="008A66C4">
      <w:pPr>
        <w:ind w:left="720"/>
        <w:rPr>
          <w:rFonts w:ascii="Times New Roman" w:hAnsi="Times New Roman" w:cs="Times New Roman"/>
        </w:rPr>
      </w:pPr>
      <w:r w:rsidRPr="00725069">
        <w:rPr>
          <w:rFonts w:ascii="Times New Roman" w:hAnsi="Times New Roman" w:cs="Times New Roman"/>
        </w:rPr>
        <w:t xml:space="preserve">For the purposes of settling all of the issues in this proceeding, the Parties agree that it is appropriate to use 2016 as the test year. The Application, the Interrogatory Responses, and this Settlement Proposal </w:t>
      </w:r>
      <w:proofErr w:type="gramStart"/>
      <w:r w:rsidRPr="00725069">
        <w:rPr>
          <w:rFonts w:ascii="Times New Roman" w:hAnsi="Times New Roman" w:cs="Times New Roman"/>
        </w:rPr>
        <w:t>are all based</w:t>
      </w:r>
      <w:proofErr w:type="gramEnd"/>
      <w:r w:rsidRPr="00725069">
        <w:rPr>
          <w:rFonts w:ascii="Times New Roman" w:hAnsi="Times New Roman" w:cs="Times New Roman"/>
        </w:rPr>
        <w:t xml:space="preserve"> on 2016 test year data. RSL has not provided comprehensive forecasts for a 2017 test year.</w:t>
      </w:r>
    </w:p>
    <w:p w:rsidR="008A66C4" w:rsidRPr="00725069" w:rsidRDefault="008A66C4" w:rsidP="008A66C4">
      <w:pPr>
        <w:ind w:left="720"/>
        <w:rPr>
          <w:rFonts w:ascii="Times New Roman" w:hAnsi="Times New Roman" w:cs="Times New Roman"/>
        </w:rPr>
      </w:pPr>
      <w:r w:rsidRPr="00725069">
        <w:rPr>
          <w:rFonts w:ascii="Times New Roman" w:hAnsi="Times New Roman" w:cs="Times New Roman"/>
        </w:rPr>
        <w:lastRenderedPageBreak/>
        <w:t xml:space="preserve">In addition, </w:t>
      </w:r>
      <w:proofErr w:type="gramStart"/>
      <w:r w:rsidRPr="00725069">
        <w:rPr>
          <w:rFonts w:ascii="Times New Roman" w:hAnsi="Times New Roman" w:cs="Times New Roman"/>
        </w:rPr>
        <w:t>RSL has been informed by counsel that it erred when identifying an “effective date” of January 1, 2017 in its original Application</w:t>
      </w:r>
      <w:proofErr w:type="gramEnd"/>
      <w:r w:rsidRPr="00725069">
        <w:rPr>
          <w:rFonts w:ascii="Times New Roman" w:hAnsi="Times New Roman" w:cs="Times New Roman"/>
        </w:rPr>
        <w:t>. RSL intended to propose an “implementation date” of January 1, 2017 while maintaining an effective date of May 1, 2016. RSL does not intend to move to a January 1 effective date for rates.</w:t>
      </w:r>
    </w:p>
    <w:p w:rsidR="008A66C4" w:rsidRPr="00725069" w:rsidRDefault="008A66C4" w:rsidP="008A66C4">
      <w:pPr>
        <w:ind w:left="720"/>
        <w:rPr>
          <w:rFonts w:ascii="Times New Roman" w:hAnsi="Times New Roman" w:cs="Times New Roman"/>
        </w:rPr>
      </w:pPr>
      <w:r w:rsidRPr="00725069">
        <w:rPr>
          <w:rFonts w:ascii="Times New Roman" w:hAnsi="Times New Roman" w:cs="Times New Roman"/>
        </w:rPr>
        <w:t>The effective and implementation date for 2016 rates as agreed upon in this settlement is in issue 5.2.</w:t>
      </w:r>
    </w:p>
    <w:p w:rsidR="008A66C4" w:rsidRPr="00725069" w:rsidRDefault="008A66C4" w:rsidP="008A66C4">
      <w:pPr>
        <w:ind w:left="720" w:firstLine="720"/>
        <w:rPr>
          <w:rFonts w:ascii="Times New Roman" w:hAnsi="Times New Roman" w:cs="Times New Roman"/>
          <w:b/>
        </w:rPr>
      </w:pPr>
      <w:r w:rsidRPr="00725069">
        <w:rPr>
          <w:rFonts w:ascii="Times New Roman" w:hAnsi="Times New Roman" w:cs="Times New Roman"/>
          <w:b/>
        </w:rPr>
        <w:t>Evidence:</w:t>
      </w:r>
    </w:p>
    <w:p w:rsidR="008A66C4" w:rsidRPr="00725069" w:rsidRDefault="008A66C4" w:rsidP="008A66C4">
      <w:pPr>
        <w:ind w:left="1260"/>
        <w:rPr>
          <w:rFonts w:ascii="Times New Roman" w:hAnsi="Times New Roman" w:cs="Times New Roman"/>
        </w:rPr>
      </w:pPr>
      <w:r w:rsidRPr="00725069">
        <w:rPr>
          <w:rFonts w:ascii="Times New Roman" w:hAnsi="Times New Roman" w:cs="Times New Roman"/>
        </w:rPr>
        <w:tab/>
      </w:r>
      <w:r w:rsidRPr="00725069">
        <w:rPr>
          <w:rFonts w:ascii="Times New Roman" w:hAnsi="Times New Roman" w:cs="Times New Roman"/>
        </w:rPr>
        <w:tab/>
      </w:r>
      <w:r w:rsidRPr="00725069">
        <w:rPr>
          <w:rFonts w:ascii="Times New Roman" w:hAnsi="Times New Roman" w:cs="Times New Roman"/>
          <w:i/>
        </w:rPr>
        <w:t>Application:</w:t>
      </w:r>
      <w:r w:rsidRPr="00725069">
        <w:rPr>
          <w:rFonts w:ascii="Times New Roman" w:hAnsi="Times New Roman" w:cs="Times New Roman"/>
        </w:rPr>
        <w:t xml:space="preserve"> Exhibit 1, Tab 6, Schedule 2.</w:t>
      </w:r>
    </w:p>
    <w:p w:rsidR="008A66C4" w:rsidRPr="00725069" w:rsidRDefault="008A66C4" w:rsidP="008A66C4">
      <w:pPr>
        <w:ind w:left="1260"/>
        <w:rPr>
          <w:rFonts w:ascii="Times New Roman" w:hAnsi="Times New Roman" w:cs="Times New Roman"/>
        </w:rPr>
      </w:pPr>
      <w:r w:rsidRPr="00725069">
        <w:rPr>
          <w:rFonts w:ascii="Times New Roman" w:hAnsi="Times New Roman" w:cs="Times New Roman"/>
        </w:rPr>
        <w:tab/>
      </w:r>
      <w:r w:rsidRPr="00725069">
        <w:rPr>
          <w:rFonts w:ascii="Times New Roman" w:hAnsi="Times New Roman" w:cs="Times New Roman"/>
        </w:rPr>
        <w:tab/>
      </w:r>
      <w:r w:rsidRPr="00725069">
        <w:rPr>
          <w:rFonts w:ascii="Times New Roman" w:hAnsi="Times New Roman" w:cs="Times New Roman"/>
          <w:i/>
        </w:rPr>
        <w:t>IRRs:</w:t>
      </w:r>
      <w:r w:rsidRPr="00725069">
        <w:rPr>
          <w:rFonts w:ascii="Times New Roman" w:hAnsi="Times New Roman" w:cs="Times New Roman"/>
        </w:rPr>
        <w:t xml:space="preserve"> 1-Staff-1; 1-VECC-4.</w:t>
      </w:r>
    </w:p>
    <w:p w:rsidR="008A66C4" w:rsidRPr="00725069" w:rsidRDefault="008A66C4" w:rsidP="008A66C4">
      <w:pPr>
        <w:ind w:left="1260"/>
        <w:rPr>
          <w:rFonts w:ascii="Times New Roman" w:hAnsi="Times New Roman" w:cs="Times New Roman"/>
        </w:rPr>
      </w:pPr>
      <w:r w:rsidRPr="00725069">
        <w:rPr>
          <w:rFonts w:ascii="Times New Roman" w:hAnsi="Times New Roman" w:cs="Times New Roman"/>
        </w:rPr>
        <w:tab/>
      </w:r>
      <w:r w:rsidRPr="00725069">
        <w:rPr>
          <w:rFonts w:ascii="Times New Roman" w:hAnsi="Times New Roman" w:cs="Times New Roman"/>
        </w:rPr>
        <w:tab/>
      </w:r>
      <w:r w:rsidRPr="00725069">
        <w:rPr>
          <w:rFonts w:ascii="Times New Roman" w:hAnsi="Times New Roman" w:cs="Times New Roman"/>
          <w:i/>
        </w:rPr>
        <w:t>Appendices to this Settlement Proposal:</w:t>
      </w:r>
      <w:r w:rsidRPr="00725069">
        <w:rPr>
          <w:rFonts w:ascii="Times New Roman" w:hAnsi="Times New Roman" w:cs="Times New Roman"/>
        </w:rPr>
        <w:t xml:space="preserve"> None.</w:t>
      </w:r>
    </w:p>
    <w:p w:rsidR="008A66C4" w:rsidRPr="00725069" w:rsidRDefault="008A66C4" w:rsidP="008A66C4">
      <w:pPr>
        <w:ind w:left="1260"/>
        <w:rPr>
          <w:rFonts w:ascii="Times New Roman" w:hAnsi="Times New Roman" w:cs="Times New Roman"/>
        </w:rPr>
      </w:pPr>
      <w:r w:rsidRPr="00725069">
        <w:rPr>
          <w:rFonts w:ascii="Times New Roman" w:hAnsi="Times New Roman" w:cs="Times New Roman"/>
        </w:rPr>
        <w:tab/>
      </w:r>
      <w:r w:rsidRPr="00725069">
        <w:rPr>
          <w:rFonts w:ascii="Times New Roman" w:hAnsi="Times New Roman" w:cs="Times New Roman"/>
        </w:rPr>
        <w:tab/>
      </w:r>
      <w:r w:rsidRPr="00725069">
        <w:rPr>
          <w:rFonts w:ascii="Times New Roman" w:hAnsi="Times New Roman" w:cs="Times New Roman"/>
          <w:i/>
        </w:rPr>
        <w:t>Settlement Models:</w:t>
      </w:r>
      <w:r w:rsidRPr="00725069">
        <w:rPr>
          <w:rFonts w:ascii="Times New Roman" w:hAnsi="Times New Roman" w:cs="Times New Roman"/>
        </w:rPr>
        <w:t xml:space="preserve"> None.</w:t>
      </w:r>
    </w:p>
    <w:p w:rsidR="008A66C4" w:rsidRPr="00725069" w:rsidRDefault="008A66C4" w:rsidP="008A66C4">
      <w:pPr>
        <w:ind w:left="720" w:right="720"/>
        <w:rPr>
          <w:rFonts w:ascii="Times New Roman" w:hAnsi="Times New Roman" w:cs="Times New Roman"/>
        </w:rPr>
      </w:pPr>
      <w:r w:rsidRPr="00725069">
        <w:rPr>
          <w:rFonts w:ascii="Times New Roman" w:hAnsi="Times New Roman" w:cs="Times New Roman"/>
          <w:b/>
        </w:rPr>
        <w:t>Supporting Parties:</w:t>
      </w:r>
      <w:r w:rsidRPr="00725069">
        <w:rPr>
          <w:rFonts w:ascii="Times New Roman" w:hAnsi="Times New Roman" w:cs="Times New Roman"/>
        </w:rPr>
        <w:t xml:space="preserve"> All</w:t>
      </w:r>
    </w:p>
    <w:p w:rsidR="008A66C4" w:rsidRPr="00725069" w:rsidRDefault="008A66C4" w:rsidP="008A66C4">
      <w:pPr>
        <w:ind w:left="720" w:right="720"/>
        <w:rPr>
          <w:rFonts w:ascii="Arial" w:hAnsi="Arial" w:cs="Arial"/>
          <w:sz w:val="24"/>
          <w:szCs w:val="24"/>
        </w:rPr>
      </w:pPr>
      <w:r w:rsidRPr="00725069">
        <w:rPr>
          <w:rFonts w:ascii="Arial" w:hAnsi="Arial" w:cs="Arial"/>
          <w:sz w:val="24"/>
          <w:szCs w:val="24"/>
        </w:rPr>
        <w:t xml:space="preserve">[Settlement Proposal, page 23, filed May 11, 2017, included as Schedule </w:t>
      </w:r>
      <w:proofErr w:type="gramStart"/>
      <w:r w:rsidRPr="00725069">
        <w:rPr>
          <w:rFonts w:ascii="Arial" w:hAnsi="Arial" w:cs="Arial"/>
          <w:sz w:val="24"/>
          <w:szCs w:val="24"/>
        </w:rPr>
        <w:t>A</w:t>
      </w:r>
      <w:proofErr w:type="gramEnd"/>
      <w:r w:rsidRPr="00725069">
        <w:rPr>
          <w:rFonts w:ascii="Arial" w:hAnsi="Arial" w:cs="Arial"/>
          <w:sz w:val="24"/>
          <w:szCs w:val="24"/>
        </w:rPr>
        <w:t xml:space="preserve"> of Decision and Rate Order EB-2015-0100]</w:t>
      </w:r>
    </w:p>
    <w:p w:rsidR="008A66C4" w:rsidRDefault="008A66C4" w:rsidP="008A66C4">
      <w:pPr>
        <w:numPr>
          <w:ilvl w:val="0"/>
          <w:numId w:val="4"/>
        </w:numPr>
        <w:spacing w:after="160" w:line="259" w:lineRule="auto"/>
        <w:contextualSpacing/>
        <w:rPr>
          <w:rFonts w:ascii="Arial" w:hAnsi="Arial" w:cs="Arial"/>
          <w:sz w:val="24"/>
          <w:szCs w:val="24"/>
        </w:rPr>
      </w:pPr>
      <w:r w:rsidRPr="00725069">
        <w:rPr>
          <w:rFonts w:ascii="Arial" w:hAnsi="Arial" w:cs="Arial"/>
          <w:sz w:val="24"/>
          <w:szCs w:val="24"/>
        </w:rPr>
        <w:t xml:space="preserve">Please confirm that </w:t>
      </w:r>
      <w:proofErr w:type="gramStart"/>
      <w:r w:rsidRPr="00725069">
        <w:rPr>
          <w:rFonts w:ascii="Arial" w:hAnsi="Arial" w:cs="Arial"/>
          <w:sz w:val="24"/>
          <w:szCs w:val="24"/>
        </w:rPr>
        <w:t>the digger truck was acquired by R</w:t>
      </w:r>
      <w:r>
        <w:rPr>
          <w:rFonts w:ascii="Arial" w:hAnsi="Arial" w:cs="Arial"/>
          <w:sz w:val="24"/>
          <w:szCs w:val="24"/>
        </w:rPr>
        <w:t>ideau St. Lawrence Distribution</w:t>
      </w:r>
      <w:r w:rsidRPr="00725069">
        <w:rPr>
          <w:rFonts w:ascii="Arial" w:hAnsi="Arial" w:cs="Arial"/>
          <w:sz w:val="24"/>
          <w:szCs w:val="24"/>
        </w:rPr>
        <w:t xml:space="preserve"> prior to the Settlement Proposal being completed by the parties</w:t>
      </w:r>
      <w:proofErr w:type="gramEnd"/>
      <w:r w:rsidRPr="00725069">
        <w:rPr>
          <w:rFonts w:ascii="Arial" w:hAnsi="Arial" w:cs="Arial"/>
          <w:sz w:val="24"/>
          <w:szCs w:val="24"/>
        </w:rPr>
        <w:t>.</w:t>
      </w:r>
    </w:p>
    <w:p w:rsidR="008A66C4" w:rsidRPr="008A66C4" w:rsidRDefault="008A66C4" w:rsidP="008A66C4">
      <w:pPr>
        <w:pStyle w:val="ListParagraph"/>
        <w:numPr>
          <w:ilvl w:val="0"/>
          <w:numId w:val="4"/>
        </w:numPr>
        <w:rPr>
          <w:rFonts w:ascii="Arial" w:hAnsi="Arial" w:cs="Arial"/>
          <w:sz w:val="24"/>
          <w:szCs w:val="24"/>
        </w:rPr>
      </w:pPr>
      <w:proofErr w:type="gramStart"/>
      <w:r w:rsidRPr="008A66C4">
        <w:rPr>
          <w:rFonts w:ascii="Arial" w:hAnsi="Arial" w:cs="Arial"/>
          <w:sz w:val="24"/>
          <w:szCs w:val="24"/>
        </w:rPr>
        <w:t>If Rideau St. Lawrence Distribution confirms the response in a), and while respecting the confidentiality of the settlement process in EB-2015-0100, please explain why Rideau St. Lawrence considered that the rate base and revenue requirement based on a 2016 test year would be suitable for it to fund 2017 capital expenditures and operating expenses when it knew that it had the material capital addition of the digger truck in 2017.</w:t>
      </w:r>
      <w:proofErr w:type="gramEnd"/>
    </w:p>
    <w:p w:rsidR="008A66C4" w:rsidRDefault="008A66C4" w:rsidP="008A66C4">
      <w:pPr>
        <w:spacing w:after="160" w:line="259" w:lineRule="auto"/>
        <w:ind w:left="720"/>
        <w:contextualSpacing/>
        <w:rPr>
          <w:rFonts w:ascii="Arial" w:hAnsi="Arial" w:cs="Arial"/>
          <w:sz w:val="24"/>
          <w:szCs w:val="24"/>
        </w:rPr>
      </w:pPr>
    </w:p>
    <w:p w:rsidR="008A66C4" w:rsidRPr="00A230DE" w:rsidRDefault="008A66C4" w:rsidP="008A66C4">
      <w:pPr>
        <w:spacing w:after="160" w:line="259" w:lineRule="auto"/>
        <w:ind w:left="720"/>
        <w:contextualSpacing/>
        <w:rPr>
          <w:rFonts w:ascii="Arial" w:hAnsi="Arial" w:cs="Arial"/>
          <w:b/>
          <w:sz w:val="24"/>
          <w:szCs w:val="24"/>
        </w:rPr>
      </w:pPr>
      <w:r w:rsidRPr="00A230DE">
        <w:rPr>
          <w:rFonts w:ascii="Arial" w:hAnsi="Arial" w:cs="Arial"/>
          <w:b/>
          <w:sz w:val="24"/>
          <w:szCs w:val="24"/>
        </w:rPr>
        <w:t>Response:</w:t>
      </w:r>
    </w:p>
    <w:p w:rsidR="008A66C4" w:rsidRPr="00A230DE" w:rsidRDefault="008A66C4" w:rsidP="008A66C4">
      <w:pPr>
        <w:spacing w:after="160" w:line="259" w:lineRule="auto"/>
        <w:ind w:left="720"/>
        <w:contextualSpacing/>
        <w:rPr>
          <w:rFonts w:ascii="Arial" w:hAnsi="Arial" w:cs="Arial"/>
          <w:b/>
          <w:sz w:val="24"/>
          <w:szCs w:val="24"/>
        </w:rPr>
      </w:pPr>
    </w:p>
    <w:p w:rsidR="008A66C4" w:rsidRPr="00A230DE" w:rsidRDefault="008A66C4" w:rsidP="008A66C4">
      <w:pPr>
        <w:pStyle w:val="ListParagraph"/>
        <w:numPr>
          <w:ilvl w:val="0"/>
          <w:numId w:val="5"/>
        </w:numPr>
        <w:spacing w:after="160" w:line="259" w:lineRule="auto"/>
        <w:rPr>
          <w:rFonts w:ascii="Arial" w:hAnsi="Arial" w:cs="Arial"/>
          <w:b/>
          <w:sz w:val="24"/>
          <w:szCs w:val="24"/>
        </w:rPr>
      </w:pPr>
      <w:r w:rsidRPr="00A230DE">
        <w:rPr>
          <w:rFonts w:ascii="Arial" w:hAnsi="Arial" w:cs="Arial"/>
          <w:b/>
          <w:sz w:val="24"/>
          <w:szCs w:val="24"/>
        </w:rPr>
        <w:t xml:space="preserve">The digger truck </w:t>
      </w:r>
      <w:proofErr w:type="gramStart"/>
      <w:r w:rsidR="00713071" w:rsidRPr="00A230DE">
        <w:rPr>
          <w:rFonts w:ascii="Arial" w:hAnsi="Arial" w:cs="Arial"/>
          <w:b/>
          <w:sz w:val="24"/>
          <w:szCs w:val="24"/>
        </w:rPr>
        <w:t>was delivered</w:t>
      </w:r>
      <w:proofErr w:type="gramEnd"/>
      <w:r w:rsidR="00713071" w:rsidRPr="00A230DE">
        <w:rPr>
          <w:rFonts w:ascii="Arial" w:hAnsi="Arial" w:cs="Arial"/>
          <w:b/>
          <w:sz w:val="24"/>
          <w:szCs w:val="24"/>
        </w:rPr>
        <w:t xml:space="preserve"> prior to the Settlement Proposal being completed.</w:t>
      </w:r>
    </w:p>
    <w:p w:rsidR="008E3550" w:rsidRPr="00A230DE" w:rsidRDefault="008E3550" w:rsidP="008E3550">
      <w:pPr>
        <w:pStyle w:val="ListParagraph"/>
        <w:spacing w:after="160" w:line="259" w:lineRule="auto"/>
        <w:ind w:left="1080"/>
        <w:rPr>
          <w:rFonts w:ascii="Arial" w:hAnsi="Arial" w:cs="Arial"/>
          <w:b/>
          <w:sz w:val="24"/>
          <w:szCs w:val="24"/>
        </w:rPr>
      </w:pPr>
    </w:p>
    <w:p w:rsidR="00660EBA" w:rsidRPr="00744B58" w:rsidRDefault="008611F5" w:rsidP="008611F5">
      <w:pPr>
        <w:pStyle w:val="ListParagraph"/>
        <w:numPr>
          <w:ilvl w:val="0"/>
          <w:numId w:val="5"/>
        </w:numPr>
        <w:rPr>
          <w:rFonts w:ascii="Arial" w:hAnsi="Arial" w:cs="Arial"/>
          <w:b/>
          <w:sz w:val="24"/>
          <w:szCs w:val="24"/>
        </w:rPr>
      </w:pPr>
      <w:r w:rsidRPr="00744B58">
        <w:rPr>
          <w:rFonts w:ascii="Arial" w:hAnsi="Arial" w:cs="Arial"/>
          <w:b/>
          <w:sz w:val="24"/>
          <w:szCs w:val="24"/>
        </w:rPr>
        <w:t>The above referenced application, evidence, settlement and decision established rates on a cost of service basis for a 2016 test year.</w:t>
      </w:r>
    </w:p>
    <w:p w:rsidR="008611F5" w:rsidRPr="00744B58" w:rsidRDefault="008611F5" w:rsidP="008611F5">
      <w:pPr>
        <w:pStyle w:val="ListParagraph"/>
        <w:rPr>
          <w:rFonts w:ascii="Arial" w:hAnsi="Arial" w:cs="Arial"/>
          <w:b/>
          <w:sz w:val="24"/>
          <w:szCs w:val="24"/>
        </w:rPr>
      </w:pPr>
    </w:p>
    <w:p w:rsidR="008611F5" w:rsidRPr="00744B58" w:rsidRDefault="008611F5" w:rsidP="008611F5">
      <w:pPr>
        <w:pStyle w:val="ListParagraph"/>
        <w:ind w:left="1080"/>
        <w:rPr>
          <w:rFonts w:ascii="Arial" w:hAnsi="Arial" w:cs="Arial"/>
          <w:b/>
          <w:sz w:val="24"/>
          <w:szCs w:val="24"/>
        </w:rPr>
      </w:pPr>
      <w:r w:rsidRPr="00744B58">
        <w:rPr>
          <w:rFonts w:ascii="Arial" w:hAnsi="Arial" w:cs="Arial"/>
          <w:b/>
          <w:sz w:val="24"/>
          <w:szCs w:val="24"/>
        </w:rPr>
        <w:t xml:space="preserve">At no point was RSL </w:t>
      </w:r>
      <w:proofErr w:type="gramStart"/>
      <w:r w:rsidRPr="00744B58">
        <w:rPr>
          <w:rFonts w:ascii="Arial" w:hAnsi="Arial" w:cs="Arial"/>
          <w:b/>
          <w:sz w:val="24"/>
          <w:szCs w:val="24"/>
        </w:rPr>
        <w:t>asked</w:t>
      </w:r>
      <w:proofErr w:type="gramEnd"/>
      <w:r w:rsidRPr="00744B58">
        <w:rPr>
          <w:rFonts w:ascii="Arial" w:hAnsi="Arial" w:cs="Arial"/>
          <w:b/>
          <w:sz w:val="24"/>
          <w:szCs w:val="24"/>
        </w:rPr>
        <w:t xml:space="preserve"> to consider, or required to provide evidence in respect of, what would be suitable to fund 2017 capital expenditures and operating expenses.  </w:t>
      </w:r>
      <w:proofErr w:type="gramStart"/>
      <w:r w:rsidRPr="00744B58">
        <w:rPr>
          <w:rFonts w:ascii="Arial" w:hAnsi="Arial" w:cs="Arial"/>
          <w:b/>
          <w:sz w:val="24"/>
          <w:szCs w:val="24"/>
        </w:rPr>
        <w:t>2017</w:t>
      </w:r>
      <w:proofErr w:type="gramEnd"/>
      <w:r w:rsidRPr="00744B58">
        <w:rPr>
          <w:rFonts w:ascii="Arial" w:hAnsi="Arial" w:cs="Arial"/>
          <w:b/>
          <w:sz w:val="24"/>
          <w:szCs w:val="24"/>
        </w:rPr>
        <w:t xml:space="preserve"> costs are not a relevant consideration in a 2016 test year application.  With very few exceptions, normalization of </w:t>
      </w:r>
      <w:r w:rsidRPr="00744B58">
        <w:rPr>
          <w:rFonts w:ascii="Arial" w:hAnsi="Arial" w:cs="Arial"/>
          <w:b/>
          <w:sz w:val="24"/>
          <w:szCs w:val="24"/>
        </w:rPr>
        <w:lastRenderedPageBreak/>
        <w:t xml:space="preserve">costs over several years </w:t>
      </w:r>
      <w:proofErr w:type="gramStart"/>
      <w:r w:rsidRPr="00744B58">
        <w:rPr>
          <w:rFonts w:ascii="Arial" w:hAnsi="Arial" w:cs="Arial"/>
          <w:b/>
          <w:sz w:val="24"/>
          <w:szCs w:val="24"/>
        </w:rPr>
        <w:t>is not permitted</w:t>
      </w:r>
      <w:proofErr w:type="gramEnd"/>
      <w:r w:rsidRPr="00744B58">
        <w:rPr>
          <w:rFonts w:ascii="Arial" w:hAnsi="Arial" w:cs="Arial"/>
          <w:b/>
          <w:sz w:val="24"/>
          <w:szCs w:val="24"/>
        </w:rPr>
        <w:t xml:space="preserve"> within a single test year cost of service application.</w:t>
      </w:r>
    </w:p>
    <w:p w:rsidR="00744B58" w:rsidRPr="00744B58" w:rsidRDefault="00744B58" w:rsidP="008611F5">
      <w:pPr>
        <w:pStyle w:val="ListParagraph"/>
        <w:ind w:left="1080"/>
        <w:rPr>
          <w:rFonts w:ascii="Arial" w:hAnsi="Arial" w:cs="Arial"/>
          <w:b/>
          <w:sz w:val="24"/>
          <w:szCs w:val="24"/>
        </w:rPr>
      </w:pPr>
    </w:p>
    <w:p w:rsidR="00744B58" w:rsidRPr="00744B58" w:rsidRDefault="00744B58" w:rsidP="008611F5">
      <w:pPr>
        <w:pStyle w:val="ListParagraph"/>
        <w:ind w:left="1080"/>
        <w:rPr>
          <w:rFonts w:ascii="Arial" w:hAnsi="Arial" w:cs="Arial"/>
          <w:b/>
          <w:sz w:val="24"/>
          <w:szCs w:val="24"/>
        </w:rPr>
      </w:pPr>
      <w:r w:rsidRPr="00744B58">
        <w:rPr>
          <w:rFonts w:ascii="Arial" w:hAnsi="Arial" w:cs="Arial"/>
          <w:b/>
          <w:sz w:val="24"/>
          <w:szCs w:val="24"/>
        </w:rPr>
        <w:t xml:space="preserve">The truck </w:t>
      </w:r>
      <w:proofErr w:type="gramStart"/>
      <w:r w:rsidRPr="00744B58">
        <w:rPr>
          <w:rFonts w:ascii="Arial" w:hAnsi="Arial" w:cs="Arial"/>
          <w:b/>
          <w:sz w:val="24"/>
          <w:szCs w:val="24"/>
        </w:rPr>
        <w:t>was removed</w:t>
      </w:r>
      <w:proofErr w:type="gramEnd"/>
      <w:r w:rsidRPr="00744B58">
        <w:rPr>
          <w:rFonts w:ascii="Arial" w:hAnsi="Arial" w:cs="Arial"/>
          <w:b/>
          <w:sz w:val="24"/>
          <w:szCs w:val="24"/>
        </w:rPr>
        <w:t xml:space="preserve"> from the 2016 test year, as it had not been received by the end of 2016.</w:t>
      </w:r>
    </w:p>
    <w:p w:rsidR="00744B58" w:rsidRPr="00744B58" w:rsidRDefault="00744B58" w:rsidP="008611F5">
      <w:pPr>
        <w:pStyle w:val="ListParagraph"/>
        <w:ind w:left="1080"/>
        <w:rPr>
          <w:rFonts w:ascii="Arial" w:hAnsi="Arial" w:cs="Arial"/>
          <w:b/>
          <w:sz w:val="24"/>
          <w:szCs w:val="24"/>
        </w:rPr>
      </w:pPr>
    </w:p>
    <w:p w:rsidR="00744B58" w:rsidRDefault="00744B58" w:rsidP="008611F5">
      <w:pPr>
        <w:pStyle w:val="ListParagraph"/>
        <w:ind w:left="1080"/>
        <w:rPr>
          <w:rFonts w:ascii="Arial" w:hAnsi="Arial" w:cs="Arial"/>
          <w:b/>
          <w:sz w:val="24"/>
          <w:szCs w:val="24"/>
        </w:rPr>
      </w:pPr>
      <w:r w:rsidRPr="00744B58">
        <w:rPr>
          <w:rFonts w:ascii="Arial" w:hAnsi="Arial" w:cs="Arial"/>
          <w:b/>
          <w:sz w:val="24"/>
          <w:szCs w:val="24"/>
        </w:rPr>
        <w:t xml:space="preserve">As with any material capital </w:t>
      </w:r>
      <w:proofErr w:type="gramStart"/>
      <w:r w:rsidRPr="00744B58">
        <w:rPr>
          <w:rFonts w:ascii="Arial" w:hAnsi="Arial" w:cs="Arial"/>
          <w:b/>
          <w:sz w:val="24"/>
          <w:szCs w:val="24"/>
        </w:rPr>
        <w:t>expenditure which</w:t>
      </w:r>
      <w:proofErr w:type="gramEnd"/>
      <w:r w:rsidRPr="00744B58">
        <w:rPr>
          <w:rFonts w:ascii="Arial" w:hAnsi="Arial" w:cs="Arial"/>
          <w:b/>
          <w:sz w:val="24"/>
          <w:szCs w:val="24"/>
        </w:rPr>
        <w:t xml:space="preserve"> occurs after the 2016 test year, RSL would have to utilize the Board’s ICM to fund material capital expenditures that occur in IRM years beyond the test year.</w:t>
      </w:r>
    </w:p>
    <w:p w:rsidR="005535E7" w:rsidRPr="00744B58" w:rsidRDefault="005535E7" w:rsidP="008611F5">
      <w:pPr>
        <w:pStyle w:val="ListParagraph"/>
        <w:ind w:left="1080"/>
        <w:rPr>
          <w:rFonts w:ascii="Arial" w:hAnsi="Arial" w:cs="Arial"/>
          <w:b/>
          <w:sz w:val="24"/>
          <w:szCs w:val="24"/>
        </w:rPr>
      </w:pPr>
    </w:p>
    <w:p w:rsidR="00744B58" w:rsidRPr="00660EBA" w:rsidRDefault="00744B58" w:rsidP="008611F5">
      <w:pPr>
        <w:pStyle w:val="ListParagraph"/>
        <w:ind w:left="1080"/>
        <w:rPr>
          <w:rFonts w:ascii="Arial" w:hAnsi="Arial" w:cs="Arial"/>
          <w:sz w:val="24"/>
          <w:szCs w:val="24"/>
        </w:rPr>
      </w:pPr>
    </w:p>
    <w:p w:rsidR="00660EBA" w:rsidRPr="009F3958" w:rsidRDefault="00660EBA" w:rsidP="009F3958">
      <w:pPr>
        <w:pStyle w:val="ListParagraph"/>
        <w:numPr>
          <w:ilvl w:val="0"/>
          <w:numId w:val="32"/>
        </w:numPr>
        <w:spacing w:after="160" w:line="259" w:lineRule="auto"/>
        <w:rPr>
          <w:rFonts w:ascii="Arial" w:hAnsi="Arial" w:cs="Arial"/>
          <w:b/>
          <w:sz w:val="24"/>
          <w:szCs w:val="24"/>
        </w:rPr>
      </w:pPr>
      <w:r w:rsidRPr="009F3958">
        <w:rPr>
          <w:rFonts w:ascii="Arial" w:hAnsi="Arial" w:cs="Arial"/>
          <w:b/>
          <w:sz w:val="24"/>
          <w:szCs w:val="24"/>
        </w:rPr>
        <w:t xml:space="preserve">Ref: </w:t>
      </w:r>
      <w:r w:rsidRPr="009F3958">
        <w:rPr>
          <w:rFonts w:ascii="Arial" w:hAnsi="Arial" w:cs="Arial"/>
          <w:b/>
          <w:i/>
          <w:sz w:val="24"/>
          <w:szCs w:val="24"/>
        </w:rPr>
        <w:t>Report of the Board on New Policy Options for the Funding of Capital Investments: The Advanced Capital Module</w:t>
      </w:r>
      <w:r w:rsidRPr="009F3958">
        <w:rPr>
          <w:rFonts w:ascii="Arial" w:hAnsi="Arial" w:cs="Arial"/>
          <w:b/>
          <w:sz w:val="24"/>
          <w:szCs w:val="24"/>
        </w:rPr>
        <w:t xml:space="preserve"> (EB-2014-0219)/page 25</w:t>
      </w:r>
    </w:p>
    <w:p w:rsidR="00660EBA" w:rsidRPr="00725069" w:rsidRDefault="00660EBA" w:rsidP="00660EBA">
      <w:pPr>
        <w:rPr>
          <w:rFonts w:ascii="Arial" w:hAnsi="Arial" w:cs="Arial"/>
          <w:sz w:val="24"/>
          <w:szCs w:val="24"/>
        </w:rPr>
      </w:pPr>
      <w:r w:rsidRPr="00725069">
        <w:rPr>
          <w:rFonts w:ascii="Arial" w:hAnsi="Arial" w:cs="Arial"/>
          <w:sz w:val="24"/>
          <w:szCs w:val="24"/>
        </w:rPr>
        <w:t xml:space="preserve">On page 25 of the </w:t>
      </w:r>
      <w:r w:rsidRPr="00725069">
        <w:rPr>
          <w:rFonts w:ascii="Arial" w:hAnsi="Arial" w:cs="Arial"/>
          <w:i/>
          <w:sz w:val="24"/>
          <w:szCs w:val="24"/>
        </w:rPr>
        <w:t>Report of the Board on New Policy Options for the Funding of Capital Investments: The Advanced Capital Module</w:t>
      </w:r>
      <w:r w:rsidRPr="00725069">
        <w:rPr>
          <w:rFonts w:ascii="Arial" w:hAnsi="Arial" w:cs="Arial"/>
          <w:sz w:val="24"/>
          <w:szCs w:val="24"/>
        </w:rPr>
        <w:t xml:space="preserve"> (EB-2014-0219</w:t>
      </w:r>
      <w:proofErr w:type="gramStart"/>
      <w:r w:rsidRPr="00725069">
        <w:rPr>
          <w:rFonts w:ascii="Arial" w:hAnsi="Arial" w:cs="Arial"/>
          <w:sz w:val="24"/>
          <w:szCs w:val="24"/>
        </w:rPr>
        <w:t>),</w:t>
      </w:r>
      <w:proofErr w:type="gramEnd"/>
      <w:r w:rsidRPr="00725069">
        <w:rPr>
          <w:rFonts w:ascii="Arial" w:hAnsi="Arial" w:cs="Arial"/>
          <w:sz w:val="24"/>
          <w:szCs w:val="24"/>
        </w:rPr>
        <w:t xml:space="preserve"> issued September 18, 2014, the OEB states:</w:t>
      </w:r>
    </w:p>
    <w:p w:rsidR="00660EBA" w:rsidRPr="00725069" w:rsidRDefault="00660EBA" w:rsidP="00660EBA">
      <w:pPr>
        <w:ind w:left="720" w:right="720"/>
        <w:rPr>
          <w:rFonts w:ascii="Arial" w:hAnsi="Arial" w:cs="Arial"/>
          <w:sz w:val="24"/>
          <w:szCs w:val="24"/>
        </w:rPr>
      </w:pPr>
      <w:r w:rsidRPr="00725069">
        <w:rPr>
          <w:rFonts w:ascii="Arial" w:hAnsi="Arial" w:cs="Arial"/>
          <w:sz w:val="24"/>
          <w:szCs w:val="24"/>
        </w:rPr>
        <w:t xml:space="preserve">In the Price Cap IR application for the year in which the capital project(s) will go into service and the applicant is seeking to commence recovery through rate riders, the distributor should provide updated, current information with respect to the above [costs, need and prudence] for any approved ACMs for any material changes from what </w:t>
      </w:r>
      <w:proofErr w:type="gramStart"/>
      <w:r w:rsidRPr="00725069">
        <w:rPr>
          <w:rFonts w:ascii="Arial" w:hAnsi="Arial" w:cs="Arial"/>
          <w:sz w:val="24"/>
          <w:szCs w:val="24"/>
        </w:rPr>
        <w:t>was reflected</w:t>
      </w:r>
      <w:proofErr w:type="gramEnd"/>
      <w:r w:rsidRPr="00725069">
        <w:rPr>
          <w:rFonts w:ascii="Arial" w:hAnsi="Arial" w:cs="Arial"/>
          <w:sz w:val="24"/>
          <w:szCs w:val="24"/>
        </w:rPr>
        <w:t xml:space="preserve"> in the DSP.</w:t>
      </w:r>
    </w:p>
    <w:p w:rsidR="00660EBA" w:rsidRPr="00725069" w:rsidRDefault="00660EBA" w:rsidP="00660EBA">
      <w:pPr>
        <w:ind w:left="720" w:right="720"/>
        <w:rPr>
          <w:rFonts w:ascii="Arial" w:hAnsi="Arial" w:cs="Arial"/>
          <w:sz w:val="24"/>
          <w:szCs w:val="24"/>
        </w:rPr>
      </w:pPr>
      <w:r w:rsidRPr="00725069">
        <w:rPr>
          <w:rFonts w:ascii="Arial" w:hAnsi="Arial" w:cs="Arial"/>
          <w:sz w:val="24"/>
          <w:szCs w:val="24"/>
        </w:rPr>
        <w:t xml:space="preserve">In the case of an ICM proposal for recovery of an unanticipated capital project, or for a project for which a distributor did not have sufficient information at the time of the cost of service application, this will be the first time that the distributor is providing such evidence. </w:t>
      </w:r>
      <w:proofErr w:type="gramStart"/>
      <w:r w:rsidRPr="00725069">
        <w:rPr>
          <w:rFonts w:ascii="Arial" w:hAnsi="Arial" w:cs="Arial"/>
          <w:sz w:val="24"/>
          <w:szCs w:val="24"/>
        </w:rPr>
        <w:t>Therefore</w:t>
      </w:r>
      <w:proofErr w:type="gramEnd"/>
      <w:r w:rsidRPr="00725069">
        <w:rPr>
          <w:rFonts w:ascii="Arial" w:hAnsi="Arial" w:cs="Arial"/>
          <w:sz w:val="24"/>
          <w:szCs w:val="24"/>
        </w:rPr>
        <w:t xml:space="preserve"> full and complete details of the project(s) must be filed, as is the current ICM policy and practice.</w:t>
      </w:r>
    </w:p>
    <w:p w:rsidR="00660EBA" w:rsidRPr="00725069" w:rsidRDefault="00660EBA" w:rsidP="00660EBA">
      <w:pPr>
        <w:rPr>
          <w:rFonts w:ascii="Arial" w:hAnsi="Arial" w:cs="Arial"/>
          <w:sz w:val="24"/>
          <w:szCs w:val="24"/>
        </w:rPr>
      </w:pPr>
      <w:r w:rsidRPr="00725069">
        <w:rPr>
          <w:rFonts w:ascii="Arial" w:hAnsi="Arial" w:cs="Arial"/>
          <w:sz w:val="24"/>
          <w:szCs w:val="24"/>
        </w:rPr>
        <w:t>The condition that cost recovery begins with the year that the asset enters service is consistent with the cost recovery through rates treatment of capital additions under tradition cost of service regulation.</w:t>
      </w:r>
    </w:p>
    <w:p w:rsidR="00660EBA" w:rsidRPr="00725069" w:rsidRDefault="00660EBA" w:rsidP="00660EBA">
      <w:pPr>
        <w:rPr>
          <w:rFonts w:ascii="Arial" w:hAnsi="Arial" w:cs="Arial"/>
          <w:sz w:val="24"/>
          <w:szCs w:val="24"/>
        </w:rPr>
      </w:pPr>
      <w:r w:rsidRPr="00725069">
        <w:rPr>
          <w:rFonts w:ascii="Arial" w:hAnsi="Arial" w:cs="Arial"/>
          <w:sz w:val="24"/>
          <w:szCs w:val="24"/>
        </w:rPr>
        <w:t>R</w:t>
      </w:r>
      <w:r>
        <w:rPr>
          <w:rFonts w:ascii="Arial" w:hAnsi="Arial" w:cs="Arial"/>
          <w:sz w:val="24"/>
          <w:szCs w:val="24"/>
        </w:rPr>
        <w:t>ideau St. Lawrence Distribution</w:t>
      </w:r>
      <w:r w:rsidRPr="00725069">
        <w:rPr>
          <w:rFonts w:ascii="Arial" w:hAnsi="Arial" w:cs="Arial"/>
          <w:sz w:val="24"/>
          <w:szCs w:val="24"/>
        </w:rPr>
        <w:t xml:space="preserve"> is proposing incremental capital funding treatment as part of its 2018 Price Cap IR application for a capital addition acquired and entering service in 2017 (i.e., not the Price Cap IR test year). Please explain how R</w:t>
      </w:r>
      <w:r>
        <w:rPr>
          <w:rFonts w:ascii="Arial" w:hAnsi="Arial" w:cs="Arial"/>
          <w:sz w:val="24"/>
          <w:szCs w:val="24"/>
        </w:rPr>
        <w:t>ideau St. Lawrence Distribution</w:t>
      </w:r>
      <w:r w:rsidRPr="00725069">
        <w:rPr>
          <w:rFonts w:ascii="Arial" w:hAnsi="Arial" w:cs="Arial"/>
          <w:sz w:val="24"/>
          <w:szCs w:val="24"/>
        </w:rPr>
        <w:t>’s proposal is compliant with the OEB’s policy and practice with respect to incremental capital funding.</w:t>
      </w:r>
    </w:p>
    <w:p w:rsidR="00660EBA" w:rsidRDefault="00660EBA" w:rsidP="00660EBA">
      <w:pPr>
        <w:spacing w:after="160" w:line="259" w:lineRule="auto"/>
        <w:rPr>
          <w:rFonts w:ascii="Arial" w:hAnsi="Arial" w:cs="Arial"/>
          <w:sz w:val="24"/>
          <w:szCs w:val="24"/>
        </w:rPr>
      </w:pPr>
    </w:p>
    <w:p w:rsidR="00660EBA" w:rsidRPr="00A230DE" w:rsidRDefault="00660EBA" w:rsidP="00660EBA">
      <w:pPr>
        <w:spacing w:after="160" w:line="259" w:lineRule="auto"/>
        <w:rPr>
          <w:rFonts w:ascii="Arial" w:hAnsi="Arial" w:cs="Arial"/>
          <w:b/>
          <w:sz w:val="24"/>
          <w:szCs w:val="24"/>
        </w:rPr>
      </w:pPr>
      <w:r w:rsidRPr="00A230DE">
        <w:rPr>
          <w:rFonts w:ascii="Arial" w:hAnsi="Arial" w:cs="Arial"/>
          <w:b/>
          <w:sz w:val="24"/>
          <w:szCs w:val="24"/>
        </w:rPr>
        <w:lastRenderedPageBreak/>
        <w:t>Response:</w:t>
      </w:r>
    </w:p>
    <w:p w:rsidR="00660EBA" w:rsidRPr="005535E7" w:rsidRDefault="00744B58" w:rsidP="00660EBA">
      <w:pPr>
        <w:spacing w:after="160" w:line="259" w:lineRule="auto"/>
        <w:rPr>
          <w:rFonts w:ascii="Arial" w:hAnsi="Arial" w:cs="Arial"/>
          <w:b/>
          <w:sz w:val="24"/>
          <w:szCs w:val="24"/>
        </w:rPr>
      </w:pPr>
      <w:r w:rsidRPr="005535E7">
        <w:rPr>
          <w:rFonts w:ascii="Arial" w:hAnsi="Arial" w:cs="Arial"/>
          <w:b/>
          <w:sz w:val="24"/>
          <w:szCs w:val="24"/>
        </w:rPr>
        <w:t xml:space="preserve">RSL would have preferred to </w:t>
      </w:r>
      <w:proofErr w:type="gramStart"/>
      <w:r w:rsidRPr="005535E7">
        <w:rPr>
          <w:rFonts w:ascii="Arial" w:hAnsi="Arial" w:cs="Arial"/>
          <w:b/>
          <w:sz w:val="24"/>
          <w:szCs w:val="24"/>
        </w:rPr>
        <w:t>have applied</w:t>
      </w:r>
      <w:proofErr w:type="gramEnd"/>
      <w:r w:rsidRPr="005535E7">
        <w:rPr>
          <w:rFonts w:ascii="Arial" w:hAnsi="Arial" w:cs="Arial"/>
          <w:b/>
          <w:sz w:val="24"/>
          <w:szCs w:val="24"/>
        </w:rPr>
        <w:t xml:space="preserve"> for ICM funding in 2017.</w:t>
      </w:r>
    </w:p>
    <w:p w:rsidR="00744B58" w:rsidRPr="005535E7" w:rsidRDefault="00744B58" w:rsidP="00660EBA">
      <w:pPr>
        <w:spacing w:after="160" w:line="259" w:lineRule="auto"/>
        <w:rPr>
          <w:rFonts w:ascii="Arial" w:hAnsi="Arial" w:cs="Arial"/>
          <w:b/>
          <w:sz w:val="24"/>
          <w:szCs w:val="24"/>
        </w:rPr>
      </w:pPr>
      <w:r w:rsidRPr="005535E7">
        <w:rPr>
          <w:rFonts w:ascii="Arial" w:hAnsi="Arial" w:cs="Arial"/>
          <w:b/>
          <w:sz w:val="24"/>
          <w:szCs w:val="24"/>
        </w:rPr>
        <w:t>However, in EB-2015-0100 the OEB made a determination that:  “The OEB finds that Rideau St. Lawrence Distribution should file its next IRM application for May 1, 2018 rates as this Decision and Order is issued in the 2017 rate year.”</w:t>
      </w:r>
    </w:p>
    <w:p w:rsidR="00744B58" w:rsidRPr="005535E7" w:rsidRDefault="00744B58" w:rsidP="00660EBA">
      <w:pPr>
        <w:spacing w:after="160" w:line="259" w:lineRule="auto"/>
        <w:rPr>
          <w:rFonts w:ascii="Arial" w:hAnsi="Arial" w:cs="Arial"/>
          <w:b/>
          <w:sz w:val="24"/>
          <w:szCs w:val="24"/>
        </w:rPr>
      </w:pPr>
      <w:r w:rsidRPr="005535E7">
        <w:rPr>
          <w:rFonts w:ascii="Arial" w:hAnsi="Arial" w:cs="Arial"/>
          <w:b/>
          <w:sz w:val="24"/>
          <w:szCs w:val="24"/>
        </w:rPr>
        <w:t>This decision of the OEB meant that RSL was not able to submit an IRM or ICM application for May 1, 2017 rates.</w:t>
      </w:r>
    </w:p>
    <w:p w:rsidR="00744B58" w:rsidRPr="005535E7" w:rsidRDefault="00744B58" w:rsidP="00660EBA">
      <w:pPr>
        <w:spacing w:after="160" w:line="259" w:lineRule="auto"/>
        <w:rPr>
          <w:rFonts w:ascii="Arial" w:hAnsi="Arial" w:cs="Arial"/>
          <w:b/>
          <w:sz w:val="24"/>
          <w:szCs w:val="24"/>
        </w:rPr>
      </w:pPr>
      <w:r w:rsidRPr="005535E7">
        <w:rPr>
          <w:rFonts w:ascii="Arial" w:hAnsi="Arial" w:cs="Arial"/>
          <w:b/>
          <w:sz w:val="24"/>
          <w:szCs w:val="24"/>
        </w:rPr>
        <w:t xml:space="preserve">This is a unique circumstance.  By virtue of the EB-2015-0100 Decision, RSL </w:t>
      </w:r>
      <w:proofErr w:type="gramStart"/>
      <w:r w:rsidRPr="005535E7">
        <w:rPr>
          <w:rFonts w:ascii="Arial" w:hAnsi="Arial" w:cs="Arial"/>
          <w:b/>
          <w:sz w:val="24"/>
          <w:szCs w:val="24"/>
        </w:rPr>
        <w:t>was not permitted</w:t>
      </w:r>
      <w:proofErr w:type="gramEnd"/>
      <w:r w:rsidRPr="005535E7">
        <w:rPr>
          <w:rFonts w:ascii="Arial" w:hAnsi="Arial" w:cs="Arial"/>
          <w:b/>
          <w:sz w:val="24"/>
          <w:szCs w:val="24"/>
        </w:rPr>
        <w:t xml:space="preserve"> by the OEB to apply for ICM in the year the truck went into service.</w:t>
      </w:r>
    </w:p>
    <w:p w:rsidR="00744B58" w:rsidRPr="005535E7" w:rsidRDefault="00744B58" w:rsidP="00660EBA">
      <w:pPr>
        <w:spacing w:after="160" w:line="259" w:lineRule="auto"/>
        <w:rPr>
          <w:rFonts w:ascii="Arial" w:hAnsi="Arial" w:cs="Arial"/>
          <w:b/>
          <w:sz w:val="24"/>
          <w:szCs w:val="24"/>
        </w:rPr>
      </w:pPr>
      <w:r w:rsidRPr="005535E7">
        <w:rPr>
          <w:rFonts w:ascii="Arial" w:hAnsi="Arial" w:cs="Arial"/>
          <w:b/>
          <w:sz w:val="24"/>
          <w:szCs w:val="24"/>
        </w:rPr>
        <w:t>For this reason, a limited exception to the OEB’s typical policy is appropriate.  RSL has applied for ICM funding as soon as it was able to.</w:t>
      </w:r>
    </w:p>
    <w:p w:rsidR="00744B58" w:rsidRDefault="00744B58" w:rsidP="00660EBA">
      <w:pPr>
        <w:spacing w:after="160" w:line="259" w:lineRule="auto"/>
        <w:rPr>
          <w:rFonts w:ascii="Arial" w:hAnsi="Arial" w:cs="Arial"/>
          <w:sz w:val="24"/>
          <w:szCs w:val="24"/>
        </w:rPr>
      </w:pPr>
    </w:p>
    <w:p w:rsidR="000466F5" w:rsidRDefault="000466F5" w:rsidP="000466F5">
      <w:pPr>
        <w:pStyle w:val="BodyText"/>
        <w:kinsoku w:val="0"/>
        <w:overflowPunct w:val="0"/>
        <w:spacing w:before="64"/>
        <w:ind w:left="0"/>
      </w:pPr>
    </w:p>
    <w:p w:rsidR="000466F5" w:rsidRDefault="000466F5" w:rsidP="000466F5">
      <w:pPr>
        <w:pStyle w:val="BodyText"/>
        <w:kinsoku w:val="0"/>
        <w:overflowPunct w:val="0"/>
        <w:spacing w:before="64"/>
        <w:ind w:left="0"/>
      </w:pPr>
    </w:p>
    <w:p w:rsidR="00660EBA" w:rsidRDefault="00660EBA" w:rsidP="00660EBA">
      <w:pPr>
        <w:kinsoku w:val="0"/>
        <w:overflowPunct w:val="0"/>
        <w:autoSpaceDE w:val="0"/>
        <w:autoSpaceDN w:val="0"/>
        <w:adjustRightInd w:val="0"/>
        <w:spacing w:after="0" w:line="240" w:lineRule="auto"/>
        <w:ind w:left="39"/>
        <w:rPr>
          <w:rFonts w:ascii="Arial" w:hAnsi="Arial" w:cs="Arial"/>
          <w:sz w:val="24"/>
          <w:szCs w:val="24"/>
        </w:rPr>
      </w:pPr>
    </w:p>
    <w:p w:rsidR="000B5A36" w:rsidRPr="00A60373" w:rsidRDefault="000B5A36" w:rsidP="00A60373">
      <w:pPr>
        <w:pStyle w:val="ListParagraph"/>
        <w:numPr>
          <w:ilvl w:val="0"/>
          <w:numId w:val="32"/>
        </w:numPr>
        <w:spacing w:after="160" w:line="259" w:lineRule="auto"/>
        <w:rPr>
          <w:rFonts w:ascii="Arial" w:hAnsi="Arial" w:cs="Arial"/>
          <w:b/>
          <w:sz w:val="24"/>
          <w:szCs w:val="24"/>
        </w:rPr>
      </w:pPr>
      <w:r w:rsidRPr="00A60373">
        <w:rPr>
          <w:rFonts w:ascii="Arial" w:hAnsi="Arial" w:cs="Arial"/>
          <w:b/>
          <w:sz w:val="24"/>
          <w:szCs w:val="24"/>
        </w:rPr>
        <w:t>Ref: Capital Module ACM/ICM Spreadsheet</w:t>
      </w:r>
    </w:p>
    <w:p w:rsidR="000B5A36" w:rsidRPr="00725069" w:rsidRDefault="000B5A36" w:rsidP="000B5A36">
      <w:pPr>
        <w:rPr>
          <w:rFonts w:ascii="Arial" w:hAnsi="Arial" w:cs="Arial"/>
          <w:sz w:val="24"/>
          <w:szCs w:val="24"/>
        </w:rPr>
      </w:pPr>
      <w:r w:rsidRPr="00725069">
        <w:rPr>
          <w:rFonts w:ascii="Arial" w:hAnsi="Arial" w:cs="Arial"/>
          <w:sz w:val="24"/>
          <w:szCs w:val="24"/>
        </w:rPr>
        <w:t>R</w:t>
      </w:r>
      <w:r>
        <w:rPr>
          <w:rFonts w:ascii="Arial" w:hAnsi="Arial" w:cs="Arial"/>
          <w:sz w:val="24"/>
          <w:szCs w:val="24"/>
        </w:rPr>
        <w:t>ideau St. Lawrence Distribution</w:t>
      </w:r>
      <w:r w:rsidRPr="00725069">
        <w:rPr>
          <w:rFonts w:ascii="Arial" w:hAnsi="Arial" w:cs="Arial"/>
          <w:sz w:val="24"/>
          <w:szCs w:val="24"/>
        </w:rPr>
        <w:t xml:space="preserve"> has filed a completed Capital Module spreadsheet documenting the calculation of the incremental revenue requirement and the rate riders to recover this based on the digger truck as if it was a capital expenditure and addition in 2018. </w:t>
      </w:r>
    </w:p>
    <w:p w:rsidR="000B5A36" w:rsidRPr="00725069" w:rsidRDefault="000B5A36" w:rsidP="000B5A36">
      <w:pPr>
        <w:rPr>
          <w:rFonts w:ascii="Arial" w:hAnsi="Arial" w:cs="Arial"/>
          <w:sz w:val="24"/>
          <w:szCs w:val="24"/>
        </w:rPr>
      </w:pPr>
      <w:r w:rsidRPr="00725069">
        <w:rPr>
          <w:rFonts w:ascii="Arial" w:hAnsi="Arial" w:cs="Arial"/>
          <w:sz w:val="24"/>
          <w:szCs w:val="24"/>
        </w:rPr>
        <w:t>OEB staff note that the model does not work appropriately due to the special circumstances of R</w:t>
      </w:r>
      <w:r>
        <w:rPr>
          <w:rFonts w:ascii="Arial" w:hAnsi="Arial" w:cs="Arial"/>
          <w:sz w:val="24"/>
          <w:szCs w:val="24"/>
        </w:rPr>
        <w:t>ideau St. Lawrence Distribution</w:t>
      </w:r>
      <w:r w:rsidRPr="00725069">
        <w:rPr>
          <w:rFonts w:ascii="Arial" w:hAnsi="Arial" w:cs="Arial"/>
          <w:sz w:val="24"/>
          <w:szCs w:val="24"/>
        </w:rPr>
        <w:t xml:space="preserve">. For example, the growth factor </w:t>
      </w:r>
      <w:proofErr w:type="gramStart"/>
      <w:r w:rsidRPr="00725069">
        <w:rPr>
          <w:rFonts w:ascii="Arial" w:hAnsi="Arial" w:cs="Arial"/>
          <w:sz w:val="24"/>
          <w:szCs w:val="24"/>
        </w:rPr>
        <w:t>is based</w:t>
      </w:r>
      <w:proofErr w:type="gramEnd"/>
      <w:r w:rsidRPr="00725069">
        <w:rPr>
          <w:rFonts w:ascii="Arial" w:hAnsi="Arial" w:cs="Arial"/>
          <w:sz w:val="24"/>
          <w:szCs w:val="24"/>
        </w:rPr>
        <w:t xml:space="preserve"> on an assessment of 2017 Board-approved relative to 2016 Actuals. However, the 2017 Board-approved load forecast is actually a 2016 </w:t>
      </w:r>
      <w:proofErr w:type="gramStart"/>
      <w:r w:rsidRPr="00725069">
        <w:rPr>
          <w:rFonts w:ascii="Arial" w:hAnsi="Arial" w:cs="Arial"/>
          <w:sz w:val="24"/>
          <w:szCs w:val="24"/>
        </w:rPr>
        <w:t>test year load forecast</w:t>
      </w:r>
      <w:proofErr w:type="gramEnd"/>
      <w:r w:rsidRPr="00725069">
        <w:rPr>
          <w:rFonts w:ascii="Arial" w:hAnsi="Arial" w:cs="Arial"/>
          <w:sz w:val="24"/>
          <w:szCs w:val="24"/>
        </w:rPr>
        <w:t xml:space="preserve">. As noted in section 3.1 of the Settlement Proposal in EB-2015-0100, the load forecast agreed to </w:t>
      </w:r>
      <w:proofErr w:type="gramStart"/>
      <w:r w:rsidRPr="00725069">
        <w:rPr>
          <w:rFonts w:ascii="Arial" w:hAnsi="Arial" w:cs="Arial"/>
          <w:sz w:val="24"/>
          <w:szCs w:val="24"/>
        </w:rPr>
        <w:t>used</w:t>
      </w:r>
      <w:proofErr w:type="gramEnd"/>
      <w:r w:rsidRPr="00725069">
        <w:rPr>
          <w:rFonts w:ascii="Arial" w:hAnsi="Arial" w:cs="Arial"/>
          <w:sz w:val="24"/>
          <w:szCs w:val="24"/>
        </w:rPr>
        <w:t xml:space="preserve"> 2016 actual customer and connection counts. There is therefore no information on normal customer and connection annual growth as the 2016 actual and 2017 Board-approved customers and connections are </w:t>
      </w:r>
      <w:proofErr w:type="gramStart"/>
      <w:r w:rsidRPr="00725069">
        <w:rPr>
          <w:rFonts w:ascii="Arial" w:hAnsi="Arial" w:cs="Arial"/>
          <w:sz w:val="24"/>
          <w:szCs w:val="24"/>
        </w:rPr>
        <w:t>exactly the</w:t>
      </w:r>
      <w:proofErr w:type="gramEnd"/>
      <w:r w:rsidRPr="00725069">
        <w:rPr>
          <w:rFonts w:ascii="Arial" w:hAnsi="Arial" w:cs="Arial"/>
          <w:sz w:val="24"/>
          <w:szCs w:val="24"/>
        </w:rPr>
        <w:t xml:space="preserve"> same. It is not clear how the kWh and kW demand vary between the 2016 actuals and 2017 Board-approved amounts, although OEB staff suspects that CDM and weather-actual versus weather-normalized comparisons may be the main drivers.</w:t>
      </w:r>
    </w:p>
    <w:p w:rsidR="000B5A36" w:rsidRPr="00725069" w:rsidRDefault="000B5A36" w:rsidP="000B5A36">
      <w:pPr>
        <w:rPr>
          <w:rFonts w:ascii="Arial" w:hAnsi="Arial" w:cs="Arial"/>
          <w:sz w:val="24"/>
          <w:szCs w:val="24"/>
        </w:rPr>
      </w:pPr>
      <w:r w:rsidRPr="00725069">
        <w:rPr>
          <w:rFonts w:ascii="Arial" w:hAnsi="Arial" w:cs="Arial"/>
          <w:sz w:val="24"/>
          <w:szCs w:val="24"/>
        </w:rPr>
        <w:t xml:space="preserve">OEB staff also views that, if allowance for recovery of the digger truck is to </w:t>
      </w:r>
      <w:proofErr w:type="gramStart"/>
      <w:r w:rsidRPr="00725069">
        <w:rPr>
          <w:rFonts w:ascii="Arial" w:hAnsi="Arial" w:cs="Arial"/>
          <w:sz w:val="24"/>
          <w:szCs w:val="24"/>
        </w:rPr>
        <w:t>be considered</w:t>
      </w:r>
      <w:proofErr w:type="gramEnd"/>
      <w:r w:rsidRPr="00725069">
        <w:rPr>
          <w:rFonts w:ascii="Arial" w:hAnsi="Arial" w:cs="Arial"/>
          <w:sz w:val="24"/>
          <w:szCs w:val="24"/>
        </w:rPr>
        <w:t xml:space="preserve">, its addition to rate base in 2017 as actually occurred should be the starting point. Per the Settlement Proposal accepted by the OEB in its Decision and Rate Order EB-2015-0100, the parties to the Settlement Proposal agreed that the rates established to recover the 2016 test year revenue requirement based on the settled </w:t>
      </w:r>
      <w:proofErr w:type="gramStart"/>
      <w:r w:rsidRPr="00725069">
        <w:rPr>
          <w:rFonts w:ascii="Arial" w:hAnsi="Arial" w:cs="Arial"/>
          <w:sz w:val="24"/>
          <w:szCs w:val="24"/>
        </w:rPr>
        <w:t>2016 load</w:t>
      </w:r>
      <w:proofErr w:type="gramEnd"/>
      <w:r w:rsidRPr="00725069">
        <w:rPr>
          <w:rFonts w:ascii="Arial" w:hAnsi="Arial" w:cs="Arial"/>
          <w:sz w:val="24"/>
          <w:szCs w:val="24"/>
        </w:rPr>
        <w:t xml:space="preserve"> </w:t>
      </w:r>
      <w:r w:rsidRPr="00725069">
        <w:rPr>
          <w:rFonts w:ascii="Arial" w:hAnsi="Arial" w:cs="Arial"/>
          <w:sz w:val="24"/>
          <w:szCs w:val="24"/>
        </w:rPr>
        <w:lastRenderedPageBreak/>
        <w:t>forecast were sufficient for R</w:t>
      </w:r>
      <w:r>
        <w:rPr>
          <w:rFonts w:ascii="Arial" w:hAnsi="Arial" w:cs="Arial"/>
          <w:sz w:val="24"/>
          <w:szCs w:val="24"/>
        </w:rPr>
        <w:t>ideau St. Lawrence Distribution</w:t>
      </w:r>
      <w:r w:rsidRPr="00725069">
        <w:rPr>
          <w:rFonts w:ascii="Arial" w:hAnsi="Arial" w:cs="Arial"/>
          <w:sz w:val="24"/>
          <w:szCs w:val="24"/>
        </w:rPr>
        <w:t xml:space="preserve"> to fund its capital expenditures and operations in 2017. If any recovery is required for 2018 and going forward, it should be based on the opening net book value as of January 1, 2018.</w:t>
      </w:r>
    </w:p>
    <w:p w:rsidR="000B5A36" w:rsidRPr="00725069" w:rsidRDefault="000B5A36" w:rsidP="000B5A36">
      <w:pPr>
        <w:rPr>
          <w:rFonts w:ascii="Arial" w:hAnsi="Arial" w:cs="Arial"/>
          <w:sz w:val="24"/>
          <w:szCs w:val="24"/>
        </w:rPr>
      </w:pPr>
      <w:r w:rsidRPr="00725069">
        <w:rPr>
          <w:rFonts w:ascii="Arial" w:hAnsi="Arial" w:cs="Arial"/>
          <w:sz w:val="24"/>
          <w:szCs w:val="24"/>
        </w:rPr>
        <w:t>OEB staff have populated a Capital Funding Module based on the following:</w:t>
      </w:r>
    </w:p>
    <w:p w:rsidR="000B5A36" w:rsidRPr="00725069" w:rsidRDefault="000B5A36" w:rsidP="000B5A36">
      <w:pPr>
        <w:numPr>
          <w:ilvl w:val="0"/>
          <w:numId w:val="9"/>
        </w:numPr>
        <w:spacing w:after="160" w:line="259" w:lineRule="auto"/>
        <w:contextualSpacing/>
        <w:rPr>
          <w:rFonts w:ascii="Arial" w:hAnsi="Arial" w:cs="Arial"/>
          <w:sz w:val="24"/>
          <w:szCs w:val="24"/>
        </w:rPr>
      </w:pPr>
      <w:r w:rsidRPr="00725069">
        <w:rPr>
          <w:rFonts w:ascii="Arial" w:hAnsi="Arial" w:cs="Arial"/>
          <w:sz w:val="24"/>
          <w:szCs w:val="24"/>
        </w:rPr>
        <w:t xml:space="preserve">Growth </w:t>
      </w:r>
      <w:proofErr w:type="gramStart"/>
      <w:r w:rsidRPr="00725069">
        <w:rPr>
          <w:rFonts w:ascii="Arial" w:hAnsi="Arial" w:cs="Arial"/>
          <w:sz w:val="24"/>
          <w:szCs w:val="24"/>
        </w:rPr>
        <w:t>is based</w:t>
      </w:r>
      <w:proofErr w:type="gramEnd"/>
      <w:r w:rsidRPr="00725069">
        <w:rPr>
          <w:rFonts w:ascii="Arial" w:hAnsi="Arial" w:cs="Arial"/>
          <w:sz w:val="24"/>
          <w:szCs w:val="24"/>
        </w:rPr>
        <w:t xml:space="preserve"> on 2016/17 Board-approved load forecast relative to 2015 actuals. </w:t>
      </w:r>
      <w:proofErr w:type="gramStart"/>
      <w:r w:rsidRPr="00725069">
        <w:rPr>
          <w:rFonts w:ascii="Arial" w:hAnsi="Arial" w:cs="Arial"/>
          <w:sz w:val="24"/>
          <w:szCs w:val="24"/>
        </w:rPr>
        <w:t>2015</w:t>
      </w:r>
      <w:proofErr w:type="gramEnd"/>
      <w:r w:rsidRPr="00725069">
        <w:rPr>
          <w:rFonts w:ascii="Arial" w:hAnsi="Arial" w:cs="Arial"/>
          <w:sz w:val="24"/>
          <w:szCs w:val="24"/>
        </w:rPr>
        <w:t xml:space="preserve"> actuals were taken from the load forecast data filed in EB-2015-0100.</w:t>
      </w:r>
    </w:p>
    <w:p w:rsidR="000B5A36" w:rsidRPr="00725069" w:rsidRDefault="000B5A36" w:rsidP="000B5A36">
      <w:pPr>
        <w:numPr>
          <w:ilvl w:val="0"/>
          <w:numId w:val="9"/>
        </w:numPr>
        <w:spacing w:after="160" w:line="259" w:lineRule="auto"/>
        <w:contextualSpacing/>
        <w:rPr>
          <w:rFonts w:ascii="Arial" w:hAnsi="Arial" w:cs="Arial"/>
          <w:sz w:val="24"/>
          <w:szCs w:val="24"/>
        </w:rPr>
      </w:pPr>
      <w:r w:rsidRPr="00725069">
        <w:rPr>
          <w:rFonts w:ascii="Arial" w:hAnsi="Arial" w:cs="Arial"/>
          <w:sz w:val="24"/>
          <w:szCs w:val="24"/>
        </w:rPr>
        <w:t xml:space="preserve">Projected capital expenditures for each year from 2016 onwards </w:t>
      </w:r>
      <w:proofErr w:type="gramStart"/>
      <w:r w:rsidRPr="00725069">
        <w:rPr>
          <w:rFonts w:ascii="Arial" w:hAnsi="Arial" w:cs="Arial"/>
          <w:sz w:val="24"/>
          <w:szCs w:val="24"/>
        </w:rPr>
        <w:t>were taken</w:t>
      </w:r>
      <w:proofErr w:type="gramEnd"/>
      <w:r w:rsidRPr="00725069">
        <w:rPr>
          <w:rFonts w:ascii="Arial" w:hAnsi="Arial" w:cs="Arial"/>
          <w:sz w:val="24"/>
          <w:szCs w:val="24"/>
        </w:rPr>
        <w:t xml:space="preserve"> from EB-2015-0100, with the forecasts for 2017 and onwards were per R</w:t>
      </w:r>
      <w:r>
        <w:rPr>
          <w:rFonts w:ascii="Arial" w:hAnsi="Arial" w:cs="Arial"/>
          <w:sz w:val="24"/>
          <w:szCs w:val="24"/>
        </w:rPr>
        <w:t>ideau St. Lawrence Distribution,</w:t>
      </w:r>
      <w:r w:rsidRPr="00725069">
        <w:rPr>
          <w:rFonts w:ascii="Arial" w:hAnsi="Arial" w:cs="Arial"/>
          <w:sz w:val="24"/>
          <w:szCs w:val="24"/>
        </w:rPr>
        <w:t xml:space="preserve"> Distribution System Plan and Appendix 2-AB as filed in the Settlement Proposal attached to the Decision and Rate Order EB-2015-0100. For 2018, the opening NBV of the digger truck on January 1, 2017 (i.e. the 2017 GBV of $379,015 less the half-year depreciation in 2017) is added to the 2018 capex.</w:t>
      </w:r>
    </w:p>
    <w:p w:rsidR="000B5A36" w:rsidRPr="00725069" w:rsidRDefault="000B5A36" w:rsidP="000B5A36">
      <w:pPr>
        <w:numPr>
          <w:ilvl w:val="0"/>
          <w:numId w:val="9"/>
        </w:numPr>
        <w:spacing w:after="160" w:line="259" w:lineRule="auto"/>
        <w:contextualSpacing/>
        <w:rPr>
          <w:rFonts w:ascii="Arial" w:hAnsi="Arial" w:cs="Arial"/>
          <w:sz w:val="24"/>
          <w:szCs w:val="24"/>
        </w:rPr>
      </w:pPr>
      <w:r w:rsidRPr="00725069">
        <w:rPr>
          <w:rFonts w:ascii="Arial" w:hAnsi="Arial" w:cs="Arial"/>
          <w:sz w:val="24"/>
          <w:szCs w:val="24"/>
        </w:rPr>
        <w:t xml:space="preserve">Depreciation from 2018 onwards </w:t>
      </w:r>
      <w:proofErr w:type="gramStart"/>
      <w:r w:rsidRPr="00725069">
        <w:rPr>
          <w:rFonts w:ascii="Arial" w:hAnsi="Arial" w:cs="Arial"/>
          <w:sz w:val="24"/>
          <w:szCs w:val="24"/>
        </w:rPr>
        <w:t>is allowed</w:t>
      </w:r>
      <w:proofErr w:type="gramEnd"/>
      <w:r w:rsidRPr="00725069">
        <w:rPr>
          <w:rFonts w:ascii="Arial" w:hAnsi="Arial" w:cs="Arial"/>
          <w:sz w:val="24"/>
          <w:szCs w:val="24"/>
        </w:rPr>
        <w:t xml:space="preserve"> at the full year amount of $47,377.</w:t>
      </w:r>
    </w:p>
    <w:p w:rsidR="000B5A36" w:rsidRPr="00725069" w:rsidRDefault="000B5A36" w:rsidP="000B5A36">
      <w:pPr>
        <w:rPr>
          <w:rFonts w:ascii="Arial" w:hAnsi="Arial" w:cs="Arial"/>
          <w:sz w:val="24"/>
          <w:szCs w:val="24"/>
        </w:rPr>
      </w:pPr>
      <w:r w:rsidRPr="00725069">
        <w:rPr>
          <w:rFonts w:ascii="Arial" w:hAnsi="Arial" w:cs="Arial"/>
          <w:sz w:val="24"/>
          <w:szCs w:val="24"/>
        </w:rPr>
        <w:t xml:space="preserve">Other changes </w:t>
      </w:r>
      <w:proofErr w:type="gramStart"/>
      <w:r w:rsidRPr="00725069">
        <w:rPr>
          <w:rFonts w:ascii="Arial" w:hAnsi="Arial" w:cs="Arial"/>
          <w:sz w:val="24"/>
          <w:szCs w:val="24"/>
        </w:rPr>
        <w:t>were made</w:t>
      </w:r>
      <w:proofErr w:type="gramEnd"/>
      <w:r w:rsidRPr="00725069">
        <w:rPr>
          <w:rFonts w:ascii="Arial" w:hAnsi="Arial" w:cs="Arial"/>
          <w:sz w:val="24"/>
          <w:szCs w:val="24"/>
        </w:rPr>
        <w:t xml:space="preserve"> to adjust labels to reflect this possible treatment. Changes </w:t>
      </w:r>
      <w:proofErr w:type="gramStart"/>
      <w:r w:rsidRPr="00725069">
        <w:rPr>
          <w:rFonts w:ascii="Arial" w:hAnsi="Arial" w:cs="Arial"/>
          <w:sz w:val="24"/>
          <w:szCs w:val="24"/>
        </w:rPr>
        <w:t>are highlighted</w:t>
      </w:r>
      <w:proofErr w:type="gramEnd"/>
      <w:r w:rsidRPr="00725069">
        <w:rPr>
          <w:rFonts w:ascii="Arial" w:hAnsi="Arial" w:cs="Arial"/>
          <w:sz w:val="24"/>
          <w:szCs w:val="24"/>
        </w:rPr>
        <w:t xml:space="preserve"> in yellow and with comments documenting the changes in each cell. These </w:t>
      </w:r>
      <w:proofErr w:type="gramStart"/>
      <w:r w:rsidRPr="00725069">
        <w:rPr>
          <w:rFonts w:ascii="Arial" w:hAnsi="Arial" w:cs="Arial"/>
          <w:sz w:val="24"/>
          <w:szCs w:val="24"/>
        </w:rPr>
        <w:t>are summarized</w:t>
      </w:r>
      <w:proofErr w:type="gramEnd"/>
      <w:r w:rsidRPr="00725069">
        <w:rPr>
          <w:rFonts w:ascii="Arial" w:hAnsi="Arial" w:cs="Arial"/>
          <w:sz w:val="24"/>
          <w:szCs w:val="24"/>
        </w:rPr>
        <w:t xml:space="preserve"> in the following table:</w:t>
      </w:r>
    </w:p>
    <w:tbl>
      <w:tblPr>
        <w:tblStyle w:val="TableGrid"/>
        <w:tblW w:w="0" w:type="auto"/>
        <w:tblLook w:val="04A0" w:firstRow="1" w:lastRow="0" w:firstColumn="1" w:lastColumn="0" w:noHBand="0" w:noVBand="1"/>
      </w:tblPr>
      <w:tblGrid>
        <w:gridCol w:w="1615"/>
        <w:gridCol w:w="1440"/>
        <w:gridCol w:w="6295"/>
      </w:tblGrid>
      <w:tr w:rsidR="000B5A36" w:rsidRPr="00725069" w:rsidTr="00C33D56">
        <w:tc>
          <w:tcPr>
            <w:tcW w:w="1615" w:type="dxa"/>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Sheet</w:t>
            </w:r>
          </w:p>
        </w:tc>
        <w:tc>
          <w:tcPr>
            <w:tcW w:w="1440" w:type="dxa"/>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Cell(s)</w:t>
            </w:r>
          </w:p>
        </w:tc>
        <w:tc>
          <w:tcPr>
            <w:tcW w:w="6295" w:type="dxa"/>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Description</w:t>
            </w:r>
          </w:p>
        </w:tc>
      </w:tr>
      <w:tr w:rsidR="000B5A36" w:rsidRPr="00725069" w:rsidTr="00C33D56">
        <w:tc>
          <w:tcPr>
            <w:tcW w:w="1615" w:type="dxa"/>
            <w:vMerge w:val="restart"/>
          </w:tcPr>
          <w:p w:rsidR="000B5A36" w:rsidRPr="00725069" w:rsidRDefault="000B5A36" w:rsidP="000B5A36">
            <w:pPr>
              <w:numPr>
                <w:ilvl w:val="0"/>
                <w:numId w:val="11"/>
              </w:numPr>
              <w:spacing w:after="0" w:line="240" w:lineRule="auto"/>
              <w:ind w:left="240"/>
              <w:contextualSpacing/>
              <w:rPr>
                <w:rFonts w:ascii="Arial" w:hAnsi="Arial" w:cs="Arial"/>
                <w:sz w:val="20"/>
                <w:szCs w:val="20"/>
                <w:lang w:val="en-US"/>
              </w:rPr>
            </w:pPr>
            <w:r w:rsidRPr="00725069">
              <w:rPr>
                <w:rFonts w:ascii="Arial" w:hAnsi="Arial" w:cs="Arial"/>
                <w:sz w:val="20"/>
                <w:szCs w:val="20"/>
                <w:lang w:val="en-US"/>
              </w:rPr>
              <w:t>Information Sheet</w:t>
            </w:r>
          </w:p>
        </w:tc>
        <w:tc>
          <w:tcPr>
            <w:tcW w:w="1440" w:type="dxa"/>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F34, F38</w:t>
            </w:r>
          </w:p>
        </w:tc>
        <w:tc>
          <w:tcPr>
            <w:tcW w:w="6295" w:type="dxa"/>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 xml:space="preserve">Numerator Year should be 2016 (last </w:t>
            </w:r>
            <w:proofErr w:type="spellStart"/>
            <w:r w:rsidRPr="00725069">
              <w:rPr>
                <w:rFonts w:ascii="Arial" w:hAnsi="Arial" w:cs="Arial"/>
                <w:sz w:val="20"/>
                <w:szCs w:val="20"/>
                <w:lang w:val="en-US"/>
              </w:rPr>
              <w:t>CoS</w:t>
            </w:r>
            <w:proofErr w:type="spellEnd"/>
            <w:r w:rsidRPr="00725069">
              <w:rPr>
                <w:rFonts w:ascii="Arial" w:hAnsi="Arial" w:cs="Arial"/>
                <w:sz w:val="20"/>
                <w:szCs w:val="20"/>
                <w:lang w:val="en-US"/>
              </w:rPr>
              <w:t xml:space="preserve"> test year). Assume 2015 is most recent year of actuals (other than 2016 = cannot use same year for numerator and denominator)</w:t>
            </w:r>
          </w:p>
        </w:tc>
      </w:tr>
      <w:tr w:rsidR="000B5A36" w:rsidRPr="00725069" w:rsidTr="00C33D56">
        <w:tc>
          <w:tcPr>
            <w:tcW w:w="1615" w:type="dxa"/>
            <w:vMerge/>
          </w:tcPr>
          <w:p w:rsidR="000B5A36" w:rsidRPr="00725069" w:rsidRDefault="000B5A36" w:rsidP="00C33D56">
            <w:pPr>
              <w:rPr>
                <w:rFonts w:ascii="Arial" w:hAnsi="Arial" w:cs="Arial"/>
                <w:sz w:val="20"/>
                <w:szCs w:val="20"/>
                <w:lang w:val="en-US"/>
              </w:rPr>
            </w:pPr>
          </w:p>
        </w:tc>
        <w:tc>
          <w:tcPr>
            <w:tcW w:w="1440" w:type="dxa"/>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F48, F49</w:t>
            </w:r>
          </w:p>
        </w:tc>
        <w:tc>
          <w:tcPr>
            <w:tcW w:w="6295" w:type="dxa"/>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 xml:space="preserve">Overrode formulae. Numerator is 2017 (= 2016) </w:t>
            </w:r>
            <w:proofErr w:type="spellStart"/>
            <w:r w:rsidRPr="00725069">
              <w:rPr>
                <w:rFonts w:ascii="Arial" w:hAnsi="Arial" w:cs="Arial"/>
                <w:sz w:val="20"/>
                <w:szCs w:val="20"/>
                <w:lang w:val="en-US"/>
              </w:rPr>
              <w:t>CoS</w:t>
            </w:r>
            <w:proofErr w:type="spellEnd"/>
            <w:r w:rsidRPr="00725069">
              <w:rPr>
                <w:rFonts w:ascii="Arial" w:hAnsi="Arial" w:cs="Arial"/>
                <w:sz w:val="20"/>
                <w:szCs w:val="20"/>
                <w:lang w:val="en-US"/>
              </w:rPr>
              <w:t xml:space="preserve"> test year load forecast, and denominator is 2015 actuals, both at current (2017) approved rates, for deriving the growth (“g”) factor.</w:t>
            </w:r>
          </w:p>
        </w:tc>
      </w:tr>
      <w:tr w:rsidR="000B5A36" w:rsidRPr="00725069" w:rsidTr="00C33D56">
        <w:tc>
          <w:tcPr>
            <w:tcW w:w="1615" w:type="dxa"/>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‘7.   Growth Factor – DEN CALC</w:t>
            </w:r>
          </w:p>
        </w:tc>
        <w:tc>
          <w:tcPr>
            <w:tcW w:w="1440" w:type="dxa"/>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G14</w:t>
            </w:r>
          </w:p>
        </w:tc>
        <w:tc>
          <w:tcPr>
            <w:tcW w:w="6295" w:type="dxa"/>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Corrected label. Current (2017) rates are used. Growth is determined based on changes in customers and demand, with no changes in rates (rate changes captured through Price Cap Index)</w:t>
            </w:r>
          </w:p>
        </w:tc>
      </w:tr>
      <w:tr w:rsidR="000B5A36" w:rsidRPr="00725069" w:rsidTr="00C33D56">
        <w:tc>
          <w:tcPr>
            <w:tcW w:w="1615" w:type="dxa"/>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‘9.  Threshold Test</w:t>
            </w:r>
          </w:p>
        </w:tc>
        <w:tc>
          <w:tcPr>
            <w:tcW w:w="1440" w:type="dxa"/>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E13</w:t>
            </w:r>
          </w:p>
        </w:tc>
        <w:tc>
          <w:tcPr>
            <w:tcW w:w="6295" w:type="dxa"/>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Corrected label</w:t>
            </w:r>
          </w:p>
        </w:tc>
      </w:tr>
      <w:tr w:rsidR="000B5A36" w:rsidRPr="00725069" w:rsidTr="00C33D56">
        <w:tc>
          <w:tcPr>
            <w:tcW w:w="1615" w:type="dxa"/>
            <w:vMerge w:val="restart"/>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10b. Proposed ACM ICM Projects</w:t>
            </w:r>
          </w:p>
        </w:tc>
        <w:tc>
          <w:tcPr>
            <w:tcW w:w="1440" w:type="dxa"/>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C15-G15</w:t>
            </w:r>
          </w:p>
        </w:tc>
        <w:tc>
          <w:tcPr>
            <w:tcW w:w="6295" w:type="dxa"/>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Year labels corrected.</w:t>
            </w:r>
          </w:p>
        </w:tc>
      </w:tr>
      <w:tr w:rsidR="000B5A36" w:rsidRPr="00725069" w:rsidTr="00C33D56">
        <w:tc>
          <w:tcPr>
            <w:tcW w:w="1615" w:type="dxa"/>
            <w:vMerge/>
          </w:tcPr>
          <w:p w:rsidR="000B5A36" w:rsidRPr="00725069" w:rsidRDefault="000B5A36" w:rsidP="00C33D56">
            <w:pPr>
              <w:rPr>
                <w:rFonts w:ascii="Arial" w:hAnsi="Arial" w:cs="Arial"/>
                <w:sz w:val="20"/>
                <w:szCs w:val="20"/>
                <w:lang w:val="en-US"/>
              </w:rPr>
            </w:pPr>
          </w:p>
        </w:tc>
        <w:tc>
          <w:tcPr>
            <w:tcW w:w="1440" w:type="dxa"/>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C16-G16</w:t>
            </w:r>
          </w:p>
        </w:tc>
        <w:tc>
          <w:tcPr>
            <w:tcW w:w="6295" w:type="dxa"/>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Entered capex for  years as approved in Decision and Rate Order EB-2015-0100 and from Appendix 2-AB of Proposed Settlement, with the following changes:</w:t>
            </w:r>
          </w:p>
          <w:p w:rsidR="000B5A36" w:rsidRPr="00725069" w:rsidRDefault="000B5A36" w:rsidP="000B5A36">
            <w:pPr>
              <w:numPr>
                <w:ilvl w:val="0"/>
                <w:numId w:val="12"/>
              </w:numPr>
              <w:spacing w:after="0" w:line="240" w:lineRule="auto"/>
              <w:contextualSpacing/>
              <w:rPr>
                <w:rFonts w:ascii="Arial" w:hAnsi="Arial" w:cs="Arial"/>
                <w:sz w:val="20"/>
                <w:szCs w:val="20"/>
                <w:lang w:val="en-US"/>
              </w:rPr>
            </w:pPr>
            <w:r w:rsidRPr="00725069">
              <w:rPr>
                <w:rFonts w:ascii="Arial" w:hAnsi="Arial" w:cs="Arial"/>
                <w:sz w:val="20"/>
                <w:szCs w:val="20"/>
                <w:lang w:val="en-US"/>
              </w:rPr>
              <w:t>2017 is the $464,288 as approved for the 2016 test year; and</w:t>
            </w:r>
          </w:p>
          <w:p w:rsidR="000B5A36" w:rsidRPr="00725069" w:rsidRDefault="000B5A36" w:rsidP="000B5A36">
            <w:pPr>
              <w:numPr>
                <w:ilvl w:val="0"/>
                <w:numId w:val="12"/>
              </w:numPr>
              <w:spacing w:after="0" w:line="240" w:lineRule="auto"/>
              <w:contextualSpacing/>
              <w:rPr>
                <w:rFonts w:ascii="Arial" w:hAnsi="Arial" w:cs="Arial"/>
                <w:sz w:val="20"/>
                <w:szCs w:val="20"/>
                <w:lang w:val="en-US"/>
              </w:rPr>
            </w:pPr>
            <w:proofErr w:type="gramStart"/>
            <w:r w:rsidRPr="00725069">
              <w:rPr>
                <w:rFonts w:ascii="Arial" w:hAnsi="Arial" w:cs="Arial"/>
                <w:sz w:val="20"/>
                <w:szCs w:val="20"/>
                <w:lang w:val="en-US"/>
              </w:rPr>
              <w:t>2018</w:t>
            </w:r>
            <w:proofErr w:type="gramEnd"/>
            <w:r w:rsidRPr="00725069">
              <w:rPr>
                <w:rFonts w:ascii="Arial" w:hAnsi="Arial" w:cs="Arial"/>
                <w:sz w:val="20"/>
                <w:szCs w:val="20"/>
                <w:lang w:val="en-US"/>
              </w:rPr>
              <w:t xml:space="preserve"> capex is calculated as the 2018 capex per 2-AB plus the January 1, 2018 opening NBV of the digger truck.</w:t>
            </w:r>
          </w:p>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lastRenderedPageBreak/>
              <w:t xml:space="preserve">Capex aligned with correct years. No forecasted capex for 2021, as RSL </w:t>
            </w:r>
            <w:proofErr w:type="gramStart"/>
            <w:r w:rsidRPr="00725069">
              <w:rPr>
                <w:rFonts w:ascii="Arial" w:hAnsi="Arial" w:cs="Arial"/>
                <w:sz w:val="20"/>
                <w:szCs w:val="20"/>
                <w:lang w:val="en-US"/>
              </w:rPr>
              <w:t>is expected</w:t>
            </w:r>
            <w:proofErr w:type="gramEnd"/>
            <w:r w:rsidRPr="00725069">
              <w:rPr>
                <w:rFonts w:ascii="Arial" w:hAnsi="Arial" w:cs="Arial"/>
                <w:sz w:val="20"/>
                <w:szCs w:val="20"/>
                <w:lang w:val="en-US"/>
              </w:rPr>
              <w:t xml:space="preserve"> to rebase for that year per Decision and Rate Order EB-2015-0100.</w:t>
            </w:r>
          </w:p>
        </w:tc>
      </w:tr>
      <w:tr w:rsidR="000B5A36" w:rsidRPr="00725069" w:rsidTr="00C33D56">
        <w:tc>
          <w:tcPr>
            <w:tcW w:w="1615" w:type="dxa"/>
            <w:vMerge/>
          </w:tcPr>
          <w:p w:rsidR="000B5A36" w:rsidRPr="00725069" w:rsidRDefault="000B5A36" w:rsidP="00C33D56">
            <w:pPr>
              <w:rPr>
                <w:rFonts w:ascii="Arial" w:hAnsi="Arial" w:cs="Arial"/>
                <w:sz w:val="20"/>
                <w:szCs w:val="20"/>
                <w:lang w:val="en-US"/>
              </w:rPr>
            </w:pPr>
          </w:p>
        </w:tc>
        <w:tc>
          <w:tcPr>
            <w:tcW w:w="1440" w:type="dxa"/>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C24</w:t>
            </w:r>
          </w:p>
        </w:tc>
        <w:tc>
          <w:tcPr>
            <w:tcW w:w="6295" w:type="dxa"/>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Opening capex for digger truck in 2017</w:t>
            </w:r>
          </w:p>
        </w:tc>
      </w:tr>
      <w:tr w:rsidR="000B5A36" w:rsidRPr="00725069" w:rsidTr="00C33D56">
        <w:tc>
          <w:tcPr>
            <w:tcW w:w="1615" w:type="dxa"/>
            <w:vMerge/>
          </w:tcPr>
          <w:p w:rsidR="000B5A36" w:rsidRPr="00725069" w:rsidRDefault="000B5A36" w:rsidP="00C33D56">
            <w:pPr>
              <w:rPr>
                <w:rFonts w:ascii="Arial" w:hAnsi="Arial" w:cs="Arial"/>
                <w:sz w:val="20"/>
                <w:szCs w:val="20"/>
                <w:lang w:val="en-US"/>
              </w:rPr>
            </w:pPr>
          </w:p>
        </w:tc>
        <w:tc>
          <w:tcPr>
            <w:tcW w:w="1440" w:type="dxa"/>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D24</w:t>
            </w:r>
          </w:p>
        </w:tc>
        <w:tc>
          <w:tcPr>
            <w:tcW w:w="6295" w:type="dxa"/>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Opening NBV of digger truck on January 1, 2018, calculated as 2017 GBV less half-year depreciation in 2017.</w:t>
            </w:r>
          </w:p>
        </w:tc>
      </w:tr>
      <w:tr w:rsidR="000B5A36" w:rsidRPr="00725069" w:rsidTr="00C33D56">
        <w:tc>
          <w:tcPr>
            <w:tcW w:w="1615" w:type="dxa"/>
            <w:vMerge/>
          </w:tcPr>
          <w:p w:rsidR="000B5A36" w:rsidRPr="00725069" w:rsidRDefault="000B5A36" w:rsidP="00C33D56">
            <w:pPr>
              <w:rPr>
                <w:rFonts w:ascii="Arial" w:hAnsi="Arial" w:cs="Arial"/>
                <w:sz w:val="20"/>
                <w:szCs w:val="20"/>
                <w:lang w:val="en-US"/>
              </w:rPr>
            </w:pPr>
          </w:p>
        </w:tc>
        <w:tc>
          <w:tcPr>
            <w:tcW w:w="1440" w:type="dxa"/>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E61</w:t>
            </w:r>
          </w:p>
        </w:tc>
        <w:tc>
          <w:tcPr>
            <w:tcW w:w="6295" w:type="dxa"/>
          </w:tcPr>
          <w:p w:rsidR="000B5A36" w:rsidRPr="00725069" w:rsidRDefault="000B5A36" w:rsidP="00C33D56">
            <w:pPr>
              <w:rPr>
                <w:rFonts w:ascii="Arial" w:hAnsi="Arial" w:cs="Arial"/>
                <w:sz w:val="20"/>
                <w:szCs w:val="20"/>
                <w:lang w:val="en-US"/>
              </w:rPr>
            </w:pPr>
            <w:r w:rsidRPr="00725069">
              <w:rPr>
                <w:rFonts w:ascii="Arial" w:hAnsi="Arial" w:cs="Arial"/>
                <w:sz w:val="20"/>
                <w:szCs w:val="20"/>
                <w:lang w:val="en-US"/>
              </w:rPr>
              <w:t>No change in value, but assume full-year depreciation based on initial GBV of digger truck over 8 year expected useful life.</w:t>
            </w:r>
          </w:p>
        </w:tc>
      </w:tr>
    </w:tbl>
    <w:p w:rsidR="000B5A36" w:rsidRPr="00725069" w:rsidRDefault="000B5A36" w:rsidP="000B5A36">
      <w:pPr>
        <w:rPr>
          <w:rFonts w:ascii="Arial" w:hAnsi="Arial" w:cs="Arial"/>
          <w:sz w:val="24"/>
          <w:szCs w:val="24"/>
        </w:rPr>
      </w:pPr>
    </w:p>
    <w:p w:rsidR="000B5A36" w:rsidRPr="00725069" w:rsidRDefault="000B5A36" w:rsidP="000B5A36">
      <w:pPr>
        <w:numPr>
          <w:ilvl w:val="0"/>
          <w:numId w:val="10"/>
        </w:numPr>
        <w:spacing w:after="160" w:line="259" w:lineRule="auto"/>
        <w:contextualSpacing/>
        <w:rPr>
          <w:rFonts w:ascii="Arial" w:hAnsi="Arial" w:cs="Arial"/>
          <w:sz w:val="24"/>
          <w:szCs w:val="24"/>
        </w:rPr>
      </w:pPr>
      <w:r w:rsidRPr="00725069">
        <w:rPr>
          <w:rFonts w:ascii="Arial" w:hAnsi="Arial" w:cs="Arial"/>
          <w:sz w:val="24"/>
          <w:szCs w:val="24"/>
        </w:rPr>
        <w:t>Please examine the data inputs and adjustments. Provide (or advise) of any corrections that R</w:t>
      </w:r>
      <w:r>
        <w:rPr>
          <w:rFonts w:ascii="Arial" w:hAnsi="Arial" w:cs="Arial"/>
          <w:sz w:val="24"/>
          <w:szCs w:val="24"/>
        </w:rPr>
        <w:t>ideau St. Lawrence Distribution</w:t>
      </w:r>
      <w:r w:rsidRPr="00725069">
        <w:rPr>
          <w:rFonts w:ascii="Arial" w:hAnsi="Arial" w:cs="Arial"/>
          <w:sz w:val="24"/>
          <w:szCs w:val="24"/>
        </w:rPr>
        <w:t xml:space="preserve"> considers suitable, with explanation.</w:t>
      </w:r>
    </w:p>
    <w:p w:rsidR="000B5A36" w:rsidRDefault="000B5A36" w:rsidP="000B5A36">
      <w:pPr>
        <w:numPr>
          <w:ilvl w:val="0"/>
          <w:numId w:val="10"/>
        </w:numPr>
        <w:spacing w:after="160" w:line="259" w:lineRule="auto"/>
        <w:contextualSpacing/>
        <w:rPr>
          <w:rFonts w:ascii="Arial" w:hAnsi="Arial" w:cs="Arial"/>
          <w:sz w:val="24"/>
          <w:szCs w:val="24"/>
        </w:rPr>
      </w:pPr>
      <w:r w:rsidRPr="00725069">
        <w:rPr>
          <w:rFonts w:ascii="Arial" w:hAnsi="Arial" w:cs="Arial"/>
          <w:sz w:val="24"/>
          <w:szCs w:val="24"/>
        </w:rPr>
        <w:t>Please provide R</w:t>
      </w:r>
      <w:r>
        <w:rPr>
          <w:rFonts w:ascii="Arial" w:hAnsi="Arial" w:cs="Arial"/>
          <w:sz w:val="24"/>
          <w:szCs w:val="24"/>
        </w:rPr>
        <w:t>ideau St. Lawrence Distribution</w:t>
      </w:r>
      <w:r w:rsidRPr="00725069">
        <w:rPr>
          <w:rFonts w:ascii="Arial" w:hAnsi="Arial" w:cs="Arial"/>
          <w:sz w:val="24"/>
          <w:szCs w:val="24"/>
        </w:rPr>
        <w:t>’s views on the appropriateness of this approach for recovery of the digger truck from January 1, 2018 until R</w:t>
      </w:r>
      <w:r>
        <w:rPr>
          <w:rFonts w:ascii="Arial" w:hAnsi="Arial" w:cs="Arial"/>
          <w:sz w:val="24"/>
          <w:szCs w:val="24"/>
        </w:rPr>
        <w:t>ideau St. Lawrence Distribution</w:t>
      </w:r>
      <w:r w:rsidRPr="00725069">
        <w:rPr>
          <w:rFonts w:ascii="Arial" w:hAnsi="Arial" w:cs="Arial"/>
          <w:sz w:val="24"/>
          <w:szCs w:val="24"/>
        </w:rPr>
        <w:t xml:space="preserve"> next rebases or the digger truck becomes fully depreciated (by June 30, 2025).</w:t>
      </w:r>
    </w:p>
    <w:p w:rsidR="0029014E" w:rsidRDefault="0029014E" w:rsidP="0029014E">
      <w:pPr>
        <w:spacing w:after="160" w:line="259" w:lineRule="auto"/>
        <w:contextualSpacing/>
        <w:rPr>
          <w:rFonts w:ascii="Arial" w:hAnsi="Arial" w:cs="Arial"/>
          <w:sz w:val="24"/>
          <w:szCs w:val="24"/>
        </w:rPr>
      </w:pPr>
    </w:p>
    <w:p w:rsidR="0029014E" w:rsidRPr="00FD1036" w:rsidRDefault="0029014E" w:rsidP="0029014E">
      <w:pPr>
        <w:spacing w:after="160" w:line="259" w:lineRule="auto"/>
        <w:contextualSpacing/>
        <w:rPr>
          <w:rFonts w:ascii="Arial" w:hAnsi="Arial" w:cs="Arial"/>
          <w:b/>
          <w:sz w:val="24"/>
          <w:szCs w:val="24"/>
        </w:rPr>
      </w:pPr>
      <w:r w:rsidRPr="00FD1036">
        <w:rPr>
          <w:rFonts w:ascii="Arial" w:hAnsi="Arial" w:cs="Arial"/>
          <w:b/>
          <w:sz w:val="24"/>
          <w:szCs w:val="24"/>
        </w:rPr>
        <w:t>Response:</w:t>
      </w:r>
    </w:p>
    <w:p w:rsidR="00FD1036" w:rsidRPr="00FD1036" w:rsidRDefault="00FD1036" w:rsidP="0029014E">
      <w:pPr>
        <w:spacing w:after="160" w:line="259" w:lineRule="auto"/>
        <w:contextualSpacing/>
        <w:rPr>
          <w:rFonts w:ascii="Arial" w:hAnsi="Arial" w:cs="Arial"/>
          <w:b/>
          <w:sz w:val="24"/>
          <w:szCs w:val="24"/>
        </w:rPr>
      </w:pPr>
    </w:p>
    <w:p w:rsidR="00FD1036" w:rsidRPr="00FD1036" w:rsidRDefault="00FD1036" w:rsidP="00FD1036">
      <w:pPr>
        <w:pStyle w:val="ListParagraph"/>
        <w:numPr>
          <w:ilvl w:val="0"/>
          <w:numId w:val="34"/>
        </w:numPr>
        <w:spacing w:after="160" w:line="259" w:lineRule="auto"/>
        <w:rPr>
          <w:rFonts w:ascii="Arial" w:hAnsi="Arial" w:cs="Arial"/>
          <w:b/>
          <w:sz w:val="24"/>
          <w:szCs w:val="24"/>
        </w:rPr>
      </w:pPr>
      <w:r w:rsidRPr="00FD1036">
        <w:rPr>
          <w:rFonts w:ascii="Arial" w:hAnsi="Arial" w:cs="Arial"/>
          <w:b/>
          <w:sz w:val="24"/>
          <w:szCs w:val="24"/>
        </w:rPr>
        <w:t>RSL believes that the model originally submitted with the application is appropriate.</w:t>
      </w:r>
    </w:p>
    <w:p w:rsidR="00A60373" w:rsidRPr="00FD1036" w:rsidRDefault="00A60373" w:rsidP="0029014E">
      <w:pPr>
        <w:spacing w:after="160" w:line="259" w:lineRule="auto"/>
        <w:contextualSpacing/>
        <w:rPr>
          <w:rFonts w:ascii="Arial" w:hAnsi="Arial" w:cs="Arial"/>
          <w:b/>
          <w:sz w:val="24"/>
          <w:szCs w:val="24"/>
        </w:rPr>
      </w:pPr>
    </w:p>
    <w:p w:rsidR="0029014E" w:rsidRPr="00FD1036" w:rsidRDefault="0029014E" w:rsidP="00FD1036">
      <w:pPr>
        <w:pStyle w:val="ListParagraph"/>
        <w:numPr>
          <w:ilvl w:val="0"/>
          <w:numId w:val="34"/>
        </w:numPr>
        <w:spacing w:after="160" w:line="259" w:lineRule="auto"/>
        <w:rPr>
          <w:rFonts w:ascii="Arial" w:hAnsi="Arial" w:cs="Arial"/>
          <w:b/>
          <w:sz w:val="24"/>
          <w:szCs w:val="24"/>
        </w:rPr>
      </w:pPr>
      <w:r w:rsidRPr="00FD1036">
        <w:rPr>
          <w:rFonts w:ascii="Arial" w:hAnsi="Arial" w:cs="Arial"/>
          <w:b/>
          <w:sz w:val="24"/>
          <w:szCs w:val="24"/>
        </w:rPr>
        <w:t xml:space="preserve">RSL understands and appreciates that the circumstances surrounding our 2016 Cost of Service rate application, the 2018 IRM application, and the ICM are unusual.  It is important to note that RSL </w:t>
      </w:r>
      <w:proofErr w:type="gramStart"/>
      <w:r w:rsidRPr="00FD1036">
        <w:rPr>
          <w:rFonts w:ascii="Arial" w:hAnsi="Arial" w:cs="Arial"/>
          <w:b/>
          <w:sz w:val="24"/>
          <w:szCs w:val="24"/>
        </w:rPr>
        <w:t>was not permitted</w:t>
      </w:r>
      <w:proofErr w:type="gramEnd"/>
      <w:r w:rsidRPr="00FD1036">
        <w:rPr>
          <w:rFonts w:ascii="Arial" w:hAnsi="Arial" w:cs="Arial"/>
          <w:b/>
          <w:sz w:val="24"/>
          <w:szCs w:val="24"/>
        </w:rPr>
        <w:t xml:space="preserve"> to submit a 2017 IRM, and this is the reason why the ICM was not submitted for 2017.  RSL believes that it is more appropriate to treat the addition of the truck as if it had happened in 2018, rather than penalize RSL with no cost recovery for 2017.</w:t>
      </w:r>
    </w:p>
    <w:p w:rsidR="007D3728" w:rsidRDefault="007D3728" w:rsidP="0029014E">
      <w:pPr>
        <w:spacing w:after="160" w:line="259" w:lineRule="auto"/>
        <w:contextualSpacing/>
        <w:rPr>
          <w:rFonts w:ascii="Arial" w:hAnsi="Arial" w:cs="Arial"/>
          <w:b/>
          <w:color w:val="FF0000"/>
          <w:sz w:val="24"/>
          <w:szCs w:val="24"/>
        </w:rPr>
      </w:pPr>
    </w:p>
    <w:p w:rsidR="0029014E" w:rsidRDefault="0029014E" w:rsidP="0029014E">
      <w:pPr>
        <w:spacing w:after="160" w:line="259" w:lineRule="auto"/>
        <w:contextualSpacing/>
        <w:rPr>
          <w:rFonts w:ascii="Arial" w:hAnsi="Arial" w:cs="Arial"/>
          <w:sz w:val="24"/>
          <w:szCs w:val="24"/>
        </w:rPr>
      </w:pPr>
    </w:p>
    <w:p w:rsidR="000B5A36" w:rsidRDefault="000B5A36" w:rsidP="000B5A36">
      <w:pPr>
        <w:spacing w:after="160" w:line="259" w:lineRule="auto"/>
        <w:ind w:left="720"/>
        <w:contextualSpacing/>
        <w:rPr>
          <w:rFonts w:ascii="Arial" w:hAnsi="Arial" w:cs="Arial"/>
          <w:sz w:val="24"/>
          <w:szCs w:val="24"/>
        </w:rPr>
      </w:pPr>
    </w:p>
    <w:p w:rsidR="000B5A36" w:rsidRPr="00660EBA" w:rsidRDefault="000B5A36" w:rsidP="00660EBA">
      <w:pPr>
        <w:kinsoku w:val="0"/>
        <w:overflowPunct w:val="0"/>
        <w:autoSpaceDE w:val="0"/>
        <w:autoSpaceDN w:val="0"/>
        <w:adjustRightInd w:val="0"/>
        <w:spacing w:after="0" w:line="240" w:lineRule="auto"/>
        <w:ind w:left="39"/>
        <w:rPr>
          <w:rFonts w:ascii="Arial" w:hAnsi="Arial" w:cs="Arial"/>
          <w:sz w:val="24"/>
          <w:szCs w:val="24"/>
        </w:rPr>
      </w:pPr>
    </w:p>
    <w:p w:rsidR="0029014E" w:rsidRPr="00725069" w:rsidRDefault="0029014E" w:rsidP="00A60373">
      <w:pPr>
        <w:numPr>
          <w:ilvl w:val="0"/>
          <w:numId w:val="32"/>
        </w:numPr>
        <w:spacing w:after="160" w:line="259" w:lineRule="auto"/>
        <w:contextualSpacing/>
        <w:rPr>
          <w:rFonts w:ascii="Arial" w:hAnsi="Arial" w:cs="Arial"/>
          <w:b/>
          <w:sz w:val="24"/>
          <w:szCs w:val="24"/>
        </w:rPr>
      </w:pPr>
      <w:r w:rsidRPr="00725069">
        <w:rPr>
          <w:rFonts w:ascii="Arial" w:hAnsi="Arial" w:cs="Arial"/>
          <w:b/>
          <w:sz w:val="24"/>
          <w:szCs w:val="24"/>
        </w:rPr>
        <w:t>Ref: Capital Module ACM/ICM Spreadsheet</w:t>
      </w:r>
    </w:p>
    <w:p w:rsidR="0029014E" w:rsidRPr="00725069" w:rsidRDefault="0029014E" w:rsidP="0029014E">
      <w:pPr>
        <w:rPr>
          <w:rFonts w:ascii="Arial" w:hAnsi="Arial" w:cs="Arial"/>
          <w:sz w:val="24"/>
          <w:szCs w:val="24"/>
        </w:rPr>
      </w:pPr>
      <w:r w:rsidRPr="00725069">
        <w:rPr>
          <w:rFonts w:ascii="Arial" w:hAnsi="Arial" w:cs="Arial"/>
          <w:sz w:val="24"/>
          <w:szCs w:val="24"/>
        </w:rPr>
        <w:t>As filed in the original application, R</w:t>
      </w:r>
      <w:r>
        <w:rPr>
          <w:rFonts w:ascii="Arial" w:hAnsi="Arial" w:cs="Arial"/>
          <w:sz w:val="24"/>
          <w:szCs w:val="24"/>
        </w:rPr>
        <w:t>ideau St. Lawrence Distribution</w:t>
      </w:r>
      <w:r w:rsidRPr="00725069">
        <w:rPr>
          <w:rFonts w:ascii="Arial" w:hAnsi="Arial" w:cs="Arial"/>
          <w:sz w:val="24"/>
          <w:szCs w:val="24"/>
        </w:rPr>
        <w:t xml:space="preserve"> has proposed rate riders that </w:t>
      </w:r>
      <w:proofErr w:type="gramStart"/>
      <w:r w:rsidRPr="00725069">
        <w:rPr>
          <w:rFonts w:ascii="Arial" w:hAnsi="Arial" w:cs="Arial"/>
          <w:sz w:val="24"/>
          <w:szCs w:val="24"/>
        </w:rPr>
        <w:t>are fully fixed</w:t>
      </w:r>
      <w:proofErr w:type="gramEnd"/>
      <w:r w:rsidRPr="00725069">
        <w:rPr>
          <w:rFonts w:ascii="Arial" w:hAnsi="Arial" w:cs="Arial"/>
          <w:sz w:val="24"/>
          <w:szCs w:val="24"/>
        </w:rPr>
        <w:t xml:space="preserve"> monthly charges for all six of its customer classes. Except for the Residential customer class, where distribution costs </w:t>
      </w:r>
      <w:proofErr w:type="gramStart"/>
      <w:r w:rsidRPr="00725069">
        <w:rPr>
          <w:rFonts w:ascii="Arial" w:hAnsi="Arial" w:cs="Arial"/>
          <w:sz w:val="24"/>
          <w:szCs w:val="24"/>
        </w:rPr>
        <w:t>are recovered</w:t>
      </w:r>
      <w:proofErr w:type="gramEnd"/>
      <w:r w:rsidRPr="00725069">
        <w:rPr>
          <w:rFonts w:ascii="Arial" w:hAnsi="Arial" w:cs="Arial"/>
          <w:sz w:val="24"/>
          <w:szCs w:val="24"/>
        </w:rPr>
        <w:t xml:space="preserve"> solely through fixed monthly charges, costs (revenue requirements) can be recovered through either fixed charges, volumetric charges, or a combination of these.</w:t>
      </w:r>
    </w:p>
    <w:p w:rsidR="0029014E" w:rsidRPr="00725069" w:rsidRDefault="0029014E" w:rsidP="0029014E">
      <w:pPr>
        <w:rPr>
          <w:rFonts w:ascii="Arial" w:hAnsi="Arial" w:cs="Arial"/>
          <w:sz w:val="24"/>
          <w:szCs w:val="24"/>
        </w:rPr>
      </w:pPr>
      <w:r w:rsidRPr="00725069">
        <w:rPr>
          <w:rFonts w:ascii="Arial" w:hAnsi="Arial" w:cs="Arial"/>
          <w:sz w:val="24"/>
          <w:szCs w:val="24"/>
        </w:rPr>
        <w:t>With respect to R</w:t>
      </w:r>
      <w:r>
        <w:rPr>
          <w:rFonts w:ascii="Arial" w:hAnsi="Arial" w:cs="Arial"/>
          <w:sz w:val="24"/>
          <w:szCs w:val="24"/>
        </w:rPr>
        <w:t>ideau St. Lawrence Distribution</w:t>
      </w:r>
      <w:r w:rsidRPr="00725069">
        <w:rPr>
          <w:rFonts w:ascii="Arial" w:hAnsi="Arial" w:cs="Arial"/>
          <w:sz w:val="24"/>
          <w:szCs w:val="24"/>
        </w:rPr>
        <w:t xml:space="preserve">’s original </w:t>
      </w:r>
      <w:proofErr w:type="gramStart"/>
      <w:r w:rsidRPr="00725069">
        <w:rPr>
          <w:rFonts w:ascii="Arial" w:hAnsi="Arial" w:cs="Arial"/>
          <w:sz w:val="24"/>
          <w:szCs w:val="24"/>
        </w:rPr>
        <w:t>proposal,</w:t>
      </w:r>
      <w:proofErr w:type="gramEnd"/>
      <w:r w:rsidRPr="00725069">
        <w:rPr>
          <w:rFonts w:ascii="Arial" w:hAnsi="Arial" w:cs="Arial"/>
          <w:sz w:val="24"/>
          <w:szCs w:val="24"/>
        </w:rPr>
        <w:t xml:space="preserve"> and the ACM model as revised by OEB staff for Interrogatory 5 above, the following table summarizes four scenarios:</w:t>
      </w:r>
    </w:p>
    <w:p w:rsidR="0029014E" w:rsidRPr="00725069" w:rsidRDefault="0029014E" w:rsidP="0029014E">
      <w:pPr>
        <w:numPr>
          <w:ilvl w:val="0"/>
          <w:numId w:val="13"/>
        </w:numPr>
        <w:spacing w:after="160" w:line="259" w:lineRule="auto"/>
        <w:contextualSpacing/>
        <w:rPr>
          <w:rFonts w:ascii="Arial" w:hAnsi="Arial" w:cs="Arial"/>
          <w:sz w:val="24"/>
          <w:szCs w:val="24"/>
        </w:rPr>
      </w:pPr>
      <w:r w:rsidRPr="00725069">
        <w:rPr>
          <w:rFonts w:ascii="Arial" w:hAnsi="Arial" w:cs="Arial"/>
          <w:sz w:val="24"/>
          <w:szCs w:val="24"/>
        </w:rPr>
        <w:lastRenderedPageBreak/>
        <w:t>R</w:t>
      </w:r>
      <w:r>
        <w:rPr>
          <w:rFonts w:ascii="Arial" w:hAnsi="Arial" w:cs="Arial"/>
          <w:sz w:val="24"/>
          <w:szCs w:val="24"/>
        </w:rPr>
        <w:t>ideau St. Lawrence Distribution</w:t>
      </w:r>
      <w:r w:rsidRPr="00725069">
        <w:rPr>
          <w:rFonts w:ascii="Arial" w:hAnsi="Arial" w:cs="Arial"/>
          <w:sz w:val="24"/>
          <w:szCs w:val="24"/>
        </w:rPr>
        <w:t>’s proposal as filed on September 25, 2017, with recovery solely through fixed monthly rate riders</w:t>
      </w:r>
    </w:p>
    <w:p w:rsidR="0029014E" w:rsidRPr="00725069" w:rsidRDefault="0029014E" w:rsidP="0029014E">
      <w:pPr>
        <w:numPr>
          <w:ilvl w:val="0"/>
          <w:numId w:val="13"/>
        </w:numPr>
        <w:spacing w:after="160" w:line="259" w:lineRule="auto"/>
        <w:contextualSpacing/>
        <w:rPr>
          <w:rFonts w:ascii="Arial" w:hAnsi="Arial" w:cs="Arial"/>
          <w:sz w:val="24"/>
          <w:szCs w:val="24"/>
        </w:rPr>
      </w:pPr>
      <w:r w:rsidRPr="00725069">
        <w:rPr>
          <w:rFonts w:ascii="Arial" w:hAnsi="Arial" w:cs="Arial"/>
          <w:sz w:val="24"/>
          <w:szCs w:val="24"/>
        </w:rPr>
        <w:t>R</w:t>
      </w:r>
      <w:r>
        <w:rPr>
          <w:rFonts w:ascii="Arial" w:hAnsi="Arial" w:cs="Arial"/>
          <w:sz w:val="24"/>
          <w:szCs w:val="24"/>
        </w:rPr>
        <w:t>ideau St. Lawrence Distribution</w:t>
      </w:r>
      <w:r w:rsidRPr="00725069">
        <w:rPr>
          <w:rFonts w:ascii="Arial" w:hAnsi="Arial" w:cs="Arial"/>
          <w:sz w:val="24"/>
          <w:szCs w:val="24"/>
        </w:rPr>
        <w:t>’s proposal, but with recovery through a combination of monthly and volumetric rates, except for the Residential class</w:t>
      </w:r>
    </w:p>
    <w:p w:rsidR="0029014E" w:rsidRPr="00725069" w:rsidRDefault="0029014E" w:rsidP="0029014E">
      <w:pPr>
        <w:numPr>
          <w:ilvl w:val="0"/>
          <w:numId w:val="13"/>
        </w:numPr>
        <w:spacing w:after="160" w:line="259" w:lineRule="auto"/>
        <w:contextualSpacing/>
        <w:rPr>
          <w:rFonts w:ascii="Arial" w:hAnsi="Arial" w:cs="Arial"/>
          <w:sz w:val="24"/>
          <w:szCs w:val="24"/>
        </w:rPr>
      </w:pPr>
      <w:r w:rsidRPr="00725069">
        <w:rPr>
          <w:rFonts w:ascii="Arial" w:hAnsi="Arial" w:cs="Arial"/>
          <w:sz w:val="24"/>
          <w:szCs w:val="24"/>
        </w:rPr>
        <w:t>Capital Module as revised by OEB staff per Interrogatory 5 above, with recovery solely through fixed monthly rate riders</w:t>
      </w:r>
    </w:p>
    <w:p w:rsidR="0029014E" w:rsidRPr="00725069" w:rsidRDefault="0029014E" w:rsidP="0029014E">
      <w:pPr>
        <w:numPr>
          <w:ilvl w:val="0"/>
          <w:numId w:val="13"/>
        </w:numPr>
        <w:spacing w:after="160" w:line="259" w:lineRule="auto"/>
        <w:contextualSpacing/>
        <w:rPr>
          <w:rFonts w:ascii="Arial" w:hAnsi="Arial" w:cs="Arial"/>
          <w:sz w:val="24"/>
          <w:szCs w:val="24"/>
        </w:rPr>
      </w:pPr>
      <w:r w:rsidRPr="00725069">
        <w:rPr>
          <w:rFonts w:ascii="Arial" w:hAnsi="Arial" w:cs="Arial"/>
          <w:sz w:val="24"/>
          <w:szCs w:val="24"/>
        </w:rPr>
        <w:t>Capital Module as revised by OEB staff per Interrogatory 5 above, with recovery through a combination of monthly and volumetric rates, except for the Residential class.</w:t>
      </w:r>
    </w:p>
    <w:p w:rsidR="0029014E" w:rsidRPr="00725069" w:rsidRDefault="0029014E" w:rsidP="0029014E">
      <w:pPr>
        <w:rPr>
          <w:rFonts w:ascii="Arial" w:hAnsi="Arial" w:cs="Arial"/>
          <w:b/>
          <w:sz w:val="24"/>
          <w:szCs w:val="24"/>
        </w:rPr>
      </w:pPr>
      <w:r w:rsidRPr="00725069">
        <w:rPr>
          <w:noProof/>
          <w:lang w:eastAsia="en-CA"/>
        </w:rPr>
        <w:drawing>
          <wp:inline distT="0" distB="0" distL="0" distR="0" wp14:anchorId="0CC2E81E" wp14:editId="2C4F907B">
            <wp:extent cx="6369050" cy="2590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4336" cy="2596296"/>
                    </a:xfrm>
                    <a:prstGeom prst="rect">
                      <a:avLst/>
                    </a:prstGeom>
                    <a:noFill/>
                    <a:ln>
                      <a:noFill/>
                    </a:ln>
                  </pic:spPr>
                </pic:pic>
              </a:graphicData>
            </a:graphic>
          </wp:inline>
        </w:drawing>
      </w:r>
    </w:p>
    <w:p w:rsidR="0029014E" w:rsidRPr="00725069" w:rsidRDefault="0029014E" w:rsidP="0029014E">
      <w:pPr>
        <w:numPr>
          <w:ilvl w:val="0"/>
          <w:numId w:val="14"/>
        </w:numPr>
        <w:spacing w:after="160" w:line="259" w:lineRule="auto"/>
        <w:contextualSpacing/>
        <w:rPr>
          <w:rFonts w:ascii="Arial" w:hAnsi="Arial" w:cs="Arial"/>
          <w:sz w:val="24"/>
          <w:szCs w:val="24"/>
        </w:rPr>
      </w:pPr>
      <w:r w:rsidRPr="00725069">
        <w:rPr>
          <w:rFonts w:ascii="Arial" w:hAnsi="Arial" w:cs="Arial"/>
          <w:sz w:val="24"/>
          <w:szCs w:val="24"/>
        </w:rPr>
        <w:t>Please explain why R</w:t>
      </w:r>
      <w:r>
        <w:rPr>
          <w:rFonts w:ascii="Arial" w:hAnsi="Arial" w:cs="Arial"/>
          <w:sz w:val="24"/>
          <w:szCs w:val="24"/>
        </w:rPr>
        <w:t>ideau St. Lawrence Distribution</w:t>
      </w:r>
      <w:r w:rsidRPr="00725069">
        <w:rPr>
          <w:rFonts w:ascii="Arial" w:hAnsi="Arial" w:cs="Arial"/>
          <w:sz w:val="24"/>
          <w:szCs w:val="24"/>
        </w:rPr>
        <w:t xml:space="preserve"> proposed recovery for the digger truck solely through fixed monthly charges for all customer classes.</w:t>
      </w:r>
    </w:p>
    <w:p w:rsidR="0029014E" w:rsidRPr="00725069" w:rsidRDefault="0029014E" w:rsidP="0029014E">
      <w:pPr>
        <w:numPr>
          <w:ilvl w:val="0"/>
          <w:numId w:val="14"/>
        </w:numPr>
        <w:spacing w:after="160" w:line="259" w:lineRule="auto"/>
        <w:contextualSpacing/>
        <w:rPr>
          <w:rFonts w:ascii="Arial" w:hAnsi="Arial" w:cs="Arial"/>
          <w:sz w:val="24"/>
          <w:szCs w:val="24"/>
        </w:rPr>
      </w:pPr>
      <w:r w:rsidRPr="00725069">
        <w:rPr>
          <w:rFonts w:ascii="Arial" w:hAnsi="Arial" w:cs="Arial"/>
          <w:sz w:val="24"/>
          <w:szCs w:val="24"/>
        </w:rPr>
        <w:t>Considering the responses to OEB staff Interrogatory 5 and the above table, please provide R</w:t>
      </w:r>
      <w:r>
        <w:rPr>
          <w:rFonts w:ascii="Arial" w:hAnsi="Arial" w:cs="Arial"/>
          <w:sz w:val="24"/>
          <w:szCs w:val="24"/>
        </w:rPr>
        <w:t>ideau St. Lawrence Distribution</w:t>
      </w:r>
      <w:r w:rsidRPr="00725069">
        <w:rPr>
          <w:rFonts w:ascii="Arial" w:hAnsi="Arial" w:cs="Arial"/>
          <w:sz w:val="24"/>
          <w:szCs w:val="24"/>
        </w:rPr>
        <w:t xml:space="preserve">’s views on whether costs </w:t>
      </w:r>
      <w:proofErr w:type="gramStart"/>
      <w:r w:rsidRPr="00725069">
        <w:rPr>
          <w:rFonts w:ascii="Arial" w:hAnsi="Arial" w:cs="Arial"/>
          <w:sz w:val="24"/>
          <w:szCs w:val="24"/>
        </w:rPr>
        <w:t>should be recovered</w:t>
      </w:r>
      <w:proofErr w:type="gramEnd"/>
      <w:r w:rsidRPr="00725069">
        <w:rPr>
          <w:rFonts w:ascii="Arial" w:hAnsi="Arial" w:cs="Arial"/>
          <w:sz w:val="24"/>
          <w:szCs w:val="24"/>
        </w:rPr>
        <w:t xml:space="preserve"> through a fixed charge or through a combination of fixed and variable charges, based on cost causality for the allocated class revenue requirement. </w:t>
      </w:r>
    </w:p>
    <w:p w:rsidR="00660EBA" w:rsidRDefault="00660EBA" w:rsidP="00660EBA">
      <w:pPr>
        <w:spacing w:after="160" w:line="259" w:lineRule="auto"/>
        <w:rPr>
          <w:rFonts w:ascii="Arial" w:hAnsi="Arial" w:cs="Arial"/>
          <w:sz w:val="24"/>
          <w:szCs w:val="24"/>
        </w:rPr>
      </w:pPr>
    </w:p>
    <w:p w:rsidR="006566CB" w:rsidRPr="0063478B" w:rsidRDefault="006566CB" w:rsidP="00660EBA">
      <w:pPr>
        <w:spacing w:after="160" w:line="259" w:lineRule="auto"/>
        <w:rPr>
          <w:rFonts w:ascii="Arial" w:hAnsi="Arial" w:cs="Arial"/>
          <w:b/>
          <w:sz w:val="24"/>
          <w:szCs w:val="24"/>
        </w:rPr>
      </w:pPr>
      <w:r w:rsidRPr="0063478B">
        <w:rPr>
          <w:rFonts w:ascii="Arial" w:hAnsi="Arial" w:cs="Arial"/>
          <w:b/>
          <w:sz w:val="24"/>
          <w:szCs w:val="24"/>
        </w:rPr>
        <w:t>Response:</w:t>
      </w:r>
    </w:p>
    <w:p w:rsidR="006566CB" w:rsidRPr="0063478B" w:rsidRDefault="006566CB" w:rsidP="00660EBA">
      <w:pPr>
        <w:spacing w:after="160" w:line="259" w:lineRule="auto"/>
        <w:rPr>
          <w:rFonts w:ascii="Arial" w:hAnsi="Arial" w:cs="Arial"/>
          <w:b/>
          <w:sz w:val="24"/>
          <w:szCs w:val="24"/>
        </w:rPr>
      </w:pPr>
    </w:p>
    <w:p w:rsidR="006566CB" w:rsidRPr="0063478B" w:rsidRDefault="007D3728" w:rsidP="006566CB">
      <w:pPr>
        <w:pStyle w:val="ListParagraph"/>
        <w:numPr>
          <w:ilvl w:val="0"/>
          <w:numId w:val="15"/>
        </w:numPr>
        <w:spacing w:after="160" w:line="259" w:lineRule="auto"/>
        <w:rPr>
          <w:rFonts w:ascii="Arial" w:hAnsi="Arial" w:cs="Arial"/>
          <w:b/>
          <w:sz w:val="24"/>
          <w:szCs w:val="24"/>
        </w:rPr>
      </w:pPr>
      <w:r>
        <w:rPr>
          <w:rFonts w:ascii="Arial" w:hAnsi="Arial" w:cs="Arial"/>
          <w:b/>
          <w:sz w:val="24"/>
          <w:szCs w:val="24"/>
        </w:rPr>
        <w:t>RSL chose</w:t>
      </w:r>
      <w:r w:rsidR="006566CB" w:rsidRPr="0063478B">
        <w:rPr>
          <w:rFonts w:ascii="Arial" w:hAnsi="Arial" w:cs="Arial"/>
          <w:b/>
          <w:sz w:val="24"/>
          <w:szCs w:val="24"/>
        </w:rPr>
        <w:t xml:space="preserve"> fixed mon</w:t>
      </w:r>
      <w:r>
        <w:rPr>
          <w:rFonts w:ascii="Arial" w:hAnsi="Arial" w:cs="Arial"/>
          <w:b/>
          <w:sz w:val="24"/>
          <w:szCs w:val="24"/>
        </w:rPr>
        <w:t>thly charges for all customer classes.  F</w:t>
      </w:r>
      <w:r w:rsidR="006566CB" w:rsidRPr="0063478B">
        <w:rPr>
          <w:rFonts w:ascii="Arial" w:hAnsi="Arial" w:cs="Arial"/>
          <w:b/>
          <w:sz w:val="24"/>
          <w:szCs w:val="24"/>
        </w:rPr>
        <w:t>ixed monthly charges are consistent and predi</w:t>
      </w:r>
      <w:r w:rsidR="00A60373">
        <w:rPr>
          <w:rFonts w:ascii="Arial" w:hAnsi="Arial" w:cs="Arial"/>
          <w:b/>
          <w:sz w:val="24"/>
          <w:szCs w:val="24"/>
        </w:rPr>
        <w:t xml:space="preserve">ctable for customers.    RSL </w:t>
      </w:r>
      <w:r w:rsidR="00FD1036">
        <w:rPr>
          <w:rFonts w:ascii="Arial" w:hAnsi="Arial" w:cs="Arial"/>
          <w:b/>
          <w:sz w:val="24"/>
          <w:szCs w:val="24"/>
        </w:rPr>
        <w:t>has a customer count that changes very little from year to year.  The use of a fixed monthly charge increases revenue certainty, and avoids potential under or over collection.</w:t>
      </w:r>
    </w:p>
    <w:p w:rsidR="006566CB" w:rsidRPr="0063478B" w:rsidRDefault="006566CB" w:rsidP="006566CB">
      <w:pPr>
        <w:spacing w:after="160" w:line="259" w:lineRule="auto"/>
        <w:rPr>
          <w:rFonts w:ascii="Arial" w:hAnsi="Arial" w:cs="Arial"/>
          <w:b/>
          <w:sz w:val="24"/>
          <w:szCs w:val="24"/>
        </w:rPr>
      </w:pPr>
    </w:p>
    <w:p w:rsidR="006566CB" w:rsidRDefault="006566CB" w:rsidP="006566CB">
      <w:pPr>
        <w:pStyle w:val="ListParagraph"/>
        <w:numPr>
          <w:ilvl w:val="0"/>
          <w:numId w:val="15"/>
        </w:numPr>
        <w:spacing w:after="160" w:line="259" w:lineRule="auto"/>
        <w:rPr>
          <w:rFonts w:ascii="Arial" w:hAnsi="Arial" w:cs="Arial"/>
          <w:b/>
          <w:sz w:val="24"/>
          <w:szCs w:val="24"/>
        </w:rPr>
      </w:pPr>
      <w:r w:rsidRPr="0063478B">
        <w:rPr>
          <w:rFonts w:ascii="Arial" w:hAnsi="Arial" w:cs="Arial"/>
          <w:b/>
          <w:sz w:val="24"/>
          <w:szCs w:val="24"/>
        </w:rPr>
        <w:t>As discussed in a), RSL believes that a flat, predictable charge is appropri</w:t>
      </w:r>
      <w:r w:rsidR="0063478B" w:rsidRPr="0063478B">
        <w:rPr>
          <w:rFonts w:ascii="Arial" w:hAnsi="Arial" w:cs="Arial"/>
          <w:b/>
          <w:sz w:val="24"/>
          <w:szCs w:val="24"/>
        </w:rPr>
        <w:t xml:space="preserve">ate.  </w:t>
      </w:r>
      <w:r w:rsidR="007D3728">
        <w:rPr>
          <w:rFonts w:ascii="Arial" w:hAnsi="Arial" w:cs="Arial"/>
          <w:b/>
          <w:sz w:val="24"/>
          <w:szCs w:val="24"/>
        </w:rPr>
        <w:t xml:space="preserve">The digger truck is used to install </w:t>
      </w:r>
      <w:proofErr w:type="gramStart"/>
      <w:r w:rsidR="007D3728">
        <w:rPr>
          <w:rFonts w:ascii="Arial" w:hAnsi="Arial" w:cs="Arial"/>
          <w:b/>
          <w:sz w:val="24"/>
          <w:szCs w:val="24"/>
        </w:rPr>
        <w:t>poles which</w:t>
      </w:r>
      <w:proofErr w:type="gramEnd"/>
      <w:r w:rsidR="007D3728">
        <w:rPr>
          <w:rFonts w:ascii="Arial" w:hAnsi="Arial" w:cs="Arial"/>
          <w:b/>
          <w:sz w:val="24"/>
          <w:szCs w:val="24"/>
        </w:rPr>
        <w:t xml:space="preserve"> benefit all customer classes.  As there is no apparent cost causality that would favour </w:t>
      </w:r>
      <w:r w:rsidR="007D3728">
        <w:rPr>
          <w:rFonts w:ascii="Arial" w:hAnsi="Arial" w:cs="Arial"/>
          <w:b/>
          <w:sz w:val="24"/>
          <w:szCs w:val="24"/>
        </w:rPr>
        <w:lastRenderedPageBreak/>
        <w:t xml:space="preserve">one customer class over another, RSL believes that all classes should share the cost.  </w:t>
      </w:r>
    </w:p>
    <w:p w:rsidR="00154F7C" w:rsidRPr="00154F7C" w:rsidRDefault="00154F7C" w:rsidP="00154F7C">
      <w:pPr>
        <w:pStyle w:val="ListParagraph"/>
        <w:rPr>
          <w:rFonts w:ascii="Arial" w:hAnsi="Arial" w:cs="Arial"/>
          <w:b/>
          <w:sz w:val="24"/>
          <w:szCs w:val="24"/>
        </w:rPr>
      </w:pPr>
    </w:p>
    <w:p w:rsidR="00154F7C" w:rsidRPr="00725069" w:rsidRDefault="00154F7C" w:rsidP="00154F7C">
      <w:pPr>
        <w:spacing w:after="0"/>
        <w:rPr>
          <w:rFonts w:ascii="Arial" w:hAnsi="Arial" w:cs="Arial"/>
          <w:b/>
          <w:sz w:val="24"/>
          <w:szCs w:val="24"/>
        </w:rPr>
      </w:pPr>
      <w:r>
        <w:rPr>
          <w:rFonts w:ascii="Arial" w:hAnsi="Arial" w:cs="Arial"/>
          <w:b/>
          <w:sz w:val="24"/>
          <w:szCs w:val="24"/>
        </w:rPr>
        <w:t>Staff IR-10</w:t>
      </w:r>
    </w:p>
    <w:p w:rsidR="00154F7C" w:rsidRPr="00725069" w:rsidRDefault="00154F7C" w:rsidP="00154F7C">
      <w:pPr>
        <w:rPr>
          <w:rFonts w:ascii="Arial" w:hAnsi="Arial" w:cs="Arial"/>
          <w:b/>
          <w:sz w:val="24"/>
          <w:szCs w:val="24"/>
        </w:rPr>
      </w:pPr>
      <w:r w:rsidRPr="00725069">
        <w:rPr>
          <w:rFonts w:ascii="Arial" w:hAnsi="Arial" w:cs="Arial"/>
          <w:b/>
          <w:sz w:val="24"/>
          <w:szCs w:val="24"/>
        </w:rPr>
        <w:t>Ref: Tabs 1 and 8 of LRAMVA work form</w:t>
      </w:r>
    </w:p>
    <w:p w:rsidR="00154F7C" w:rsidRPr="00725069" w:rsidRDefault="00154F7C" w:rsidP="00154F7C">
      <w:pPr>
        <w:rPr>
          <w:rFonts w:ascii="Arial" w:hAnsi="Arial" w:cs="Arial"/>
          <w:sz w:val="24"/>
          <w:szCs w:val="24"/>
        </w:rPr>
      </w:pPr>
      <w:r w:rsidRPr="00725069">
        <w:rPr>
          <w:rFonts w:ascii="Arial" w:hAnsi="Arial" w:cs="Arial"/>
          <w:sz w:val="24"/>
          <w:szCs w:val="24"/>
        </w:rPr>
        <w:t xml:space="preserve">In the application, Rideau St. Lawrence Distribution is requesting approval of a debit balance of $41,135 in lost revenues associated with new CDM program savings in 2015, persisting savings from 2011 to 2014 in 2015, and carrying charges of $1,357.  </w:t>
      </w:r>
    </w:p>
    <w:p w:rsidR="00154F7C" w:rsidRPr="00725069" w:rsidRDefault="00154F7C" w:rsidP="00154F7C">
      <w:pPr>
        <w:rPr>
          <w:rFonts w:ascii="Arial" w:hAnsi="Arial" w:cs="Arial"/>
          <w:sz w:val="24"/>
          <w:szCs w:val="24"/>
        </w:rPr>
      </w:pPr>
      <w:r w:rsidRPr="00725069">
        <w:rPr>
          <w:rFonts w:ascii="Arial" w:hAnsi="Arial" w:cs="Arial"/>
          <w:sz w:val="24"/>
          <w:szCs w:val="24"/>
        </w:rPr>
        <w:t xml:space="preserve">In the LRAMVA work form, Table 1-b of Tab 1 shows that interest of $681 </w:t>
      </w:r>
      <w:proofErr w:type="gramStart"/>
      <w:r w:rsidRPr="00725069">
        <w:rPr>
          <w:rFonts w:ascii="Arial" w:hAnsi="Arial" w:cs="Arial"/>
          <w:sz w:val="24"/>
          <w:szCs w:val="24"/>
        </w:rPr>
        <w:t>is claimed</w:t>
      </w:r>
      <w:proofErr w:type="gramEnd"/>
      <w:r w:rsidRPr="00725069">
        <w:rPr>
          <w:rFonts w:ascii="Arial" w:hAnsi="Arial" w:cs="Arial"/>
          <w:sz w:val="24"/>
          <w:szCs w:val="24"/>
        </w:rPr>
        <w:t xml:space="preserve"> up to the period of December 31, 2016.  However, as Rideau St. Lawrence indicates in the application, $1,357 of interest </w:t>
      </w:r>
      <w:proofErr w:type="gramStart"/>
      <w:r w:rsidRPr="00725069">
        <w:rPr>
          <w:rFonts w:ascii="Arial" w:hAnsi="Arial" w:cs="Arial"/>
          <w:sz w:val="24"/>
          <w:szCs w:val="24"/>
        </w:rPr>
        <w:t>is requested to be approved</w:t>
      </w:r>
      <w:proofErr w:type="gramEnd"/>
      <w:r w:rsidRPr="00725069">
        <w:rPr>
          <w:rFonts w:ascii="Arial" w:hAnsi="Arial" w:cs="Arial"/>
          <w:sz w:val="24"/>
          <w:szCs w:val="24"/>
        </w:rPr>
        <w:t xml:space="preserve"> up to April 30, 2018.  </w:t>
      </w:r>
    </w:p>
    <w:p w:rsidR="00154F7C" w:rsidRPr="00725069" w:rsidRDefault="00154F7C" w:rsidP="00154F7C">
      <w:pPr>
        <w:numPr>
          <w:ilvl w:val="0"/>
          <w:numId w:val="16"/>
        </w:numPr>
        <w:spacing w:after="160" w:line="259" w:lineRule="auto"/>
        <w:contextualSpacing/>
        <w:rPr>
          <w:rFonts w:ascii="Arial" w:hAnsi="Arial" w:cs="Arial"/>
          <w:sz w:val="24"/>
          <w:szCs w:val="24"/>
        </w:rPr>
      </w:pPr>
      <w:r w:rsidRPr="00725069">
        <w:rPr>
          <w:rFonts w:ascii="Arial" w:hAnsi="Arial" w:cs="Arial"/>
          <w:sz w:val="24"/>
          <w:szCs w:val="24"/>
        </w:rPr>
        <w:t>Please update Table 1-b of the LRAMVA work form accordingly to ensure that the total carrying charges are consistent in both the LRAMVA work form and application.</w:t>
      </w:r>
    </w:p>
    <w:p w:rsidR="00154F7C" w:rsidRDefault="00154F7C" w:rsidP="00154F7C">
      <w:pPr>
        <w:spacing w:after="160" w:line="259" w:lineRule="auto"/>
        <w:rPr>
          <w:rFonts w:ascii="Arial" w:hAnsi="Arial" w:cs="Arial"/>
          <w:b/>
          <w:sz w:val="24"/>
          <w:szCs w:val="24"/>
        </w:rPr>
      </w:pPr>
    </w:p>
    <w:p w:rsidR="00154F7C" w:rsidRDefault="00154F7C" w:rsidP="00154F7C">
      <w:pPr>
        <w:spacing w:after="160" w:line="259" w:lineRule="auto"/>
        <w:rPr>
          <w:rFonts w:ascii="Arial" w:hAnsi="Arial" w:cs="Arial"/>
          <w:b/>
          <w:sz w:val="24"/>
          <w:szCs w:val="24"/>
        </w:rPr>
      </w:pPr>
      <w:r>
        <w:rPr>
          <w:rFonts w:ascii="Arial" w:hAnsi="Arial" w:cs="Arial"/>
          <w:b/>
          <w:sz w:val="24"/>
          <w:szCs w:val="24"/>
        </w:rPr>
        <w:t>Response:</w:t>
      </w:r>
    </w:p>
    <w:p w:rsidR="00154F7C" w:rsidRDefault="00154F7C" w:rsidP="00154F7C">
      <w:pPr>
        <w:pStyle w:val="ListParagraph"/>
        <w:numPr>
          <w:ilvl w:val="0"/>
          <w:numId w:val="17"/>
        </w:numPr>
        <w:spacing w:after="160" w:line="259" w:lineRule="auto"/>
        <w:rPr>
          <w:rFonts w:ascii="Arial" w:hAnsi="Arial" w:cs="Arial"/>
          <w:b/>
          <w:sz w:val="24"/>
          <w:szCs w:val="24"/>
        </w:rPr>
      </w:pPr>
      <w:r>
        <w:rPr>
          <w:rFonts w:ascii="Arial" w:hAnsi="Arial" w:cs="Arial"/>
          <w:b/>
          <w:sz w:val="24"/>
          <w:szCs w:val="24"/>
        </w:rPr>
        <w:t xml:space="preserve">Table 1-b of Tab 1 of the LRAMVA work form </w:t>
      </w:r>
      <w:proofErr w:type="gramStart"/>
      <w:r>
        <w:rPr>
          <w:rFonts w:ascii="Arial" w:hAnsi="Arial" w:cs="Arial"/>
          <w:b/>
          <w:sz w:val="24"/>
          <w:szCs w:val="24"/>
        </w:rPr>
        <w:t>has been updated</w:t>
      </w:r>
      <w:proofErr w:type="gramEnd"/>
      <w:r>
        <w:rPr>
          <w:rFonts w:ascii="Arial" w:hAnsi="Arial" w:cs="Arial"/>
          <w:b/>
          <w:sz w:val="24"/>
          <w:szCs w:val="24"/>
        </w:rPr>
        <w:t>.</w:t>
      </w:r>
    </w:p>
    <w:p w:rsidR="00154F7C" w:rsidRDefault="00154F7C" w:rsidP="00154F7C">
      <w:pPr>
        <w:spacing w:after="160" w:line="259" w:lineRule="auto"/>
        <w:rPr>
          <w:rFonts w:ascii="Arial" w:hAnsi="Arial" w:cs="Arial"/>
          <w:b/>
          <w:sz w:val="24"/>
          <w:szCs w:val="24"/>
        </w:rPr>
      </w:pPr>
    </w:p>
    <w:p w:rsidR="0067029B" w:rsidRPr="00725069" w:rsidRDefault="0067029B" w:rsidP="0067029B">
      <w:pPr>
        <w:spacing w:after="0"/>
        <w:rPr>
          <w:rFonts w:ascii="Arial" w:hAnsi="Arial" w:cs="Arial"/>
          <w:b/>
          <w:sz w:val="24"/>
          <w:szCs w:val="24"/>
        </w:rPr>
      </w:pPr>
      <w:r>
        <w:rPr>
          <w:rFonts w:ascii="Arial" w:hAnsi="Arial" w:cs="Arial"/>
          <w:b/>
          <w:sz w:val="24"/>
          <w:szCs w:val="24"/>
        </w:rPr>
        <w:t>Staff IR-11</w:t>
      </w:r>
    </w:p>
    <w:p w:rsidR="0067029B" w:rsidRPr="00725069" w:rsidRDefault="0067029B" w:rsidP="0067029B">
      <w:pPr>
        <w:spacing w:after="0"/>
        <w:rPr>
          <w:rFonts w:ascii="Arial" w:hAnsi="Arial" w:cs="Arial"/>
          <w:b/>
          <w:sz w:val="24"/>
          <w:szCs w:val="24"/>
        </w:rPr>
      </w:pPr>
      <w:r w:rsidRPr="00725069">
        <w:rPr>
          <w:rFonts w:ascii="Arial" w:hAnsi="Arial" w:cs="Arial"/>
          <w:b/>
          <w:sz w:val="24"/>
          <w:szCs w:val="24"/>
        </w:rPr>
        <w:t>Ref:</w:t>
      </w:r>
      <w:r w:rsidRPr="00725069">
        <w:rPr>
          <w:rFonts w:ascii="Arial" w:hAnsi="Arial" w:cs="Arial"/>
          <w:b/>
          <w:sz w:val="24"/>
          <w:szCs w:val="24"/>
        </w:rPr>
        <w:tab/>
        <w:t>Application, page 8 of 48</w:t>
      </w:r>
    </w:p>
    <w:p w:rsidR="0067029B" w:rsidRPr="00725069" w:rsidRDefault="0067029B" w:rsidP="0067029B">
      <w:pPr>
        <w:ind w:firstLine="720"/>
        <w:rPr>
          <w:rFonts w:ascii="Arial" w:hAnsi="Arial" w:cs="Arial"/>
          <w:b/>
          <w:sz w:val="24"/>
          <w:szCs w:val="24"/>
        </w:rPr>
      </w:pPr>
      <w:r w:rsidRPr="00725069">
        <w:rPr>
          <w:rFonts w:ascii="Arial" w:hAnsi="Arial" w:cs="Arial"/>
          <w:b/>
          <w:sz w:val="24"/>
          <w:szCs w:val="24"/>
        </w:rPr>
        <w:t>Tabs 1 and 8 of LRAMVA work form</w:t>
      </w:r>
    </w:p>
    <w:p w:rsidR="0067029B" w:rsidRPr="00725069" w:rsidRDefault="0067029B" w:rsidP="0067029B">
      <w:pPr>
        <w:rPr>
          <w:rFonts w:ascii="Arial" w:hAnsi="Arial" w:cs="Arial"/>
          <w:sz w:val="24"/>
          <w:szCs w:val="24"/>
        </w:rPr>
      </w:pPr>
      <w:r w:rsidRPr="00725069">
        <w:rPr>
          <w:rFonts w:ascii="Arial" w:hAnsi="Arial" w:cs="Arial"/>
          <w:sz w:val="24"/>
          <w:szCs w:val="24"/>
        </w:rPr>
        <w:t xml:space="preserve">Included in the LRAMVA claim is $2,929.43 in savings related to a street lighting project in 2014.  These savings were not included in the final approved amount in 2014, but </w:t>
      </w:r>
      <w:proofErr w:type="gramStart"/>
      <w:r w:rsidRPr="00725069">
        <w:rPr>
          <w:rFonts w:ascii="Arial" w:hAnsi="Arial" w:cs="Arial"/>
          <w:sz w:val="24"/>
          <w:szCs w:val="24"/>
        </w:rPr>
        <w:t>are requested to be claimed</w:t>
      </w:r>
      <w:proofErr w:type="gramEnd"/>
      <w:r w:rsidRPr="00725069">
        <w:rPr>
          <w:rFonts w:ascii="Arial" w:hAnsi="Arial" w:cs="Arial"/>
          <w:sz w:val="24"/>
          <w:szCs w:val="24"/>
        </w:rPr>
        <w:t xml:space="preserve"> in 2018 rates.  </w:t>
      </w:r>
    </w:p>
    <w:p w:rsidR="0067029B" w:rsidRPr="00725069" w:rsidRDefault="0067029B" w:rsidP="0067029B">
      <w:pPr>
        <w:rPr>
          <w:rFonts w:ascii="Arial" w:hAnsi="Arial" w:cs="Arial"/>
          <w:sz w:val="24"/>
          <w:szCs w:val="24"/>
        </w:rPr>
      </w:pPr>
      <w:r w:rsidRPr="00725069">
        <w:rPr>
          <w:rFonts w:ascii="Arial" w:hAnsi="Arial" w:cs="Arial"/>
          <w:sz w:val="24"/>
          <w:szCs w:val="24"/>
        </w:rPr>
        <w:t xml:space="preserve">Rideau St. Lawrence Distribution has not claimed the persistence of 2014 street lighting savings (South Dundas project) in 2015.  </w:t>
      </w:r>
    </w:p>
    <w:p w:rsidR="0067029B" w:rsidRPr="00725069" w:rsidRDefault="0067029B" w:rsidP="0067029B">
      <w:pPr>
        <w:numPr>
          <w:ilvl w:val="0"/>
          <w:numId w:val="18"/>
        </w:numPr>
        <w:spacing w:after="160" w:line="240" w:lineRule="auto"/>
        <w:rPr>
          <w:rFonts w:ascii="Arial" w:hAnsi="Arial" w:cs="Arial"/>
          <w:sz w:val="24"/>
          <w:szCs w:val="24"/>
          <w:lang w:val="en-US"/>
        </w:rPr>
      </w:pPr>
      <w:r w:rsidRPr="00725069">
        <w:rPr>
          <w:rFonts w:ascii="Arial" w:hAnsi="Arial" w:cs="Arial"/>
          <w:sz w:val="24"/>
          <w:szCs w:val="24"/>
          <w:lang w:val="en-US"/>
        </w:rPr>
        <w:t xml:space="preserve">Please discuss why Rideau St. Lawrence Distribution included $2,929.43 in the LRAMVA disposition and whether Rideau St. Lawrence Distribution agrees </w:t>
      </w:r>
      <w:proofErr w:type="gramStart"/>
      <w:r w:rsidRPr="00725069">
        <w:rPr>
          <w:rFonts w:ascii="Arial" w:hAnsi="Arial" w:cs="Arial"/>
          <w:sz w:val="24"/>
          <w:szCs w:val="24"/>
          <w:lang w:val="en-US"/>
        </w:rPr>
        <w:t>that</w:t>
      </w:r>
      <w:proofErr w:type="gramEnd"/>
      <w:r w:rsidRPr="00725069">
        <w:rPr>
          <w:rFonts w:ascii="Arial" w:hAnsi="Arial" w:cs="Arial"/>
          <w:sz w:val="24"/>
          <w:szCs w:val="24"/>
          <w:lang w:val="en-US"/>
        </w:rPr>
        <w:t xml:space="preserve"> the savings should be removed since, as noted in the Chapter 3 Filing Guidelines, adjustments to final approved amounts related to a previous LRAMVA disposition cannot be made.</w:t>
      </w:r>
    </w:p>
    <w:p w:rsidR="0067029B" w:rsidRPr="00725069" w:rsidRDefault="0067029B" w:rsidP="0067029B">
      <w:pPr>
        <w:numPr>
          <w:ilvl w:val="0"/>
          <w:numId w:val="18"/>
        </w:numPr>
        <w:spacing w:after="160" w:line="240" w:lineRule="auto"/>
        <w:rPr>
          <w:rFonts w:ascii="Arial" w:hAnsi="Arial" w:cs="Arial"/>
          <w:sz w:val="24"/>
          <w:szCs w:val="24"/>
          <w:lang w:val="en-US"/>
        </w:rPr>
      </w:pPr>
      <w:r w:rsidRPr="00725069">
        <w:rPr>
          <w:rFonts w:ascii="Arial" w:hAnsi="Arial" w:cs="Arial"/>
          <w:sz w:val="24"/>
          <w:szCs w:val="24"/>
          <w:lang w:val="en-US"/>
        </w:rPr>
        <w:t>If Rideau St. Lawrence Distribution agrees with not including $2,929.43, please remove the savings in cell G61 of Tab 1.</w:t>
      </w:r>
    </w:p>
    <w:p w:rsidR="0067029B" w:rsidRPr="00725069" w:rsidRDefault="0067029B" w:rsidP="0067029B">
      <w:pPr>
        <w:numPr>
          <w:ilvl w:val="0"/>
          <w:numId w:val="18"/>
        </w:numPr>
        <w:spacing w:after="160" w:line="240" w:lineRule="auto"/>
        <w:rPr>
          <w:rFonts w:ascii="Arial" w:hAnsi="Arial" w:cs="Arial"/>
          <w:sz w:val="24"/>
          <w:szCs w:val="24"/>
          <w:lang w:val="en-US"/>
        </w:rPr>
      </w:pPr>
      <w:r w:rsidRPr="00725069">
        <w:rPr>
          <w:rFonts w:ascii="Arial" w:hAnsi="Arial" w:cs="Arial"/>
          <w:sz w:val="24"/>
          <w:szCs w:val="24"/>
          <w:lang w:val="en-US"/>
        </w:rPr>
        <w:t xml:space="preserve">Please discuss whether Rideau St. Lawrence Distribution has received information from the IESO related to the persistence of street lighting savings in </w:t>
      </w:r>
      <w:r w:rsidRPr="00725069">
        <w:rPr>
          <w:rFonts w:ascii="Arial" w:hAnsi="Arial" w:cs="Arial"/>
          <w:sz w:val="24"/>
          <w:szCs w:val="24"/>
          <w:lang w:val="en-US"/>
        </w:rPr>
        <w:lastRenderedPageBreak/>
        <w:t>future years and whether Rideau St. Lawrence Distribution has considered claiming the persistence of 2014 street lighting savings (South Dundas project) in 2015.</w:t>
      </w:r>
    </w:p>
    <w:p w:rsidR="0067029B" w:rsidRPr="00725069" w:rsidRDefault="0067029B" w:rsidP="0067029B">
      <w:pPr>
        <w:numPr>
          <w:ilvl w:val="0"/>
          <w:numId w:val="19"/>
        </w:numPr>
        <w:spacing w:after="160" w:line="259" w:lineRule="auto"/>
        <w:contextualSpacing/>
        <w:rPr>
          <w:rFonts w:ascii="Arial" w:hAnsi="Arial" w:cs="Arial"/>
          <w:sz w:val="24"/>
          <w:szCs w:val="24"/>
        </w:rPr>
      </w:pPr>
      <w:r w:rsidRPr="00725069">
        <w:rPr>
          <w:rFonts w:ascii="Arial" w:hAnsi="Arial" w:cs="Arial"/>
          <w:sz w:val="24"/>
          <w:szCs w:val="24"/>
        </w:rPr>
        <w:t>If Rideau St. Lawrence Distribution would like to claim the persistence of 2014 street lighting savings in 2015, but did not receive information from the IESO, please provide assumptions related to future year’s persistence of the 2014 streetlight project.</w:t>
      </w:r>
    </w:p>
    <w:p w:rsidR="00154F7C" w:rsidRDefault="00154F7C" w:rsidP="00154F7C">
      <w:pPr>
        <w:spacing w:after="160" w:line="259" w:lineRule="auto"/>
        <w:rPr>
          <w:rFonts w:ascii="Arial" w:hAnsi="Arial" w:cs="Arial"/>
          <w:b/>
          <w:sz w:val="24"/>
          <w:szCs w:val="24"/>
        </w:rPr>
      </w:pPr>
    </w:p>
    <w:p w:rsidR="0067029B" w:rsidRDefault="0067029B" w:rsidP="00154F7C">
      <w:pPr>
        <w:spacing w:after="160" w:line="259" w:lineRule="auto"/>
        <w:rPr>
          <w:rFonts w:ascii="Arial" w:hAnsi="Arial" w:cs="Arial"/>
          <w:b/>
          <w:sz w:val="24"/>
          <w:szCs w:val="24"/>
        </w:rPr>
      </w:pPr>
      <w:r>
        <w:rPr>
          <w:rFonts w:ascii="Arial" w:hAnsi="Arial" w:cs="Arial"/>
          <w:b/>
          <w:sz w:val="24"/>
          <w:szCs w:val="24"/>
        </w:rPr>
        <w:t>Response:</w:t>
      </w:r>
    </w:p>
    <w:p w:rsidR="0067029B" w:rsidRDefault="00CE6C2C" w:rsidP="0067029B">
      <w:pPr>
        <w:pStyle w:val="ListParagraph"/>
        <w:numPr>
          <w:ilvl w:val="0"/>
          <w:numId w:val="20"/>
        </w:numPr>
        <w:spacing w:after="160" w:line="259" w:lineRule="auto"/>
        <w:rPr>
          <w:rFonts w:ascii="Arial" w:hAnsi="Arial" w:cs="Arial"/>
          <w:b/>
          <w:sz w:val="24"/>
          <w:szCs w:val="24"/>
        </w:rPr>
      </w:pPr>
      <w:r>
        <w:rPr>
          <w:rFonts w:ascii="Arial" w:hAnsi="Arial" w:cs="Arial"/>
          <w:b/>
          <w:sz w:val="24"/>
          <w:szCs w:val="24"/>
        </w:rPr>
        <w:t>RSL, upon review, has decided to remove this item.</w:t>
      </w:r>
    </w:p>
    <w:p w:rsidR="00E73E12" w:rsidRDefault="00E73E12" w:rsidP="00E73E12">
      <w:pPr>
        <w:spacing w:after="160" w:line="259" w:lineRule="auto"/>
        <w:rPr>
          <w:rFonts w:ascii="Arial" w:hAnsi="Arial" w:cs="Arial"/>
          <w:b/>
          <w:sz w:val="24"/>
          <w:szCs w:val="24"/>
        </w:rPr>
      </w:pPr>
    </w:p>
    <w:p w:rsidR="00E73E12" w:rsidRDefault="00CE6C2C" w:rsidP="00E73E12">
      <w:pPr>
        <w:pStyle w:val="ListParagraph"/>
        <w:numPr>
          <w:ilvl w:val="0"/>
          <w:numId w:val="20"/>
        </w:numPr>
        <w:spacing w:after="160" w:line="259" w:lineRule="auto"/>
        <w:rPr>
          <w:rFonts w:ascii="Arial" w:hAnsi="Arial" w:cs="Arial"/>
          <w:b/>
          <w:sz w:val="24"/>
          <w:szCs w:val="24"/>
        </w:rPr>
      </w:pPr>
      <w:r>
        <w:rPr>
          <w:rFonts w:ascii="Arial" w:hAnsi="Arial" w:cs="Arial"/>
          <w:b/>
          <w:sz w:val="24"/>
          <w:szCs w:val="24"/>
        </w:rPr>
        <w:t xml:space="preserve">The savings </w:t>
      </w:r>
      <w:proofErr w:type="gramStart"/>
      <w:r>
        <w:rPr>
          <w:rFonts w:ascii="Arial" w:hAnsi="Arial" w:cs="Arial"/>
          <w:b/>
          <w:sz w:val="24"/>
          <w:szCs w:val="24"/>
        </w:rPr>
        <w:t>have been removed</w:t>
      </w:r>
      <w:proofErr w:type="gramEnd"/>
      <w:r>
        <w:rPr>
          <w:rFonts w:ascii="Arial" w:hAnsi="Arial" w:cs="Arial"/>
          <w:b/>
          <w:sz w:val="24"/>
          <w:szCs w:val="24"/>
        </w:rPr>
        <w:t>.</w:t>
      </w:r>
    </w:p>
    <w:p w:rsidR="00E73E12" w:rsidRPr="00E73E12" w:rsidRDefault="00E73E12" w:rsidP="00E73E12">
      <w:pPr>
        <w:pStyle w:val="ListParagraph"/>
        <w:rPr>
          <w:rFonts w:ascii="Arial" w:hAnsi="Arial" w:cs="Arial"/>
          <w:b/>
          <w:sz w:val="24"/>
          <w:szCs w:val="24"/>
        </w:rPr>
      </w:pPr>
    </w:p>
    <w:p w:rsidR="00E73E12" w:rsidRDefault="00CE7314" w:rsidP="00E73E12">
      <w:pPr>
        <w:pStyle w:val="ListParagraph"/>
        <w:numPr>
          <w:ilvl w:val="0"/>
          <w:numId w:val="20"/>
        </w:numPr>
        <w:spacing w:after="160" w:line="259" w:lineRule="auto"/>
        <w:rPr>
          <w:rFonts w:ascii="Arial" w:hAnsi="Arial" w:cs="Arial"/>
          <w:b/>
          <w:sz w:val="24"/>
          <w:szCs w:val="24"/>
        </w:rPr>
      </w:pPr>
      <w:r w:rsidRPr="00CE7314">
        <w:rPr>
          <w:rFonts w:ascii="Arial" w:hAnsi="Arial" w:cs="Arial"/>
          <w:b/>
          <w:sz w:val="24"/>
          <w:szCs w:val="24"/>
        </w:rPr>
        <w:t>RSL has not received information from the IESO about persistence of street lighting savings.</w:t>
      </w:r>
      <w:r w:rsidR="00E73E12">
        <w:rPr>
          <w:rFonts w:ascii="Arial" w:hAnsi="Arial" w:cs="Arial"/>
          <w:b/>
          <w:sz w:val="24"/>
          <w:szCs w:val="24"/>
        </w:rPr>
        <w:t xml:space="preserve">  RSL has claimed persistence for 2015 for the South Dundas street light project.  The persistence </w:t>
      </w:r>
      <w:proofErr w:type="gramStart"/>
      <w:r w:rsidR="00E73E12">
        <w:rPr>
          <w:rFonts w:ascii="Arial" w:hAnsi="Arial" w:cs="Arial"/>
          <w:b/>
          <w:sz w:val="24"/>
          <w:szCs w:val="24"/>
        </w:rPr>
        <w:t>is reflected</w:t>
      </w:r>
      <w:proofErr w:type="gramEnd"/>
      <w:r w:rsidR="00E73E12">
        <w:rPr>
          <w:rFonts w:ascii="Arial" w:hAnsi="Arial" w:cs="Arial"/>
          <w:b/>
          <w:sz w:val="24"/>
          <w:szCs w:val="24"/>
        </w:rPr>
        <w:t xml:space="preserve"> in the decreased monthly demand billed to the customer in 2015.  For South</w:t>
      </w:r>
      <w:r w:rsidR="00CE6C2C">
        <w:rPr>
          <w:rFonts w:ascii="Arial" w:hAnsi="Arial" w:cs="Arial"/>
          <w:b/>
          <w:sz w:val="24"/>
          <w:szCs w:val="24"/>
        </w:rPr>
        <w:t xml:space="preserve"> Dundas, the reduction is 906 kW</w:t>
      </w:r>
      <w:r w:rsidR="00E73E12">
        <w:rPr>
          <w:rFonts w:ascii="Arial" w:hAnsi="Arial" w:cs="Arial"/>
          <w:b/>
          <w:sz w:val="24"/>
          <w:szCs w:val="24"/>
        </w:rPr>
        <w:t xml:space="preserve">.  For Cardinal, the reduction is 137 </w:t>
      </w:r>
      <w:r w:rsidR="00CE6C2C">
        <w:rPr>
          <w:rFonts w:ascii="Arial" w:hAnsi="Arial" w:cs="Arial"/>
          <w:b/>
          <w:sz w:val="24"/>
          <w:szCs w:val="24"/>
        </w:rPr>
        <w:t>kW</w:t>
      </w:r>
      <w:r w:rsidR="00E73E12">
        <w:rPr>
          <w:rFonts w:ascii="Arial" w:hAnsi="Arial" w:cs="Arial"/>
          <w:b/>
          <w:sz w:val="24"/>
          <w:szCs w:val="24"/>
        </w:rPr>
        <w:t>.</w:t>
      </w:r>
    </w:p>
    <w:p w:rsidR="00422669" w:rsidRPr="00422669" w:rsidRDefault="00422669" w:rsidP="00422669">
      <w:pPr>
        <w:pStyle w:val="ListParagraph"/>
        <w:rPr>
          <w:rFonts w:ascii="Arial" w:hAnsi="Arial" w:cs="Arial"/>
          <w:b/>
          <w:sz w:val="24"/>
          <w:szCs w:val="24"/>
        </w:rPr>
      </w:pPr>
    </w:p>
    <w:p w:rsidR="00422669" w:rsidRPr="00725069" w:rsidRDefault="00422669" w:rsidP="00422669">
      <w:pPr>
        <w:spacing w:after="0"/>
        <w:rPr>
          <w:rFonts w:ascii="Arial" w:hAnsi="Arial" w:cs="Arial"/>
          <w:b/>
          <w:sz w:val="24"/>
          <w:szCs w:val="24"/>
        </w:rPr>
      </w:pPr>
      <w:r>
        <w:rPr>
          <w:rFonts w:ascii="Arial" w:hAnsi="Arial" w:cs="Arial"/>
          <w:b/>
          <w:sz w:val="24"/>
          <w:szCs w:val="24"/>
        </w:rPr>
        <w:t>Staff IR-12</w:t>
      </w:r>
    </w:p>
    <w:p w:rsidR="00422669" w:rsidRPr="00725069" w:rsidRDefault="00422669" w:rsidP="00422669">
      <w:pPr>
        <w:spacing w:after="0"/>
        <w:rPr>
          <w:rFonts w:ascii="Arial" w:hAnsi="Arial" w:cs="Arial"/>
          <w:b/>
          <w:sz w:val="24"/>
          <w:szCs w:val="24"/>
        </w:rPr>
      </w:pPr>
      <w:r w:rsidRPr="00725069">
        <w:rPr>
          <w:rFonts w:ascii="Arial" w:hAnsi="Arial" w:cs="Arial"/>
          <w:b/>
          <w:sz w:val="24"/>
          <w:szCs w:val="24"/>
        </w:rPr>
        <w:t>Ref: Tabs 1 and 3 of LRAMVA work form</w:t>
      </w:r>
    </w:p>
    <w:p w:rsidR="00422669" w:rsidRPr="00725069" w:rsidRDefault="00422669" w:rsidP="00422669">
      <w:pPr>
        <w:spacing w:after="0"/>
        <w:rPr>
          <w:rFonts w:ascii="Arial" w:hAnsi="Arial" w:cs="Arial"/>
          <w:b/>
          <w:sz w:val="24"/>
          <w:szCs w:val="24"/>
        </w:rPr>
      </w:pPr>
    </w:p>
    <w:p w:rsidR="00422669" w:rsidRPr="00725069" w:rsidRDefault="00422669" w:rsidP="00422669">
      <w:pPr>
        <w:spacing w:after="0"/>
        <w:rPr>
          <w:rFonts w:ascii="Arial" w:hAnsi="Arial" w:cs="Arial"/>
          <w:sz w:val="24"/>
          <w:szCs w:val="24"/>
        </w:rPr>
      </w:pPr>
      <w:r w:rsidRPr="00725069">
        <w:rPr>
          <w:rFonts w:ascii="Arial" w:hAnsi="Arial" w:cs="Arial"/>
          <w:sz w:val="24"/>
          <w:szCs w:val="24"/>
        </w:rPr>
        <w:t xml:space="preserve">Tab </w:t>
      </w:r>
      <w:proofErr w:type="gramStart"/>
      <w:r w:rsidRPr="00725069">
        <w:rPr>
          <w:rFonts w:ascii="Arial" w:hAnsi="Arial" w:cs="Arial"/>
          <w:sz w:val="24"/>
          <w:szCs w:val="24"/>
        </w:rPr>
        <w:t>3</w:t>
      </w:r>
      <w:proofErr w:type="gramEnd"/>
      <w:r w:rsidRPr="00725069">
        <w:rPr>
          <w:rFonts w:ascii="Arial" w:hAnsi="Arial" w:cs="Arial"/>
          <w:sz w:val="24"/>
          <w:szCs w:val="24"/>
        </w:rPr>
        <w:t xml:space="preserve"> of the LRAMVA work form allows distributors to input distribution rates used in the LRAMVA calculation. In row 39 of Tab 3, it appears that the distribution rate for the street lighting class was converted to an energy charge, $/kWh, to be consistent with Rideau St. Lawrence </w:t>
      </w:r>
      <w:proofErr w:type="gramStart"/>
      <w:r w:rsidRPr="00725069">
        <w:rPr>
          <w:rFonts w:ascii="Arial" w:hAnsi="Arial" w:cs="Arial"/>
          <w:sz w:val="24"/>
          <w:szCs w:val="24"/>
        </w:rPr>
        <w:t>Distribution’s</w:t>
      </w:r>
      <w:proofErr w:type="gramEnd"/>
      <w:r w:rsidRPr="00725069">
        <w:rPr>
          <w:rFonts w:ascii="Arial" w:hAnsi="Arial" w:cs="Arial"/>
          <w:sz w:val="24"/>
          <w:szCs w:val="24"/>
        </w:rPr>
        <w:t xml:space="preserve"> billing system. As noted in Rideau St. Lawrence Distribution’s tariffs, it appears that the volumetric rates for the </w:t>
      </w:r>
      <w:proofErr w:type="spellStart"/>
      <w:r w:rsidRPr="00725069">
        <w:rPr>
          <w:rFonts w:ascii="Arial" w:hAnsi="Arial" w:cs="Arial"/>
          <w:sz w:val="24"/>
          <w:szCs w:val="24"/>
        </w:rPr>
        <w:t>streetlighting</w:t>
      </w:r>
      <w:proofErr w:type="spellEnd"/>
      <w:r w:rsidRPr="00725069">
        <w:rPr>
          <w:rFonts w:ascii="Arial" w:hAnsi="Arial" w:cs="Arial"/>
          <w:sz w:val="24"/>
          <w:szCs w:val="24"/>
        </w:rPr>
        <w:t xml:space="preserve"> class are expressed in $/kW.</w:t>
      </w:r>
    </w:p>
    <w:p w:rsidR="00422669" w:rsidRPr="00725069" w:rsidRDefault="00422669" w:rsidP="00422669">
      <w:pPr>
        <w:spacing w:after="0"/>
        <w:rPr>
          <w:rFonts w:ascii="Arial" w:hAnsi="Arial" w:cs="Arial"/>
          <w:sz w:val="24"/>
          <w:szCs w:val="24"/>
        </w:rPr>
      </w:pPr>
    </w:p>
    <w:p w:rsidR="00422669" w:rsidRPr="00725069" w:rsidRDefault="00422669" w:rsidP="00422669">
      <w:pPr>
        <w:numPr>
          <w:ilvl w:val="0"/>
          <w:numId w:val="21"/>
        </w:numPr>
        <w:spacing w:after="160" w:line="259" w:lineRule="auto"/>
        <w:contextualSpacing/>
        <w:rPr>
          <w:rFonts w:ascii="Arial" w:hAnsi="Arial" w:cs="Arial"/>
          <w:sz w:val="24"/>
          <w:szCs w:val="24"/>
        </w:rPr>
      </w:pPr>
      <w:r w:rsidRPr="00725069">
        <w:rPr>
          <w:rFonts w:ascii="Arial" w:hAnsi="Arial" w:cs="Arial"/>
          <w:sz w:val="24"/>
          <w:szCs w:val="24"/>
        </w:rPr>
        <w:lastRenderedPageBreak/>
        <w:t xml:space="preserve">Please confirm whether the </w:t>
      </w:r>
      <w:proofErr w:type="spellStart"/>
      <w:r w:rsidRPr="00725069">
        <w:rPr>
          <w:rFonts w:ascii="Arial" w:hAnsi="Arial" w:cs="Arial"/>
          <w:sz w:val="24"/>
          <w:szCs w:val="24"/>
        </w:rPr>
        <w:t>streetlighting</w:t>
      </w:r>
      <w:proofErr w:type="spellEnd"/>
      <w:r w:rsidRPr="00725069">
        <w:rPr>
          <w:rFonts w:ascii="Arial" w:hAnsi="Arial" w:cs="Arial"/>
          <w:sz w:val="24"/>
          <w:szCs w:val="24"/>
        </w:rPr>
        <w:t xml:space="preserve"> rates are charged on a $/kW basis.  </w:t>
      </w:r>
    </w:p>
    <w:p w:rsidR="00422669" w:rsidRPr="00725069" w:rsidRDefault="00422669" w:rsidP="00422669">
      <w:pPr>
        <w:numPr>
          <w:ilvl w:val="0"/>
          <w:numId w:val="21"/>
        </w:numPr>
        <w:spacing w:after="160" w:line="259" w:lineRule="auto"/>
        <w:contextualSpacing/>
        <w:rPr>
          <w:rFonts w:ascii="Arial" w:hAnsi="Arial" w:cs="Arial"/>
          <w:sz w:val="24"/>
          <w:szCs w:val="24"/>
        </w:rPr>
      </w:pPr>
      <w:r w:rsidRPr="00725069">
        <w:rPr>
          <w:rFonts w:ascii="Arial" w:hAnsi="Arial" w:cs="Arial"/>
          <w:sz w:val="24"/>
          <w:szCs w:val="24"/>
        </w:rPr>
        <w:t xml:space="preserve">Please confirm whether Rideau St. Lawrence Distribution has correctly calculated savings for the </w:t>
      </w:r>
      <w:proofErr w:type="gramStart"/>
      <w:r w:rsidRPr="00725069">
        <w:rPr>
          <w:rFonts w:ascii="Arial" w:hAnsi="Arial" w:cs="Arial"/>
          <w:sz w:val="24"/>
          <w:szCs w:val="24"/>
        </w:rPr>
        <w:t xml:space="preserve">two </w:t>
      </w:r>
      <w:proofErr w:type="spellStart"/>
      <w:r w:rsidRPr="00725069">
        <w:rPr>
          <w:rFonts w:ascii="Arial" w:hAnsi="Arial" w:cs="Arial"/>
          <w:sz w:val="24"/>
          <w:szCs w:val="24"/>
        </w:rPr>
        <w:t>streetlighting</w:t>
      </w:r>
      <w:proofErr w:type="spellEnd"/>
      <w:proofErr w:type="gramEnd"/>
      <w:r w:rsidRPr="00725069">
        <w:rPr>
          <w:rFonts w:ascii="Arial" w:hAnsi="Arial" w:cs="Arial"/>
          <w:sz w:val="24"/>
          <w:szCs w:val="24"/>
        </w:rPr>
        <w:t xml:space="preserve"> projects.</w:t>
      </w:r>
    </w:p>
    <w:p w:rsidR="00422669" w:rsidRDefault="00422669" w:rsidP="00422669">
      <w:pPr>
        <w:spacing w:after="160" w:line="259" w:lineRule="auto"/>
        <w:rPr>
          <w:rFonts w:ascii="Arial" w:hAnsi="Arial" w:cs="Arial"/>
          <w:b/>
          <w:sz w:val="24"/>
          <w:szCs w:val="24"/>
        </w:rPr>
      </w:pPr>
    </w:p>
    <w:p w:rsidR="00422669" w:rsidRDefault="00422669" w:rsidP="00422669">
      <w:pPr>
        <w:spacing w:after="160" w:line="259" w:lineRule="auto"/>
        <w:rPr>
          <w:rFonts w:ascii="Arial" w:hAnsi="Arial" w:cs="Arial"/>
          <w:b/>
          <w:sz w:val="24"/>
          <w:szCs w:val="24"/>
        </w:rPr>
      </w:pPr>
      <w:r>
        <w:rPr>
          <w:rFonts w:ascii="Arial" w:hAnsi="Arial" w:cs="Arial"/>
          <w:b/>
          <w:sz w:val="24"/>
          <w:szCs w:val="24"/>
        </w:rPr>
        <w:t>Response:</w:t>
      </w:r>
    </w:p>
    <w:p w:rsidR="00422669" w:rsidRDefault="00422669" w:rsidP="00422669">
      <w:pPr>
        <w:pStyle w:val="ListParagraph"/>
        <w:numPr>
          <w:ilvl w:val="0"/>
          <w:numId w:val="22"/>
        </w:numPr>
        <w:spacing w:after="160" w:line="259" w:lineRule="auto"/>
        <w:rPr>
          <w:rFonts w:ascii="Arial" w:hAnsi="Arial" w:cs="Arial"/>
          <w:b/>
          <w:sz w:val="24"/>
          <w:szCs w:val="24"/>
        </w:rPr>
      </w:pPr>
      <w:r>
        <w:rPr>
          <w:rFonts w:ascii="Arial" w:hAnsi="Arial" w:cs="Arial"/>
          <w:b/>
          <w:sz w:val="24"/>
          <w:szCs w:val="24"/>
        </w:rPr>
        <w:t>Str</w:t>
      </w:r>
      <w:r w:rsidR="00CE7314">
        <w:rPr>
          <w:rFonts w:ascii="Arial" w:hAnsi="Arial" w:cs="Arial"/>
          <w:b/>
          <w:sz w:val="24"/>
          <w:szCs w:val="24"/>
        </w:rPr>
        <w:t>eet lighting is billed on a $/kW</w:t>
      </w:r>
      <w:r>
        <w:rPr>
          <w:rFonts w:ascii="Arial" w:hAnsi="Arial" w:cs="Arial"/>
          <w:b/>
          <w:sz w:val="24"/>
          <w:szCs w:val="24"/>
        </w:rPr>
        <w:t xml:space="preserve"> basis.</w:t>
      </w:r>
    </w:p>
    <w:p w:rsidR="00422669" w:rsidRDefault="00422669" w:rsidP="00422669">
      <w:pPr>
        <w:spacing w:after="160" w:line="259" w:lineRule="auto"/>
        <w:rPr>
          <w:rFonts w:ascii="Arial" w:hAnsi="Arial" w:cs="Arial"/>
          <w:b/>
          <w:sz w:val="24"/>
          <w:szCs w:val="24"/>
        </w:rPr>
      </w:pPr>
    </w:p>
    <w:p w:rsidR="00422669" w:rsidRDefault="00422669" w:rsidP="00422669">
      <w:pPr>
        <w:pStyle w:val="ListParagraph"/>
        <w:numPr>
          <w:ilvl w:val="0"/>
          <w:numId w:val="22"/>
        </w:numPr>
        <w:spacing w:after="160" w:line="259" w:lineRule="auto"/>
        <w:rPr>
          <w:rFonts w:ascii="Arial" w:hAnsi="Arial" w:cs="Arial"/>
          <w:b/>
          <w:sz w:val="24"/>
          <w:szCs w:val="24"/>
        </w:rPr>
      </w:pPr>
      <w:r>
        <w:rPr>
          <w:rFonts w:ascii="Arial" w:hAnsi="Arial" w:cs="Arial"/>
          <w:b/>
          <w:sz w:val="24"/>
          <w:szCs w:val="24"/>
        </w:rPr>
        <w:t xml:space="preserve">The savings </w:t>
      </w:r>
      <w:proofErr w:type="gramStart"/>
      <w:r>
        <w:rPr>
          <w:rFonts w:ascii="Arial" w:hAnsi="Arial" w:cs="Arial"/>
          <w:b/>
          <w:sz w:val="24"/>
          <w:szCs w:val="24"/>
        </w:rPr>
        <w:t>have been calculated</w:t>
      </w:r>
      <w:proofErr w:type="gramEnd"/>
      <w:r>
        <w:rPr>
          <w:rFonts w:ascii="Arial" w:hAnsi="Arial" w:cs="Arial"/>
          <w:b/>
          <w:sz w:val="24"/>
          <w:szCs w:val="24"/>
        </w:rPr>
        <w:t xml:space="preserve"> correctly.  There was an error in selecting kWh as the billing basis, but </w:t>
      </w:r>
      <w:r w:rsidR="00CE7314">
        <w:rPr>
          <w:rFonts w:ascii="Arial" w:hAnsi="Arial" w:cs="Arial"/>
          <w:b/>
          <w:sz w:val="24"/>
          <w:szCs w:val="24"/>
        </w:rPr>
        <w:t>the rate used was the correct kW</w:t>
      </w:r>
      <w:r>
        <w:rPr>
          <w:rFonts w:ascii="Arial" w:hAnsi="Arial" w:cs="Arial"/>
          <w:b/>
          <w:sz w:val="24"/>
          <w:szCs w:val="24"/>
        </w:rPr>
        <w:t xml:space="preserve"> rate.</w:t>
      </w:r>
    </w:p>
    <w:p w:rsidR="00422669" w:rsidRPr="00422669" w:rsidRDefault="00422669" w:rsidP="00422669">
      <w:pPr>
        <w:pStyle w:val="ListParagraph"/>
        <w:rPr>
          <w:rFonts w:ascii="Arial" w:hAnsi="Arial" w:cs="Arial"/>
          <w:b/>
          <w:sz w:val="24"/>
          <w:szCs w:val="24"/>
        </w:rPr>
      </w:pPr>
    </w:p>
    <w:p w:rsidR="00613960" w:rsidRPr="00725069" w:rsidRDefault="00613960" w:rsidP="00613960">
      <w:pPr>
        <w:spacing w:after="0"/>
        <w:rPr>
          <w:rFonts w:ascii="Arial" w:hAnsi="Arial" w:cs="Arial"/>
          <w:b/>
          <w:sz w:val="24"/>
          <w:szCs w:val="24"/>
        </w:rPr>
      </w:pPr>
      <w:r>
        <w:rPr>
          <w:rFonts w:ascii="Arial" w:hAnsi="Arial" w:cs="Arial"/>
          <w:b/>
          <w:sz w:val="24"/>
          <w:szCs w:val="24"/>
        </w:rPr>
        <w:t>Staff IR-13</w:t>
      </w:r>
    </w:p>
    <w:p w:rsidR="00613960" w:rsidRPr="00725069" w:rsidRDefault="00613960" w:rsidP="00613960">
      <w:pPr>
        <w:rPr>
          <w:rFonts w:ascii="Arial" w:hAnsi="Arial" w:cs="Arial"/>
          <w:b/>
          <w:sz w:val="24"/>
          <w:szCs w:val="24"/>
        </w:rPr>
      </w:pPr>
      <w:r w:rsidRPr="00725069">
        <w:rPr>
          <w:rFonts w:ascii="Arial" w:hAnsi="Arial" w:cs="Arial"/>
          <w:b/>
          <w:sz w:val="24"/>
          <w:szCs w:val="24"/>
        </w:rPr>
        <w:t>Ref: Tabs 4 and 5 of LRAMVA work form</w:t>
      </w:r>
    </w:p>
    <w:p w:rsidR="00613960" w:rsidRPr="00725069" w:rsidRDefault="00613960" w:rsidP="00613960">
      <w:pPr>
        <w:rPr>
          <w:rFonts w:ascii="Arial" w:hAnsi="Arial" w:cs="Arial"/>
          <w:sz w:val="24"/>
          <w:szCs w:val="24"/>
        </w:rPr>
      </w:pPr>
      <w:r w:rsidRPr="00725069">
        <w:rPr>
          <w:rFonts w:ascii="Arial" w:hAnsi="Arial" w:cs="Arial"/>
          <w:sz w:val="24"/>
          <w:szCs w:val="24"/>
        </w:rPr>
        <w:t xml:space="preserve">Actual program savings </w:t>
      </w:r>
      <w:proofErr w:type="gramStart"/>
      <w:r w:rsidRPr="00725069">
        <w:rPr>
          <w:rFonts w:ascii="Arial" w:hAnsi="Arial" w:cs="Arial"/>
          <w:sz w:val="24"/>
          <w:szCs w:val="24"/>
        </w:rPr>
        <w:t>are allocated</w:t>
      </w:r>
      <w:proofErr w:type="gramEnd"/>
      <w:r w:rsidRPr="00725069">
        <w:rPr>
          <w:rFonts w:ascii="Arial" w:hAnsi="Arial" w:cs="Arial"/>
          <w:sz w:val="24"/>
          <w:szCs w:val="24"/>
        </w:rPr>
        <w:t xml:space="preserve"> to their respective rate classes to be compared against forecast savings by rate class. In the LRAMVA work form, </w:t>
      </w:r>
      <w:proofErr w:type="gramStart"/>
      <w:r w:rsidRPr="00725069">
        <w:rPr>
          <w:rFonts w:ascii="Arial" w:hAnsi="Arial" w:cs="Arial"/>
          <w:sz w:val="24"/>
          <w:szCs w:val="24"/>
        </w:rPr>
        <w:t>rate class allocation percentages</w:t>
      </w:r>
      <w:proofErr w:type="gramEnd"/>
      <w:r w:rsidRPr="00725069">
        <w:rPr>
          <w:rFonts w:ascii="Arial" w:hAnsi="Arial" w:cs="Arial"/>
          <w:sz w:val="24"/>
          <w:szCs w:val="24"/>
        </w:rPr>
        <w:t xml:space="preserve"> are provided by LDCs with supporting documentation and rationale for its proposal.</w:t>
      </w:r>
    </w:p>
    <w:p w:rsidR="00613960" w:rsidRPr="00725069" w:rsidRDefault="00613960" w:rsidP="00613960">
      <w:pPr>
        <w:numPr>
          <w:ilvl w:val="0"/>
          <w:numId w:val="23"/>
        </w:numPr>
        <w:spacing w:after="160" w:line="259" w:lineRule="auto"/>
        <w:contextualSpacing/>
        <w:rPr>
          <w:rFonts w:ascii="Arial" w:hAnsi="Arial" w:cs="Arial"/>
          <w:sz w:val="24"/>
          <w:szCs w:val="24"/>
        </w:rPr>
      </w:pPr>
      <w:r w:rsidRPr="00725069">
        <w:rPr>
          <w:rFonts w:ascii="Arial" w:hAnsi="Arial" w:cs="Arial"/>
          <w:sz w:val="24"/>
          <w:szCs w:val="24"/>
        </w:rPr>
        <w:t>Please discuss the rate class allocation of the business retrofit program in 2014 and 2015, as compared to prior years from 2011 to 2013.</w:t>
      </w:r>
    </w:p>
    <w:p w:rsidR="00422669" w:rsidRDefault="00422669" w:rsidP="00422669">
      <w:pPr>
        <w:spacing w:after="160" w:line="259" w:lineRule="auto"/>
        <w:rPr>
          <w:rFonts w:ascii="Arial" w:hAnsi="Arial" w:cs="Arial"/>
          <w:b/>
          <w:sz w:val="24"/>
          <w:szCs w:val="24"/>
        </w:rPr>
      </w:pPr>
    </w:p>
    <w:p w:rsidR="009F61A3" w:rsidRDefault="009F61A3" w:rsidP="00422669">
      <w:pPr>
        <w:spacing w:after="160" w:line="259" w:lineRule="auto"/>
        <w:rPr>
          <w:rFonts w:ascii="Arial" w:hAnsi="Arial" w:cs="Arial"/>
          <w:b/>
          <w:sz w:val="24"/>
          <w:szCs w:val="24"/>
        </w:rPr>
      </w:pPr>
      <w:r>
        <w:rPr>
          <w:rFonts w:ascii="Arial" w:hAnsi="Arial" w:cs="Arial"/>
          <w:b/>
          <w:sz w:val="24"/>
          <w:szCs w:val="24"/>
        </w:rPr>
        <w:t>Response:</w:t>
      </w:r>
    </w:p>
    <w:p w:rsidR="009F61A3" w:rsidRDefault="00CE7314" w:rsidP="009F61A3">
      <w:pPr>
        <w:pStyle w:val="ListParagraph"/>
        <w:numPr>
          <w:ilvl w:val="0"/>
          <w:numId w:val="24"/>
        </w:numPr>
        <w:spacing w:after="160" w:line="259" w:lineRule="auto"/>
        <w:rPr>
          <w:rFonts w:ascii="Arial" w:hAnsi="Arial" w:cs="Arial"/>
          <w:b/>
          <w:sz w:val="24"/>
          <w:szCs w:val="24"/>
        </w:rPr>
      </w:pPr>
      <w:r>
        <w:rPr>
          <w:rFonts w:ascii="Arial" w:hAnsi="Arial" w:cs="Arial"/>
          <w:b/>
          <w:sz w:val="24"/>
          <w:szCs w:val="24"/>
        </w:rPr>
        <w:t xml:space="preserve">RSL received LRAMVA reports from Burman </w:t>
      </w:r>
      <w:proofErr w:type="gramStart"/>
      <w:r>
        <w:rPr>
          <w:rFonts w:ascii="Arial" w:hAnsi="Arial" w:cs="Arial"/>
          <w:b/>
          <w:sz w:val="24"/>
          <w:szCs w:val="24"/>
        </w:rPr>
        <w:t>Energy which</w:t>
      </w:r>
      <w:proofErr w:type="gramEnd"/>
      <w:r>
        <w:rPr>
          <w:rFonts w:ascii="Arial" w:hAnsi="Arial" w:cs="Arial"/>
          <w:b/>
          <w:sz w:val="24"/>
          <w:szCs w:val="24"/>
        </w:rPr>
        <w:t xml:space="preserve"> summarizes the savings from the IESO, and groups the savings by customer class and project category.</w:t>
      </w:r>
      <w:r w:rsidR="008F4357">
        <w:rPr>
          <w:rFonts w:ascii="Arial" w:hAnsi="Arial" w:cs="Arial"/>
          <w:b/>
          <w:sz w:val="24"/>
          <w:szCs w:val="24"/>
        </w:rPr>
        <w:t xml:space="preserve"> </w:t>
      </w:r>
      <w:r w:rsidR="00950A03">
        <w:rPr>
          <w:rFonts w:ascii="Arial" w:hAnsi="Arial" w:cs="Arial"/>
          <w:b/>
          <w:sz w:val="24"/>
          <w:szCs w:val="24"/>
        </w:rPr>
        <w:t xml:space="preserve">Burman reviews the known projects, and determines the customer class.  Based on the relative percentages of the savings for the classes, Burman applies those percentages to the total retrofit savings as reported by the IESO.  As RSL reviewed the allocations, it was found that street light savings were included in the original allocations to GS&lt;50 and GS 50-4,999 classes.  The street light savings allocation </w:t>
      </w:r>
      <w:proofErr w:type="gramStart"/>
      <w:r w:rsidR="00950A03">
        <w:rPr>
          <w:rFonts w:ascii="Arial" w:hAnsi="Arial" w:cs="Arial"/>
          <w:b/>
          <w:sz w:val="24"/>
          <w:szCs w:val="24"/>
        </w:rPr>
        <w:t>have been rem</w:t>
      </w:r>
      <w:r w:rsidR="00CE6C2C">
        <w:rPr>
          <w:rFonts w:ascii="Arial" w:hAnsi="Arial" w:cs="Arial"/>
          <w:b/>
          <w:sz w:val="24"/>
          <w:szCs w:val="24"/>
        </w:rPr>
        <w:t>oved</w:t>
      </w:r>
      <w:proofErr w:type="gramEnd"/>
      <w:r w:rsidR="00950A03">
        <w:rPr>
          <w:rFonts w:ascii="Arial" w:hAnsi="Arial" w:cs="Arial"/>
          <w:b/>
          <w:sz w:val="24"/>
          <w:szCs w:val="24"/>
        </w:rPr>
        <w:t>.</w:t>
      </w:r>
    </w:p>
    <w:p w:rsidR="00950A03" w:rsidRDefault="00950A03" w:rsidP="00950A03">
      <w:pPr>
        <w:pStyle w:val="ListParagraph"/>
        <w:spacing w:after="160" w:line="259" w:lineRule="auto"/>
        <w:rPr>
          <w:rFonts w:ascii="Arial" w:hAnsi="Arial" w:cs="Arial"/>
          <w:b/>
          <w:sz w:val="24"/>
          <w:szCs w:val="24"/>
        </w:rPr>
      </w:pPr>
    </w:p>
    <w:p w:rsidR="008F4357" w:rsidRPr="00CE7314" w:rsidRDefault="008F4357" w:rsidP="00950A03">
      <w:pPr>
        <w:pStyle w:val="ListParagraph"/>
        <w:spacing w:after="160" w:line="259" w:lineRule="auto"/>
        <w:rPr>
          <w:rFonts w:ascii="Arial" w:hAnsi="Arial" w:cs="Arial"/>
          <w:b/>
          <w:sz w:val="24"/>
          <w:szCs w:val="24"/>
        </w:rPr>
      </w:pPr>
    </w:p>
    <w:p w:rsidR="009F61A3" w:rsidRPr="00422669" w:rsidRDefault="009F61A3" w:rsidP="00422669">
      <w:pPr>
        <w:spacing w:after="160" w:line="259" w:lineRule="auto"/>
        <w:rPr>
          <w:rFonts w:ascii="Arial" w:hAnsi="Arial" w:cs="Arial"/>
          <w:b/>
          <w:sz w:val="24"/>
          <w:szCs w:val="24"/>
        </w:rPr>
      </w:pPr>
    </w:p>
    <w:p w:rsidR="009F61A3" w:rsidRPr="00725069" w:rsidRDefault="009F61A3" w:rsidP="009F61A3">
      <w:pPr>
        <w:spacing w:after="0"/>
        <w:rPr>
          <w:rFonts w:ascii="Arial" w:hAnsi="Arial" w:cs="Arial"/>
          <w:b/>
          <w:sz w:val="24"/>
          <w:szCs w:val="24"/>
        </w:rPr>
      </w:pPr>
      <w:r>
        <w:rPr>
          <w:rFonts w:ascii="Arial" w:hAnsi="Arial" w:cs="Arial"/>
          <w:b/>
          <w:sz w:val="24"/>
          <w:szCs w:val="24"/>
        </w:rPr>
        <w:t>Staff IR-14</w:t>
      </w:r>
    </w:p>
    <w:p w:rsidR="009F61A3" w:rsidRPr="00725069" w:rsidRDefault="009F61A3" w:rsidP="009F61A3">
      <w:pPr>
        <w:rPr>
          <w:rFonts w:ascii="Arial" w:hAnsi="Arial" w:cs="Arial"/>
          <w:b/>
          <w:sz w:val="24"/>
          <w:szCs w:val="24"/>
        </w:rPr>
      </w:pPr>
      <w:r w:rsidRPr="00725069">
        <w:rPr>
          <w:rFonts w:ascii="Arial" w:hAnsi="Arial" w:cs="Arial"/>
          <w:b/>
          <w:sz w:val="24"/>
          <w:szCs w:val="24"/>
        </w:rPr>
        <w:t>Ref: Tab 8 of LRAMVA work form</w:t>
      </w:r>
    </w:p>
    <w:p w:rsidR="009F61A3" w:rsidRPr="00725069" w:rsidRDefault="009F61A3" w:rsidP="009F61A3">
      <w:pPr>
        <w:rPr>
          <w:rFonts w:ascii="Arial" w:hAnsi="Arial" w:cs="Arial"/>
          <w:sz w:val="24"/>
          <w:szCs w:val="24"/>
        </w:rPr>
      </w:pPr>
      <w:r w:rsidRPr="00725069">
        <w:rPr>
          <w:rFonts w:ascii="Arial" w:hAnsi="Arial" w:cs="Arial"/>
          <w:sz w:val="24"/>
          <w:szCs w:val="24"/>
        </w:rPr>
        <w:t>Rideau St. Lawrence Distribution has included billing information on the pre- and post-installation of two street lighting projects (South Dundas and Cardinal).</w:t>
      </w:r>
    </w:p>
    <w:p w:rsidR="009F61A3" w:rsidRPr="00725069" w:rsidRDefault="009F61A3" w:rsidP="009F61A3">
      <w:pPr>
        <w:numPr>
          <w:ilvl w:val="0"/>
          <w:numId w:val="25"/>
        </w:numPr>
        <w:rPr>
          <w:rFonts w:ascii="Arial" w:hAnsi="Arial" w:cs="Arial"/>
          <w:sz w:val="24"/>
          <w:szCs w:val="24"/>
        </w:rPr>
      </w:pPr>
      <w:r w:rsidRPr="00725069">
        <w:rPr>
          <w:rFonts w:ascii="Arial" w:hAnsi="Arial" w:cs="Arial"/>
          <w:sz w:val="24"/>
          <w:szCs w:val="24"/>
        </w:rPr>
        <w:t xml:space="preserve">Please describe the nature of the two street lighting projects that Rideau St. Lawrence Distribution has engaged in, including support received from the IESO, if any, with respect to the implementation of these two projects. </w:t>
      </w:r>
    </w:p>
    <w:p w:rsidR="009F61A3" w:rsidRPr="00725069" w:rsidRDefault="009F61A3" w:rsidP="009F61A3">
      <w:pPr>
        <w:numPr>
          <w:ilvl w:val="0"/>
          <w:numId w:val="25"/>
        </w:numPr>
        <w:rPr>
          <w:rFonts w:ascii="Arial" w:hAnsi="Arial" w:cs="Arial"/>
          <w:sz w:val="24"/>
          <w:szCs w:val="24"/>
        </w:rPr>
      </w:pPr>
      <w:r w:rsidRPr="00725069">
        <w:rPr>
          <w:rFonts w:ascii="Arial" w:hAnsi="Arial" w:cs="Arial"/>
          <w:sz w:val="24"/>
          <w:szCs w:val="24"/>
        </w:rPr>
        <w:t xml:space="preserve">Please discuss whether Rideau St. Lawrence Distribution has relied on the OEB approved street lighting load profile to calculate savings for the pre and post </w:t>
      </w:r>
      <w:r w:rsidRPr="00725069">
        <w:rPr>
          <w:rFonts w:ascii="Arial" w:hAnsi="Arial" w:cs="Arial"/>
          <w:sz w:val="24"/>
          <w:szCs w:val="24"/>
        </w:rPr>
        <w:lastRenderedPageBreak/>
        <w:t xml:space="preserve">installation of LED streetlights.  If not, please discuss how monthly street lighting savings </w:t>
      </w:r>
      <w:proofErr w:type="gramStart"/>
      <w:r w:rsidRPr="00725069">
        <w:rPr>
          <w:rFonts w:ascii="Arial" w:hAnsi="Arial" w:cs="Arial"/>
          <w:sz w:val="24"/>
          <w:szCs w:val="24"/>
        </w:rPr>
        <w:t>were calculated</w:t>
      </w:r>
      <w:proofErr w:type="gramEnd"/>
      <w:r w:rsidRPr="00725069">
        <w:rPr>
          <w:rFonts w:ascii="Arial" w:hAnsi="Arial" w:cs="Arial"/>
          <w:sz w:val="24"/>
          <w:szCs w:val="24"/>
        </w:rPr>
        <w:t xml:space="preserve"> for both projects.  </w:t>
      </w:r>
    </w:p>
    <w:p w:rsidR="009F61A3" w:rsidRPr="00725069" w:rsidRDefault="009F61A3" w:rsidP="009F61A3">
      <w:pPr>
        <w:numPr>
          <w:ilvl w:val="0"/>
          <w:numId w:val="25"/>
        </w:numPr>
        <w:rPr>
          <w:rFonts w:ascii="Arial" w:hAnsi="Arial" w:cs="Arial"/>
          <w:sz w:val="24"/>
          <w:szCs w:val="24"/>
        </w:rPr>
      </w:pPr>
      <w:r w:rsidRPr="00725069">
        <w:rPr>
          <w:rFonts w:ascii="Arial" w:hAnsi="Arial" w:cs="Arial"/>
          <w:sz w:val="24"/>
          <w:szCs w:val="24"/>
        </w:rPr>
        <w:t xml:space="preserve">Please confirm </w:t>
      </w:r>
      <w:proofErr w:type="gramStart"/>
      <w:r w:rsidRPr="00725069">
        <w:rPr>
          <w:rFonts w:ascii="Arial" w:hAnsi="Arial" w:cs="Arial"/>
          <w:sz w:val="24"/>
          <w:szCs w:val="24"/>
        </w:rPr>
        <w:t>whether or not</w:t>
      </w:r>
      <w:proofErr w:type="gramEnd"/>
      <w:r w:rsidRPr="00725069">
        <w:rPr>
          <w:rFonts w:ascii="Arial" w:hAnsi="Arial" w:cs="Arial"/>
          <w:sz w:val="24"/>
          <w:szCs w:val="24"/>
        </w:rPr>
        <w:t xml:space="preserve"> the lost revenue amounts on both street lighting projects are net savings.  Please confirm whether an adjustment for free ridership </w:t>
      </w:r>
      <w:proofErr w:type="gramStart"/>
      <w:r w:rsidRPr="00725069">
        <w:rPr>
          <w:rFonts w:ascii="Arial" w:hAnsi="Arial" w:cs="Arial"/>
          <w:sz w:val="24"/>
          <w:szCs w:val="24"/>
        </w:rPr>
        <w:t>has been applied</w:t>
      </w:r>
      <w:proofErr w:type="gramEnd"/>
      <w:r w:rsidRPr="00725069">
        <w:rPr>
          <w:rFonts w:ascii="Arial" w:hAnsi="Arial" w:cs="Arial"/>
          <w:sz w:val="24"/>
          <w:szCs w:val="24"/>
        </w:rPr>
        <w:t xml:space="preserve">.  </w:t>
      </w:r>
    </w:p>
    <w:p w:rsidR="00E73E12" w:rsidRDefault="009F61A3" w:rsidP="00E73E12">
      <w:pPr>
        <w:spacing w:after="160" w:line="259" w:lineRule="auto"/>
        <w:rPr>
          <w:rFonts w:ascii="Arial" w:hAnsi="Arial" w:cs="Arial"/>
          <w:b/>
          <w:sz w:val="24"/>
          <w:szCs w:val="24"/>
        </w:rPr>
      </w:pPr>
      <w:r>
        <w:rPr>
          <w:rFonts w:ascii="Arial" w:hAnsi="Arial" w:cs="Arial"/>
          <w:b/>
          <w:sz w:val="24"/>
          <w:szCs w:val="24"/>
        </w:rPr>
        <w:t>Response:</w:t>
      </w:r>
    </w:p>
    <w:p w:rsidR="009F61A3" w:rsidRPr="00CE7314" w:rsidRDefault="00CE7314" w:rsidP="009F61A3">
      <w:pPr>
        <w:pStyle w:val="ListParagraph"/>
        <w:numPr>
          <w:ilvl w:val="0"/>
          <w:numId w:val="26"/>
        </w:numPr>
        <w:spacing w:after="160" w:line="259" w:lineRule="auto"/>
        <w:rPr>
          <w:rFonts w:ascii="Arial" w:hAnsi="Arial" w:cs="Arial"/>
          <w:b/>
          <w:sz w:val="24"/>
          <w:szCs w:val="24"/>
        </w:rPr>
      </w:pPr>
      <w:r>
        <w:rPr>
          <w:rFonts w:ascii="Arial" w:hAnsi="Arial" w:cs="Arial"/>
          <w:b/>
          <w:sz w:val="24"/>
          <w:szCs w:val="24"/>
        </w:rPr>
        <w:t xml:space="preserve">The street light projects both involved the replacement of high-pressure sodium (“HPS”) </w:t>
      </w:r>
      <w:proofErr w:type="gramStart"/>
      <w:r>
        <w:rPr>
          <w:rFonts w:ascii="Arial" w:hAnsi="Arial" w:cs="Arial"/>
          <w:b/>
          <w:sz w:val="24"/>
          <w:szCs w:val="24"/>
        </w:rPr>
        <w:t>street lights</w:t>
      </w:r>
      <w:proofErr w:type="gramEnd"/>
      <w:r>
        <w:rPr>
          <w:rFonts w:ascii="Arial" w:hAnsi="Arial" w:cs="Arial"/>
          <w:b/>
          <w:sz w:val="24"/>
          <w:szCs w:val="24"/>
        </w:rPr>
        <w:t xml:space="preserve"> with light-emitting diode (“LED”) lights.  The two municipalities replaced all of the street light bulbs in their towns and villages.</w:t>
      </w:r>
      <w:r w:rsidR="00721BAD">
        <w:rPr>
          <w:rFonts w:ascii="Arial" w:hAnsi="Arial" w:cs="Arial"/>
          <w:b/>
          <w:sz w:val="24"/>
          <w:szCs w:val="24"/>
        </w:rPr>
        <w:t xml:space="preserve">  The IESO provided funding to the municipalities related to the project savings.</w:t>
      </w:r>
    </w:p>
    <w:p w:rsidR="009F61A3" w:rsidRDefault="009F61A3" w:rsidP="009F61A3">
      <w:pPr>
        <w:spacing w:after="160" w:line="259" w:lineRule="auto"/>
        <w:rPr>
          <w:rFonts w:ascii="Arial" w:hAnsi="Arial" w:cs="Arial"/>
          <w:b/>
          <w:color w:val="FF0000"/>
          <w:sz w:val="24"/>
          <w:szCs w:val="24"/>
        </w:rPr>
      </w:pPr>
    </w:p>
    <w:p w:rsidR="009F61A3" w:rsidRPr="00721BAD" w:rsidRDefault="00721BAD" w:rsidP="009F61A3">
      <w:pPr>
        <w:pStyle w:val="ListParagraph"/>
        <w:numPr>
          <w:ilvl w:val="0"/>
          <w:numId w:val="26"/>
        </w:numPr>
        <w:spacing w:after="160" w:line="259" w:lineRule="auto"/>
        <w:rPr>
          <w:rFonts w:ascii="Arial" w:hAnsi="Arial" w:cs="Arial"/>
          <w:b/>
          <w:sz w:val="24"/>
          <w:szCs w:val="24"/>
        </w:rPr>
      </w:pPr>
      <w:r w:rsidRPr="00721BAD">
        <w:rPr>
          <w:rFonts w:ascii="Arial" w:hAnsi="Arial" w:cs="Arial"/>
          <w:b/>
          <w:sz w:val="24"/>
          <w:szCs w:val="24"/>
        </w:rPr>
        <w:t>RSL has relied on the OEB approved street lighting profile to calculate the savings.</w:t>
      </w:r>
    </w:p>
    <w:p w:rsidR="009F61A3" w:rsidRPr="00721BAD" w:rsidRDefault="009F61A3" w:rsidP="009F61A3">
      <w:pPr>
        <w:pStyle w:val="ListParagraph"/>
        <w:rPr>
          <w:rFonts w:ascii="Arial" w:hAnsi="Arial" w:cs="Arial"/>
          <w:b/>
          <w:sz w:val="24"/>
          <w:szCs w:val="24"/>
        </w:rPr>
      </w:pPr>
    </w:p>
    <w:p w:rsidR="009F61A3" w:rsidRDefault="00CE6C2C" w:rsidP="009F61A3">
      <w:pPr>
        <w:pStyle w:val="ListParagraph"/>
        <w:numPr>
          <w:ilvl w:val="0"/>
          <w:numId w:val="26"/>
        </w:numPr>
        <w:spacing w:after="160" w:line="259" w:lineRule="auto"/>
        <w:rPr>
          <w:rFonts w:ascii="Arial" w:hAnsi="Arial" w:cs="Arial"/>
          <w:b/>
          <w:sz w:val="24"/>
          <w:szCs w:val="24"/>
        </w:rPr>
      </w:pPr>
      <w:r>
        <w:rPr>
          <w:rFonts w:ascii="Arial" w:hAnsi="Arial" w:cs="Arial"/>
          <w:b/>
          <w:sz w:val="24"/>
          <w:szCs w:val="24"/>
        </w:rPr>
        <w:t xml:space="preserve">The street lighting savings </w:t>
      </w:r>
      <w:proofErr w:type="gramStart"/>
      <w:r>
        <w:rPr>
          <w:rFonts w:ascii="Arial" w:hAnsi="Arial" w:cs="Arial"/>
          <w:b/>
          <w:sz w:val="24"/>
          <w:szCs w:val="24"/>
        </w:rPr>
        <w:t>have been adjusted</w:t>
      </w:r>
      <w:proofErr w:type="gramEnd"/>
      <w:r>
        <w:rPr>
          <w:rFonts w:ascii="Arial" w:hAnsi="Arial" w:cs="Arial"/>
          <w:b/>
          <w:sz w:val="24"/>
          <w:szCs w:val="24"/>
        </w:rPr>
        <w:t xml:space="preserve"> to reflect the net reduction in kW billings.</w:t>
      </w:r>
      <w:bookmarkStart w:id="0" w:name="_GoBack"/>
      <w:bookmarkEnd w:id="0"/>
    </w:p>
    <w:p w:rsidR="00721BAD" w:rsidRPr="00721BAD" w:rsidRDefault="00721BAD" w:rsidP="00721BAD">
      <w:pPr>
        <w:pStyle w:val="ListParagraph"/>
        <w:rPr>
          <w:rFonts w:ascii="Arial" w:hAnsi="Arial" w:cs="Arial"/>
          <w:b/>
          <w:sz w:val="24"/>
          <w:szCs w:val="24"/>
        </w:rPr>
      </w:pPr>
    </w:p>
    <w:p w:rsidR="00721BAD" w:rsidRPr="00725069" w:rsidRDefault="00721BAD" w:rsidP="00721BAD">
      <w:pPr>
        <w:rPr>
          <w:rFonts w:ascii="Arial" w:hAnsi="Arial" w:cs="Arial"/>
          <w:b/>
          <w:sz w:val="24"/>
          <w:szCs w:val="24"/>
        </w:rPr>
      </w:pPr>
      <w:r w:rsidRPr="00725069">
        <w:rPr>
          <w:rFonts w:ascii="Arial" w:hAnsi="Arial" w:cs="Arial"/>
          <w:b/>
          <w:sz w:val="24"/>
          <w:szCs w:val="24"/>
        </w:rPr>
        <w:t>Staff IR-</w:t>
      </w:r>
      <w:r>
        <w:rPr>
          <w:rFonts w:ascii="Arial" w:hAnsi="Arial" w:cs="Arial"/>
          <w:b/>
          <w:sz w:val="24"/>
          <w:szCs w:val="24"/>
        </w:rPr>
        <w:t>15</w:t>
      </w:r>
    </w:p>
    <w:p w:rsidR="00721BAD" w:rsidRPr="00725069" w:rsidRDefault="00721BAD" w:rsidP="00721BAD">
      <w:pPr>
        <w:spacing w:after="0" w:line="240" w:lineRule="auto"/>
        <w:rPr>
          <w:rFonts w:ascii="Arial" w:hAnsi="Arial" w:cs="Arial"/>
          <w:sz w:val="24"/>
          <w:szCs w:val="24"/>
          <w:lang w:val="en-US"/>
        </w:rPr>
      </w:pPr>
      <w:r w:rsidRPr="00725069">
        <w:rPr>
          <w:rFonts w:ascii="Arial" w:hAnsi="Arial" w:cs="Arial"/>
          <w:sz w:val="24"/>
          <w:szCs w:val="24"/>
          <w:lang w:val="en-US"/>
        </w:rPr>
        <w:t>Please file an excel copy of Rideau St. Lawrence Distribution’s 2015 Final CDM Annual Report, and the 2011-2015 Persistence Savings Report issued by the IESO.</w:t>
      </w:r>
    </w:p>
    <w:p w:rsidR="00721BAD" w:rsidRDefault="00721BAD" w:rsidP="00721BAD">
      <w:pPr>
        <w:pStyle w:val="ListParagraph"/>
        <w:spacing w:after="160" w:line="259" w:lineRule="auto"/>
        <w:rPr>
          <w:rFonts w:ascii="Arial" w:hAnsi="Arial" w:cs="Arial"/>
          <w:b/>
          <w:sz w:val="24"/>
          <w:szCs w:val="24"/>
        </w:rPr>
      </w:pPr>
    </w:p>
    <w:p w:rsidR="001E29DB" w:rsidRDefault="001E29DB" w:rsidP="00721BAD">
      <w:pPr>
        <w:pStyle w:val="ListParagraph"/>
        <w:spacing w:after="160" w:line="259" w:lineRule="auto"/>
        <w:rPr>
          <w:rFonts w:ascii="Arial" w:hAnsi="Arial" w:cs="Arial"/>
          <w:b/>
          <w:sz w:val="24"/>
          <w:szCs w:val="24"/>
        </w:rPr>
      </w:pPr>
      <w:r>
        <w:rPr>
          <w:rFonts w:ascii="Arial" w:hAnsi="Arial" w:cs="Arial"/>
          <w:b/>
          <w:sz w:val="24"/>
          <w:szCs w:val="24"/>
        </w:rPr>
        <w:t>Response:</w:t>
      </w:r>
    </w:p>
    <w:p w:rsidR="00950A03" w:rsidRDefault="00950A03" w:rsidP="00721BAD">
      <w:pPr>
        <w:pStyle w:val="ListParagraph"/>
        <w:spacing w:after="160" w:line="259" w:lineRule="auto"/>
        <w:rPr>
          <w:rFonts w:ascii="Arial" w:hAnsi="Arial" w:cs="Arial"/>
          <w:b/>
          <w:sz w:val="24"/>
          <w:szCs w:val="24"/>
        </w:rPr>
      </w:pPr>
    </w:p>
    <w:p w:rsidR="00950A03" w:rsidRDefault="00950A03" w:rsidP="00721BAD">
      <w:pPr>
        <w:pStyle w:val="ListParagraph"/>
        <w:spacing w:after="160" w:line="259" w:lineRule="auto"/>
        <w:rPr>
          <w:rFonts w:ascii="Arial" w:hAnsi="Arial" w:cs="Arial"/>
          <w:b/>
          <w:sz w:val="24"/>
          <w:szCs w:val="24"/>
        </w:rPr>
      </w:pPr>
      <w:r>
        <w:rPr>
          <w:rFonts w:ascii="Arial" w:hAnsi="Arial" w:cs="Arial"/>
          <w:b/>
          <w:sz w:val="24"/>
          <w:szCs w:val="24"/>
        </w:rPr>
        <w:t xml:space="preserve">A copy of the 2015 Final CDM Annual report </w:t>
      </w:r>
      <w:proofErr w:type="gramStart"/>
      <w:r>
        <w:rPr>
          <w:rFonts w:ascii="Arial" w:hAnsi="Arial" w:cs="Arial"/>
          <w:b/>
          <w:sz w:val="24"/>
          <w:szCs w:val="24"/>
        </w:rPr>
        <w:t>is being submitted</w:t>
      </w:r>
      <w:proofErr w:type="gramEnd"/>
      <w:r>
        <w:rPr>
          <w:rFonts w:ascii="Arial" w:hAnsi="Arial" w:cs="Arial"/>
          <w:b/>
          <w:sz w:val="24"/>
          <w:szCs w:val="24"/>
        </w:rPr>
        <w:t xml:space="preserve">.  The 2011-2015 Persistence Savings Reports </w:t>
      </w:r>
      <w:proofErr w:type="gramStart"/>
      <w:r>
        <w:rPr>
          <w:rFonts w:ascii="Arial" w:hAnsi="Arial" w:cs="Arial"/>
          <w:b/>
          <w:sz w:val="24"/>
          <w:szCs w:val="24"/>
        </w:rPr>
        <w:t>were filed</w:t>
      </w:r>
      <w:proofErr w:type="gramEnd"/>
      <w:r>
        <w:rPr>
          <w:rFonts w:ascii="Arial" w:hAnsi="Arial" w:cs="Arial"/>
          <w:b/>
          <w:sz w:val="24"/>
          <w:szCs w:val="24"/>
        </w:rPr>
        <w:t xml:space="preserve"> on September 25, 2017.</w:t>
      </w:r>
    </w:p>
    <w:p w:rsidR="00FB7217" w:rsidRDefault="00FB7217" w:rsidP="00721BAD">
      <w:pPr>
        <w:pStyle w:val="ListParagraph"/>
        <w:spacing w:after="160" w:line="259" w:lineRule="auto"/>
        <w:rPr>
          <w:rFonts w:ascii="Arial" w:hAnsi="Arial" w:cs="Arial"/>
          <w:b/>
          <w:sz w:val="24"/>
          <w:szCs w:val="24"/>
        </w:rPr>
      </w:pPr>
    </w:p>
    <w:p w:rsidR="00FB7217" w:rsidRDefault="00FB7217" w:rsidP="00721BAD">
      <w:pPr>
        <w:pStyle w:val="ListParagraph"/>
        <w:spacing w:after="160" w:line="259" w:lineRule="auto"/>
        <w:rPr>
          <w:rFonts w:ascii="Arial" w:hAnsi="Arial" w:cs="Arial"/>
          <w:b/>
          <w:sz w:val="24"/>
          <w:szCs w:val="24"/>
        </w:rPr>
      </w:pPr>
    </w:p>
    <w:p w:rsidR="001E29DB" w:rsidRDefault="001E29DB" w:rsidP="00721BAD">
      <w:pPr>
        <w:pStyle w:val="ListParagraph"/>
        <w:spacing w:after="160" w:line="259" w:lineRule="auto"/>
        <w:rPr>
          <w:rFonts w:ascii="Arial" w:hAnsi="Arial" w:cs="Arial"/>
          <w:b/>
          <w:sz w:val="24"/>
          <w:szCs w:val="24"/>
        </w:rPr>
      </w:pPr>
    </w:p>
    <w:p w:rsidR="00145805" w:rsidRDefault="00145805" w:rsidP="00145805">
      <w:pPr>
        <w:rPr>
          <w:rFonts w:ascii="Arial" w:hAnsi="Arial" w:cs="Arial"/>
          <w:b/>
          <w:sz w:val="24"/>
          <w:szCs w:val="24"/>
        </w:rPr>
      </w:pPr>
    </w:p>
    <w:p w:rsidR="00145805" w:rsidRPr="00725069" w:rsidRDefault="00145805" w:rsidP="00145805">
      <w:pPr>
        <w:rPr>
          <w:rFonts w:ascii="Arial" w:hAnsi="Arial" w:cs="Arial"/>
          <w:b/>
          <w:sz w:val="24"/>
          <w:szCs w:val="24"/>
        </w:rPr>
      </w:pPr>
      <w:r w:rsidRPr="00725069">
        <w:rPr>
          <w:rFonts w:ascii="Arial" w:hAnsi="Arial" w:cs="Arial"/>
          <w:b/>
          <w:sz w:val="24"/>
          <w:szCs w:val="24"/>
        </w:rPr>
        <w:t>Staff IR-</w:t>
      </w:r>
      <w:r>
        <w:rPr>
          <w:rFonts w:ascii="Arial" w:hAnsi="Arial" w:cs="Arial"/>
          <w:b/>
          <w:sz w:val="24"/>
          <w:szCs w:val="24"/>
        </w:rPr>
        <w:t>16</w:t>
      </w:r>
    </w:p>
    <w:p w:rsidR="00145805" w:rsidRDefault="00145805" w:rsidP="00145805">
      <w:pPr>
        <w:rPr>
          <w:rFonts w:ascii="Arial" w:hAnsi="Arial" w:cs="Arial"/>
          <w:sz w:val="24"/>
          <w:szCs w:val="24"/>
        </w:rPr>
      </w:pPr>
      <w:r w:rsidRPr="00725069">
        <w:rPr>
          <w:rFonts w:ascii="Arial" w:hAnsi="Arial" w:cs="Arial"/>
          <w:sz w:val="24"/>
          <w:szCs w:val="24"/>
        </w:rPr>
        <w:t xml:space="preserve">If Rideau St. Lawrence Distribution has made any changes to the LRAMVA work form </w:t>
      </w:r>
      <w:proofErr w:type="gramStart"/>
      <w:r w:rsidRPr="00725069">
        <w:rPr>
          <w:rFonts w:ascii="Arial" w:hAnsi="Arial" w:cs="Arial"/>
          <w:sz w:val="24"/>
          <w:szCs w:val="24"/>
        </w:rPr>
        <w:t>as a result</w:t>
      </w:r>
      <w:proofErr w:type="gramEnd"/>
      <w:r w:rsidRPr="00725069">
        <w:rPr>
          <w:rFonts w:ascii="Arial" w:hAnsi="Arial" w:cs="Arial"/>
          <w:sz w:val="24"/>
          <w:szCs w:val="24"/>
        </w:rPr>
        <w:t xml:space="preserve"> of its responses to interrogatories, please file an updated LRAMVA work form.</w:t>
      </w:r>
    </w:p>
    <w:p w:rsidR="00E622DB" w:rsidRPr="00E622DB" w:rsidRDefault="00E622DB" w:rsidP="00145805">
      <w:pPr>
        <w:rPr>
          <w:rFonts w:ascii="Arial" w:hAnsi="Arial" w:cs="Arial"/>
          <w:b/>
          <w:sz w:val="24"/>
          <w:szCs w:val="24"/>
        </w:rPr>
      </w:pPr>
      <w:r w:rsidRPr="00E622DB">
        <w:rPr>
          <w:rFonts w:ascii="Arial" w:hAnsi="Arial" w:cs="Arial"/>
          <w:b/>
          <w:sz w:val="24"/>
          <w:szCs w:val="24"/>
        </w:rPr>
        <w:t>Response:</w:t>
      </w:r>
    </w:p>
    <w:p w:rsidR="00E622DB" w:rsidRPr="00E622DB" w:rsidRDefault="00E622DB" w:rsidP="00145805">
      <w:pPr>
        <w:rPr>
          <w:rFonts w:ascii="Arial" w:hAnsi="Arial" w:cs="Arial"/>
          <w:b/>
          <w:sz w:val="24"/>
          <w:szCs w:val="24"/>
        </w:rPr>
      </w:pPr>
      <w:r w:rsidRPr="00E622DB">
        <w:rPr>
          <w:rFonts w:ascii="Arial" w:hAnsi="Arial" w:cs="Arial"/>
          <w:b/>
          <w:sz w:val="24"/>
          <w:szCs w:val="24"/>
        </w:rPr>
        <w:t xml:space="preserve">An updated LRAMVA work form </w:t>
      </w:r>
      <w:proofErr w:type="gramStart"/>
      <w:r w:rsidRPr="00E622DB">
        <w:rPr>
          <w:rFonts w:ascii="Arial" w:hAnsi="Arial" w:cs="Arial"/>
          <w:b/>
          <w:sz w:val="24"/>
          <w:szCs w:val="24"/>
        </w:rPr>
        <w:t>is being submitted</w:t>
      </w:r>
      <w:proofErr w:type="gramEnd"/>
      <w:r w:rsidRPr="00E622DB">
        <w:rPr>
          <w:rFonts w:ascii="Arial" w:hAnsi="Arial" w:cs="Arial"/>
          <w:b/>
          <w:sz w:val="24"/>
          <w:szCs w:val="24"/>
        </w:rPr>
        <w:t>.</w:t>
      </w:r>
    </w:p>
    <w:p w:rsidR="00E622DB" w:rsidRDefault="00E622DB" w:rsidP="00145805">
      <w:pPr>
        <w:rPr>
          <w:rFonts w:ascii="Arial" w:hAnsi="Arial" w:cs="Arial"/>
          <w:sz w:val="24"/>
          <w:szCs w:val="24"/>
        </w:rPr>
      </w:pPr>
    </w:p>
    <w:p w:rsidR="00E622DB" w:rsidRPr="00725069" w:rsidRDefault="00E622DB" w:rsidP="00145805">
      <w:pPr>
        <w:rPr>
          <w:rFonts w:ascii="Arial" w:hAnsi="Arial" w:cs="Arial"/>
          <w:sz w:val="24"/>
          <w:szCs w:val="24"/>
        </w:rPr>
      </w:pPr>
    </w:p>
    <w:p w:rsidR="001E29DB" w:rsidRPr="00721BAD" w:rsidRDefault="001E29DB" w:rsidP="00721BAD">
      <w:pPr>
        <w:pStyle w:val="ListParagraph"/>
        <w:spacing w:after="160" w:line="259" w:lineRule="auto"/>
        <w:rPr>
          <w:rFonts w:ascii="Arial" w:hAnsi="Arial" w:cs="Arial"/>
          <w:b/>
          <w:sz w:val="24"/>
          <w:szCs w:val="24"/>
        </w:rPr>
      </w:pPr>
    </w:p>
    <w:p w:rsidR="0067029B" w:rsidRPr="00721BAD" w:rsidRDefault="0067029B" w:rsidP="00154F7C">
      <w:pPr>
        <w:spacing w:after="160" w:line="259" w:lineRule="auto"/>
        <w:rPr>
          <w:rFonts w:ascii="Arial" w:hAnsi="Arial" w:cs="Arial"/>
          <w:b/>
          <w:sz w:val="24"/>
          <w:szCs w:val="24"/>
        </w:rPr>
      </w:pPr>
    </w:p>
    <w:p w:rsidR="00154F7C" w:rsidRPr="00721BAD" w:rsidRDefault="00154F7C" w:rsidP="00154F7C">
      <w:pPr>
        <w:spacing w:after="160" w:line="259" w:lineRule="auto"/>
        <w:rPr>
          <w:rFonts w:ascii="Arial" w:hAnsi="Arial" w:cs="Arial"/>
          <w:b/>
          <w:sz w:val="24"/>
          <w:szCs w:val="24"/>
        </w:rPr>
      </w:pPr>
    </w:p>
    <w:sectPr w:rsidR="00154F7C" w:rsidRPr="00721B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463"/>
    <w:multiLevelType w:val="hybridMultilevel"/>
    <w:tmpl w:val="92706FF6"/>
    <w:lvl w:ilvl="0" w:tplc="B974128A">
      <w:start w:val="1"/>
      <w:numFmt w:val="lowerLetter"/>
      <w:lvlText w:val="%1)"/>
      <w:lvlJc w:val="left"/>
      <w:pPr>
        <w:ind w:left="274" w:hanging="360"/>
      </w:pPr>
      <w:rPr>
        <w:rFonts w:hint="default"/>
      </w:rPr>
    </w:lvl>
    <w:lvl w:ilvl="1" w:tplc="10090019" w:tentative="1">
      <w:start w:val="1"/>
      <w:numFmt w:val="lowerLetter"/>
      <w:lvlText w:val="%2."/>
      <w:lvlJc w:val="left"/>
      <w:pPr>
        <w:ind w:left="994" w:hanging="360"/>
      </w:pPr>
    </w:lvl>
    <w:lvl w:ilvl="2" w:tplc="1009001B" w:tentative="1">
      <w:start w:val="1"/>
      <w:numFmt w:val="lowerRoman"/>
      <w:lvlText w:val="%3."/>
      <w:lvlJc w:val="right"/>
      <w:pPr>
        <w:ind w:left="1714" w:hanging="180"/>
      </w:pPr>
    </w:lvl>
    <w:lvl w:ilvl="3" w:tplc="1009000F" w:tentative="1">
      <w:start w:val="1"/>
      <w:numFmt w:val="decimal"/>
      <w:lvlText w:val="%4."/>
      <w:lvlJc w:val="left"/>
      <w:pPr>
        <w:ind w:left="2434" w:hanging="360"/>
      </w:pPr>
    </w:lvl>
    <w:lvl w:ilvl="4" w:tplc="10090019" w:tentative="1">
      <w:start w:val="1"/>
      <w:numFmt w:val="lowerLetter"/>
      <w:lvlText w:val="%5."/>
      <w:lvlJc w:val="left"/>
      <w:pPr>
        <w:ind w:left="3154" w:hanging="360"/>
      </w:pPr>
    </w:lvl>
    <w:lvl w:ilvl="5" w:tplc="1009001B" w:tentative="1">
      <w:start w:val="1"/>
      <w:numFmt w:val="lowerRoman"/>
      <w:lvlText w:val="%6."/>
      <w:lvlJc w:val="right"/>
      <w:pPr>
        <w:ind w:left="3874" w:hanging="180"/>
      </w:pPr>
    </w:lvl>
    <w:lvl w:ilvl="6" w:tplc="1009000F" w:tentative="1">
      <w:start w:val="1"/>
      <w:numFmt w:val="decimal"/>
      <w:lvlText w:val="%7."/>
      <w:lvlJc w:val="left"/>
      <w:pPr>
        <w:ind w:left="4594" w:hanging="360"/>
      </w:pPr>
    </w:lvl>
    <w:lvl w:ilvl="7" w:tplc="10090019" w:tentative="1">
      <w:start w:val="1"/>
      <w:numFmt w:val="lowerLetter"/>
      <w:lvlText w:val="%8."/>
      <w:lvlJc w:val="left"/>
      <w:pPr>
        <w:ind w:left="5314" w:hanging="360"/>
      </w:pPr>
    </w:lvl>
    <w:lvl w:ilvl="8" w:tplc="1009001B" w:tentative="1">
      <w:start w:val="1"/>
      <w:numFmt w:val="lowerRoman"/>
      <w:lvlText w:val="%9."/>
      <w:lvlJc w:val="right"/>
      <w:pPr>
        <w:ind w:left="6034" w:hanging="180"/>
      </w:pPr>
    </w:lvl>
  </w:abstractNum>
  <w:abstractNum w:abstractNumId="1" w15:restartNumberingAfterBreak="0">
    <w:nsid w:val="03FA339B"/>
    <w:multiLevelType w:val="hybridMultilevel"/>
    <w:tmpl w:val="C038D828"/>
    <w:lvl w:ilvl="0" w:tplc="BECADE54">
      <w:start w:val="4"/>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4137BAC"/>
    <w:multiLevelType w:val="hybridMultilevel"/>
    <w:tmpl w:val="B8562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71F06"/>
    <w:multiLevelType w:val="hybridMultilevel"/>
    <w:tmpl w:val="219E341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54A13B2"/>
    <w:multiLevelType w:val="hybridMultilevel"/>
    <w:tmpl w:val="867018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A4866"/>
    <w:multiLevelType w:val="hybridMultilevel"/>
    <w:tmpl w:val="993C40EC"/>
    <w:lvl w:ilvl="0" w:tplc="D236DE5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0A103086"/>
    <w:multiLevelType w:val="hybridMultilevel"/>
    <w:tmpl w:val="D10E8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D6239"/>
    <w:multiLevelType w:val="hybridMultilevel"/>
    <w:tmpl w:val="ACF484AE"/>
    <w:lvl w:ilvl="0" w:tplc="0406CC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875382"/>
    <w:multiLevelType w:val="hybridMultilevel"/>
    <w:tmpl w:val="3F3E92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68E784B"/>
    <w:multiLevelType w:val="hybridMultilevel"/>
    <w:tmpl w:val="24AEAA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C5CC8"/>
    <w:multiLevelType w:val="hybridMultilevel"/>
    <w:tmpl w:val="92A409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25AF8"/>
    <w:multiLevelType w:val="hybridMultilevel"/>
    <w:tmpl w:val="A75630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500809"/>
    <w:multiLevelType w:val="hybridMultilevel"/>
    <w:tmpl w:val="4E9E548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2B47D16"/>
    <w:multiLevelType w:val="hybridMultilevel"/>
    <w:tmpl w:val="2626D7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1D08CD"/>
    <w:multiLevelType w:val="hybridMultilevel"/>
    <w:tmpl w:val="3782DE0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84013A"/>
    <w:multiLevelType w:val="hybridMultilevel"/>
    <w:tmpl w:val="6F2ED3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A138EF"/>
    <w:multiLevelType w:val="hybridMultilevel"/>
    <w:tmpl w:val="D90422CA"/>
    <w:lvl w:ilvl="0" w:tplc="F53EF72A">
      <w:start w:val="1"/>
      <w:numFmt w:val="lowerLetter"/>
      <w:lvlText w:val="%1)"/>
      <w:lvlJc w:val="left"/>
      <w:pPr>
        <w:ind w:left="720" w:hanging="360"/>
      </w:pPr>
      <w:rPr>
        <w:rFonts w:ascii="Arial" w:hAnsi="Arial" w:cs="Arial"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4821AFA"/>
    <w:multiLevelType w:val="hybridMultilevel"/>
    <w:tmpl w:val="4F943ED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BE57BD2"/>
    <w:multiLevelType w:val="hybridMultilevel"/>
    <w:tmpl w:val="9684DD4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C5B341C"/>
    <w:multiLevelType w:val="hybridMultilevel"/>
    <w:tmpl w:val="4AE49A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DA29BF"/>
    <w:multiLevelType w:val="hybridMultilevel"/>
    <w:tmpl w:val="CB8C6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D12B5"/>
    <w:multiLevelType w:val="hybridMultilevel"/>
    <w:tmpl w:val="CE287B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5AB6A85"/>
    <w:multiLevelType w:val="hybridMultilevel"/>
    <w:tmpl w:val="265029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7232D"/>
    <w:multiLevelType w:val="hybridMultilevel"/>
    <w:tmpl w:val="F61A04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2984CB5"/>
    <w:multiLevelType w:val="hybridMultilevel"/>
    <w:tmpl w:val="0DC22A9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85160B3"/>
    <w:multiLevelType w:val="hybridMultilevel"/>
    <w:tmpl w:val="CE60C90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01719C8"/>
    <w:multiLevelType w:val="hybridMultilevel"/>
    <w:tmpl w:val="3530EF08"/>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1F36FE5"/>
    <w:multiLevelType w:val="hybridMultilevel"/>
    <w:tmpl w:val="AE6E1D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9A726D"/>
    <w:multiLevelType w:val="hybridMultilevel"/>
    <w:tmpl w:val="9AF8A810"/>
    <w:lvl w:ilvl="0" w:tplc="EE3E5888">
      <w:start w:val="1"/>
      <w:numFmt w:val="lowerLetter"/>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5DA28D8"/>
    <w:multiLevelType w:val="hybridMultilevel"/>
    <w:tmpl w:val="510456B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C0F4205"/>
    <w:multiLevelType w:val="hybridMultilevel"/>
    <w:tmpl w:val="8AC89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E713EE"/>
    <w:multiLevelType w:val="hybridMultilevel"/>
    <w:tmpl w:val="52F6186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8343614"/>
    <w:multiLevelType w:val="hybridMultilevel"/>
    <w:tmpl w:val="ACD87C1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CDA024E"/>
    <w:multiLevelType w:val="hybridMultilevel"/>
    <w:tmpl w:val="141A8E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13"/>
  </w:num>
  <w:num w:numId="5">
    <w:abstractNumId w:val="5"/>
  </w:num>
  <w:num w:numId="6">
    <w:abstractNumId w:val="11"/>
  </w:num>
  <w:num w:numId="7">
    <w:abstractNumId w:val="17"/>
  </w:num>
  <w:num w:numId="8">
    <w:abstractNumId w:val="0"/>
  </w:num>
  <w:num w:numId="9">
    <w:abstractNumId w:val="4"/>
  </w:num>
  <w:num w:numId="10">
    <w:abstractNumId w:val="22"/>
  </w:num>
  <w:num w:numId="11">
    <w:abstractNumId w:val="20"/>
  </w:num>
  <w:num w:numId="12">
    <w:abstractNumId w:val="2"/>
  </w:num>
  <w:num w:numId="13">
    <w:abstractNumId w:val="33"/>
  </w:num>
  <w:num w:numId="14">
    <w:abstractNumId w:val="19"/>
  </w:num>
  <w:num w:numId="15">
    <w:abstractNumId w:val="18"/>
  </w:num>
  <w:num w:numId="16">
    <w:abstractNumId w:val="14"/>
  </w:num>
  <w:num w:numId="17">
    <w:abstractNumId w:val="29"/>
  </w:num>
  <w:num w:numId="18">
    <w:abstractNumId w:val="6"/>
  </w:num>
  <w:num w:numId="19">
    <w:abstractNumId w:val="21"/>
  </w:num>
  <w:num w:numId="20">
    <w:abstractNumId w:val="32"/>
  </w:num>
  <w:num w:numId="21">
    <w:abstractNumId w:val="30"/>
  </w:num>
  <w:num w:numId="22">
    <w:abstractNumId w:val="25"/>
  </w:num>
  <w:num w:numId="23">
    <w:abstractNumId w:val="15"/>
  </w:num>
  <w:num w:numId="24">
    <w:abstractNumId w:val="3"/>
  </w:num>
  <w:num w:numId="25">
    <w:abstractNumId w:val="26"/>
  </w:num>
  <w:num w:numId="26">
    <w:abstractNumId w:val="31"/>
  </w:num>
  <w:num w:numId="27">
    <w:abstractNumId w:val="28"/>
  </w:num>
  <w:num w:numId="28">
    <w:abstractNumId w:val="7"/>
  </w:num>
  <w:num w:numId="29">
    <w:abstractNumId w:val="16"/>
  </w:num>
  <w:num w:numId="30">
    <w:abstractNumId w:val="27"/>
  </w:num>
  <w:num w:numId="31">
    <w:abstractNumId w:val="23"/>
  </w:num>
  <w:num w:numId="32">
    <w:abstractNumId w:val="1"/>
  </w:num>
  <w:num w:numId="33">
    <w:abstractNumId w:val="24"/>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2C9"/>
    <w:rsid w:val="000233AF"/>
    <w:rsid w:val="000466F5"/>
    <w:rsid w:val="00050593"/>
    <w:rsid w:val="00055654"/>
    <w:rsid w:val="000821C2"/>
    <w:rsid w:val="000B554F"/>
    <w:rsid w:val="000B5A36"/>
    <w:rsid w:val="00145805"/>
    <w:rsid w:val="00152774"/>
    <w:rsid w:val="00154F7C"/>
    <w:rsid w:val="001E29DB"/>
    <w:rsid w:val="0029014E"/>
    <w:rsid w:val="002D0DF5"/>
    <w:rsid w:val="003976CB"/>
    <w:rsid w:val="003B55D2"/>
    <w:rsid w:val="0041544C"/>
    <w:rsid w:val="00422669"/>
    <w:rsid w:val="00460DE2"/>
    <w:rsid w:val="00496071"/>
    <w:rsid w:val="004A3AC2"/>
    <w:rsid w:val="004D02C9"/>
    <w:rsid w:val="00522C68"/>
    <w:rsid w:val="00522D55"/>
    <w:rsid w:val="005535E7"/>
    <w:rsid w:val="00571BEA"/>
    <w:rsid w:val="00594DD4"/>
    <w:rsid w:val="005D4A49"/>
    <w:rsid w:val="00613960"/>
    <w:rsid w:val="0063478B"/>
    <w:rsid w:val="006566CB"/>
    <w:rsid w:val="00660EBA"/>
    <w:rsid w:val="0067029B"/>
    <w:rsid w:val="00681D07"/>
    <w:rsid w:val="00683C19"/>
    <w:rsid w:val="006930D2"/>
    <w:rsid w:val="00713071"/>
    <w:rsid w:val="00721BAD"/>
    <w:rsid w:val="00744B58"/>
    <w:rsid w:val="007B27C4"/>
    <w:rsid w:val="007D3728"/>
    <w:rsid w:val="007F06A0"/>
    <w:rsid w:val="008611F5"/>
    <w:rsid w:val="008A66C4"/>
    <w:rsid w:val="008B0B8D"/>
    <w:rsid w:val="008D1AC4"/>
    <w:rsid w:val="008E3550"/>
    <w:rsid w:val="008F4357"/>
    <w:rsid w:val="00950A03"/>
    <w:rsid w:val="00986CC9"/>
    <w:rsid w:val="009F3958"/>
    <w:rsid w:val="009F61A3"/>
    <w:rsid w:val="00A230DE"/>
    <w:rsid w:val="00A60373"/>
    <w:rsid w:val="00A83F92"/>
    <w:rsid w:val="00AB3251"/>
    <w:rsid w:val="00AE13EE"/>
    <w:rsid w:val="00B066B4"/>
    <w:rsid w:val="00BE0978"/>
    <w:rsid w:val="00BE10AC"/>
    <w:rsid w:val="00C517E0"/>
    <w:rsid w:val="00C9016B"/>
    <w:rsid w:val="00C90792"/>
    <w:rsid w:val="00CA351F"/>
    <w:rsid w:val="00CE6C2C"/>
    <w:rsid w:val="00CE7314"/>
    <w:rsid w:val="00CF6042"/>
    <w:rsid w:val="00E070A6"/>
    <w:rsid w:val="00E10797"/>
    <w:rsid w:val="00E11777"/>
    <w:rsid w:val="00E12ADC"/>
    <w:rsid w:val="00E622DB"/>
    <w:rsid w:val="00E73E12"/>
    <w:rsid w:val="00E84A88"/>
    <w:rsid w:val="00F46646"/>
    <w:rsid w:val="00FA29C3"/>
    <w:rsid w:val="00FB7217"/>
    <w:rsid w:val="00FD10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E21E"/>
  <w15:chartTrackingRefBased/>
  <w15:docId w15:val="{ABC8CF18-53DC-4FE7-85AF-662B9957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2C9"/>
    <w:pPr>
      <w:spacing w:after="200" w:line="276" w:lineRule="auto"/>
    </w:pPr>
  </w:style>
  <w:style w:type="paragraph" w:styleId="Heading1">
    <w:name w:val="heading 1"/>
    <w:basedOn w:val="Normal"/>
    <w:next w:val="Normal"/>
    <w:link w:val="Heading1Char"/>
    <w:uiPriority w:val="1"/>
    <w:qFormat/>
    <w:rsid w:val="00660EBA"/>
    <w:pPr>
      <w:autoSpaceDE w:val="0"/>
      <w:autoSpaceDN w:val="0"/>
      <w:adjustRightInd w:val="0"/>
      <w:spacing w:after="0" w:line="240" w:lineRule="auto"/>
      <w:ind w:left="40"/>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44C"/>
    <w:pPr>
      <w:ind w:left="720"/>
      <w:contextualSpacing/>
    </w:pPr>
  </w:style>
  <w:style w:type="character" w:customStyle="1" w:styleId="Heading1Char">
    <w:name w:val="Heading 1 Char"/>
    <w:basedOn w:val="DefaultParagraphFont"/>
    <w:link w:val="Heading1"/>
    <w:uiPriority w:val="1"/>
    <w:rsid w:val="00660EBA"/>
    <w:rPr>
      <w:rFonts w:ascii="Arial" w:hAnsi="Arial" w:cs="Arial"/>
      <w:b/>
      <w:bCs/>
      <w:sz w:val="24"/>
      <w:szCs w:val="24"/>
    </w:rPr>
  </w:style>
  <w:style w:type="paragraph" w:styleId="BodyText">
    <w:name w:val="Body Text"/>
    <w:basedOn w:val="Normal"/>
    <w:link w:val="BodyTextChar"/>
    <w:uiPriority w:val="1"/>
    <w:qFormat/>
    <w:rsid w:val="00660EBA"/>
    <w:pPr>
      <w:autoSpaceDE w:val="0"/>
      <w:autoSpaceDN w:val="0"/>
      <w:adjustRightInd w:val="0"/>
      <w:spacing w:after="0" w:line="240" w:lineRule="auto"/>
      <w:ind w:left="40"/>
    </w:pPr>
    <w:rPr>
      <w:rFonts w:ascii="Arial" w:hAnsi="Arial" w:cs="Arial"/>
      <w:sz w:val="24"/>
      <w:szCs w:val="24"/>
    </w:rPr>
  </w:style>
  <w:style w:type="character" w:customStyle="1" w:styleId="BodyTextChar">
    <w:name w:val="Body Text Char"/>
    <w:basedOn w:val="DefaultParagraphFont"/>
    <w:link w:val="BodyText"/>
    <w:uiPriority w:val="1"/>
    <w:rsid w:val="00660EBA"/>
    <w:rPr>
      <w:rFonts w:ascii="Arial" w:hAnsi="Arial" w:cs="Arial"/>
      <w:sz w:val="24"/>
      <w:szCs w:val="24"/>
    </w:rPr>
  </w:style>
  <w:style w:type="paragraph" w:customStyle="1" w:styleId="Default">
    <w:name w:val="Default"/>
    <w:rsid w:val="000466F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0B5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0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5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5300</Words>
  <Characters>30214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Soules</dc:creator>
  <cp:keywords/>
  <dc:description/>
  <cp:lastModifiedBy>Peter Soules</cp:lastModifiedBy>
  <cp:revision>2</cp:revision>
  <cp:lastPrinted>2018-01-30T13:42:00Z</cp:lastPrinted>
  <dcterms:created xsi:type="dcterms:W3CDTF">2018-01-30T23:24:00Z</dcterms:created>
  <dcterms:modified xsi:type="dcterms:W3CDTF">2018-01-30T23:24:00Z</dcterms:modified>
</cp:coreProperties>
</file>