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02B" w:rsidRDefault="00F5602B" w:rsidP="008A3ACD">
      <w:pPr>
        <w:pStyle w:val="NoSpacing"/>
        <w:ind w:left="180"/>
      </w:pPr>
      <w:bookmarkStart w:id="0" w:name="_GoBack"/>
      <w:bookmarkEnd w:id="0"/>
    </w:p>
    <w:p w:rsidR="0044084D" w:rsidRDefault="0044084D" w:rsidP="0044084D">
      <w:pPr>
        <w:pStyle w:val="NoSpacing"/>
        <w:ind w:left="900"/>
      </w:pPr>
    </w:p>
    <w:p w:rsidR="0044084D" w:rsidRDefault="0044084D" w:rsidP="008A3ACD">
      <w:pPr>
        <w:pStyle w:val="NoSpacing"/>
        <w:ind w:left="180"/>
      </w:pPr>
    </w:p>
    <w:p w:rsidR="001F28AF" w:rsidRDefault="001F28AF" w:rsidP="001F28AF">
      <w:pPr>
        <w:spacing w:after="0"/>
        <w:ind w:left="187"/>
        <w:rPr>
          <w:rFonts w:ascii="Arial" w:hAnsi="Arial" w:cs="Arial"/>
          <w:lang w:val="en-CA"/>
        </w:rPr>
      </w:pPr>
    </w:p>
    <w:p w:rsidR="001F28AF" w:rsidRDefault="001F28AF" w:rsidP="001F28AF">
      <w:pPr>
        <w:spacing w:after="0"/>
        <w:ind w:left="187"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February 1, 2018</w:t>
      </w:r>
    </w:p>
    <w:p w:rsidR="001F28AF" w:rsidRDefault="001F28AF" w:rsidP="003E4F58">
      <w:pPr>
        <w:spacing w:after="0"/>
        <w:ind w:left="187"/>
        <w:rPr>
          <w:rFonts w:ascii="Arial" w:hAnsi="Arial" w:cs="Arial"/>
          <w:lang w:val="en-CA"/>
        </w:rPr>
      </w:pPr>
    </w:p>
    <w:p w:rsidR="001F28AF" w:rsidRPr="002A24F5" w:rsidRDefault="001F28AF" w:rsidP="001F28AF">
      <w:pPr>
        <w:spacing w:after="0"/>
        <w:ind w:left="187"/>
        <w:rPr>
          <w:rFonts w:ascii="Arial" w:hAnsi="Arial" w:cs="Arial"/>
          <w:b/>
          <w:u w:val="single"/>
          <w:lang w:val="en-CA"/>
        </w:rPr>
      </w:pPr>
      <w:r>
        <w:rPr>
          <w:rFonts w:ascii="Arial" w:hAnsi="Arial" w:cs="Arial"/>
          <w:b/>
          <w:u w:val="single"/>
          <w:lang w:val="en-CA"/>
        </w:rPr>
        <w:t>VIA</w:t>
      </w:r>
      <w:r>
        <w:rPr>
          <w:rFonts w:ascii="Arial" w:hAnsi="Arial" w:cs="Arial"/>
          <w:b/>
          <w:u w:val="single"/>
          <w:lang w:val="en-CA"/>
        </w:rPr>
        <w:t xml:space="preserve"> RESS AND </w:t>
      </w:r>
      <w:r w:rsidRPr="002A24F5">
        <w:rPr>
          <w:rFonts w:ascii="Arial" w:hAnsi="Arial" w:cs="Arial"/>
          <w:b/>
          <w:u w:val="single"/>
          <w:lang w:val="en-CA"/>
        </w:rPr>
        <w:t>COURIER</w:t>
      </w:r>
    </w:p>
    <w:p w:rsidR="001F28AF" w:rsidRDefault="001F28AF" w:rsidP="003E4F58">
      <w:pPr>
        <w:spacing w:after="0"/>
        <w:ind w:left="187"/>
        <w:rPr>
          <w:rFonts w:ascii="Arial" w:hAnsi="Arial" w:cs="Arial"/>
          <w:lang w:val="en-CA"/>
        </w:rPr>
      </w:pPr>
    </w:p>
    <w:p w:rsidR="00797FE1" w:rsidRDefault="00595752" w:rsidP="003E4F58">
      <w:pPr>
        <w:spacing w:after="0"/>
        <w:ind w:left="187"/>
        <w:rPr>
          <w:rFonts w:ascii="Arial" w:hAnsi="Arial" w:cs="Arial"/>
          <w:lang w:val="en-CA"/>
        </w:rPr>
      </w:pPr>
      <w:r w:rsidRPr="00595752">
        <w:rPr>
          <w:rFonts w:ascii="Arial" w:hAnsi="Arial" w:cs="Arial"/>
          <w:lang w:val="en-CA"/>
        </w:rPr>
        <w:t>Board Secretary</w:t>
      </w:r>
    </w:p>
    <w:p w:rsidR="00595752" w:rsidRDefault="00595752" w:rsidP="003E4F58">
      <w:pPr>
        <w:spacing w:after="0"/>
        <w:ind w:left="187"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Ontario Energy Board</w:t>
      </w:r>
    </w:p>
    <w:p w:rsidR="00595752" w:rsidRDefault="00595752" w:rsidP="003E4F58">
      <w:pPr>
        <w:spacing w:after="0"/>
        <w:ind w:left="187"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27</w:t>
      </w:r>
      <w:r w:rsidRPr="00595752">
        <w:rPr>
          <w:rFonts w:ascii="Arial" w:hAnsi="Arial" w:cs="Arial"/>
          <w:vertAlign w:val="superscript"/>
          <w:lang w:val="en-CA"/>
        </w:rPr>
        <w:t>th</w:t>
      </w:r>
      <w:r>
        <w:rPr>
          <w:rFonts w:ascii="Arial" w:hAnsi="Arial" w:cs="Arial"/>
          <w:lang w:val="en-CA"/>
        </w:rPr>
        <w:t xml:space="preserve"> Floor</w:t>
      </w:r>
    </w:p>
    <w:p w:rsidR="00595752" w:rsidRDefault="00595752" w:rsidP="003E4F58">
      <w:pPr>
        <w:spacing w:after="0"/>
        <w:ind w:left="187"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2300 Yonge Street</w:t>
      </w:r>
    </w:p>
    <w:p w:rsidR="00595752" w:rsidRDefault="00595752" w:rsidP="003E4F58">
      <w:pPr>
        <w:spacing w:after="0"/>
        <w:ind w:left="187"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Toronto, ON</w:t>
      </w:r>
    </w:p>
    <w:p w:rsidR="00595752" w:rsidRDefault="00595752" w:rsidP="003E4F58">
      <w:pPr>
        <w:spacing w:after="0"/>
        <w:ind w:left="187"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M4P 1E4</w:t>
      </w:r>
    </w:p>
    <w:p w:rsidR="00AA47E1" w:rsidRDefault="00AA47E1" w:rsidP="003E4F58">
      <w:pPr>
        <w:spacing w:after="0"/>
        <w:ind w:left="180"/>
        <w:rPr>
          <w:rFonts w:ascii="Arial" w:hAnsi="Arial" w:cs="Arial"/>
          <w:lang w:val="en-CA"/>
        </w:rPr>
      </w:pPr>
    </w:p>
    <w:p w:rsidR="00595752" w:rsidRDefault="00595752" w:rsidP="003E4F58">
      <w:pPr>
        <w:spacing w:after="0"/>
        <w:ind w:left="187"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Dear Ms. Walli,</w:t>
      </w:r>
    </w:p>
    <w:p w:rsidR="00AA47E1" w:rsidRDefault="00AA47E1" w:rsidP="004D6C91">
      <w:pPr>
        <w:pBdr>
          <w:bottom w:val="single" w:sz="4" w:space="1" w:color="auto"/>
        </w:pBdr>
        <w:spacing w:after="0" w:line="240" w:lineRule="auto"/>
        <w:ind w:left="187"/>
        <w:rPr>
          <w:rFonts w:ascii="Arial" w:hAnsi="Arial" w:cs="Arial"/>
          <w:b/>
          <w:lang w:val="en-CA"/>
        </w:rPr>
      </w:pPr>
    </w:p>
    <w:p w:rsidR="004D6C91" w:rsidRDefault="00595752" w:rsidP="003E4F58">
      <w:pPr>
        <w:pBdr>
          <w:bottom w:val="single" w:sz="4" w:space="1" w:color="auto"/>
        </w:pBdr>
        <w:spacing w:after="0"/>
        <w:ind w:left="187"/>
        <w:rPr>
          <w:rFonts w:ascii="Arial" w:hAnsi="Arial" w:cs="Arial"/>
          <w:b/>
          <w:lang w:val="en-CA"/>
        </w:rPr>
      </w:pPr>
      <w:r w:rsidRPr="00595752">
        <w:rPr>
          <w:rFonts w:ascii="Arial" w:hAnsi="Arial" w:cs="Arial"/>
          <w:b/>
          <w:lang w:val="en-CA"/>
        </w:rPr>
        <w:t xml:space="preserve">Re: </w:t>
      </w:r>
      <w:r w:rsidR="004D6C91">
        <w:rPr>
          <w:rFonts w:ascii="Arial" w:hAnsi="Arial" w:cs="Arial"/>
          <w:b/>
          <w:lang w:val="en-CA"/>
        </w:rPr>
        <w:tab/>
        <w:t>Burlington Hydro Inc. (“Burlington Hydro”)</w:t>
      </w:r>
    </w:p>
    <w:p w:rsidR="00595752" w:rsidRDefault="004D6C91" w:rsidP="003E4F58">
      <w:pPr>
        <w:pBdr>
          <w:bottom w:val="single" w:sz="4" w:space="1" w:color="auto"/>
        </w:pBdr>
        <w:spacing w:after="0"/>
        <w:ind w:left="187" w:firstLine="540"/>
        <w:rPr>
          <w:rFonts w:ascii="Arial" w:hAnsi="Arial" w:cs="Arial"/>
          <w:b/>
          <w:i/>
          <w:lang w:val="en-CA"/>
        </w:rPr>
      </w:pPr>
      <w:r>
        <w:rPr>
          <w:rFonts w:ascii="Arial" w:hAnsi="Arial" w:cs="Arial"/>
          <w:b/>
          <w:lang w:val="en-CA"/>
        </w:rPr>
        <w:t>2019 Cost of Service Application and Distribution System Plan Deferral Request</w:t>
      </w:r>
      <w:r>
        <w:rPr>
          <w:rFonts w:ascii="Arial" w:hAnsi="Arial" w:cs="Arial"/>
          <w:b/>
          <w:lang w:val="en-CA"/>
        </w:rPr>
        <w:tab/>
      </w:r>
    </w:p>
    <w:p w:rsidR="00AA47E1" w:rsidRDefault="00AA47E1" w:rsidP="003E4F58">
      <w:pPr>
        <w:spacing w:after="0"/>
        <w:ind w:left="187"/>
        <w:rPr>
          <w:rFonts w:ascii="Arial" w:hAnsi="Arial" w:cs="Arial"/>
          <w:lang w:val="en-CA"/>
        </w:rPr>
      </w:pPr>
    </w:p>
    <w:p w:rsidR="00595752" w:rsidRDefault="004D6C91" w:rsidP="00134D20">
      <w:pPr>
        <w:spacing w:after="0"/>
        <w:ind w:left="187"/>
        <w:jc w:val="both"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 xml:space="preserve">Burlington Hydro is seeking a one-year deferral of its 2019 Cost of Service (“CoS”) Application including </w:t>
      </w:r>
      <w:r w:rsidR="00AA47E1">
        <w:rPr>
          <w:rFonts w:ascii="Arial" w:hAnsi="Arial" w:cs="Arial"/>
          <w:lang w:val="en-CA"/>
        </w:rPr>
        <w:t xml:space="preserve">a deferral of </w:t>
      </w:r>
      <w:r>
        <w:rPr>
          <w:rFonts w:ascii="Arial" w:hAnsi="Arial" w:cs="Arial"/>
          <w:lang w:val="en-CA"/>
        </w:rPr>
        <w:t>the filing of a Distribution System Plan (“DSP”).  Burlington Hydro’s most recent CoS Application was for rates effective May 1, 201</w:t>
      </w:r>
      <w:r w:rsidR="003E4F58">
        <w:rPr>
          <w:rFonts w:ascii="Arial" w:hAnsi="Arial" w:cs="Arial"/>
          <w:lang w:val="en-CA"/>
        </w:rPr>
        <w:t>4</w:t>
      </w:r>
      <w:r>
        <w:rPr>
          <w:rFonts w:ascii="Arial" w:hAnsi="Arial" w:cs="Arial"/>
          <w:lang w:val="en-CA"/>
        </w:rPr>
        <w:t xml:space="preserve"> and </w:t>
      </w:r>
      <w:r w:rsidR="00AA47E1">
        <w:rPr>
          <w:rFonts w:ascii="Arial" w:hAnsi="Arial" w:cs="Arial"/>
          <w:lang w:val="en-CA"/>
        </w:rPr>
        <w:t xml:space="preserve">it </w:t>
      </w:r>
      <w:r>
        <w:rPr>
          <w:rFonts w:ascii="Arial" w:hAnsi="Arial" w:cs="Arial"/>
          <w:lang w:val="en-CA"/>
        </w:rPr>
        <w:t>is currently scheduled to file i</w:t>
      </w:r>
      <w:r w:rsidR="00722D4B">
        <w:rPr>
          <w:rFonts w:ascii="Arial" w:hAnsi="Arial" w:cs="Arial"/>
          <w:lang w:val="en-CA"/>
        </w:rPr>
        <w:t>ts next CoS application in 2018 for rates effective May 1, 2019.</w:t>
      </w:r>
    </w:p>
    <w:p w:rsidR="00C07EEF" w:rsidRDefault="00C07EEF" w:rsidP="00134D20">
      <w:pPr>
        <w:spacing w:after="0"/>
        <w:ind w:left="187"/>
        <w:jc w:val="both"/>
        <w:rPr>
          <w:rFonts w:ascii="Arial" w:hAnsi="Arial" w:cs="Arial"/>
          <w:lang w:val="en-CA"/>
        </w:rPr>
      </w:pPr>
    </w:p>
    <w:p w:rsidR="00722D4B" w:rsidRDefault="00722D4B" w:rsidP="00134D20">
      <w:pPr>
        <w:spacing w:after="0"/>
        <w:ind w:left="187"/>
        <w:jc w:val="both"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Burlington Hydro is requesting this deferral for the following reasons:</w:t>
      </w:r>
    </w:p>
    <w:p w:rsidR="00C07EEF" w:rsidRDefault="00C07EEF" w:rsidP="00134D20">
      <w:pPr>
        <w:spacing w:after="0"/>
        <w:ind w:left="187"/>
        <w:jc w:val="both"/>
        <w:rPr>
          <w:rFonts w:ascii="Arial" w:hAnsi="Arial" w:cs="Arial"/>
          <w:lang w:val="en-CA"/>
        </w:rPr>
      </w:pPr>
    </w:p>
    <w:p w:rsidR="0064055E" w:rsidRDefault="0064055E" w:rsidP="0064055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lang w:val="en-CA"/>
        </w:rPr>
      </w:pPr>
      <w:r w:rsidRPr="0064055E">
        <w:rPr>
          <w:rFonts w:ascii="Arial" w:hAnsi="Arial" w:cs="Arial"/>
          <w:lang w:val="en-CA"/>
        </w:rPr>
        <w:t xml:space="preserve">Burlington Hydro is confident that it can (i) manage </w:t>
      </w:r>
      <w:r w:rsidR="005276F8">
        <w:rPr>
          <w:rFonts w:ascii="Arial" w:hAnsi="Arial" w:cs="Arial"/>
          <w:lang w:val="en-CA"/>
        </w:rPr>
        <w:t xml:space="preserve">its </w:t>
      </w:r>
      <w:r w:rsidRPr="0064055E">
        <w:rPr>
          <w:rFonts w:ascii="Arial" w:hAnsi="Arial" w:cs="Arial"/>
          <w:lang w:val="en-CA"/>
        </w:rPr>
        <w:t>resources and financial needs within the current revenue envelope under the 4th Generation Price Cap Adjustment Mechanism (</w:t>
      </w:r>
      <w:r w:rsidR="003E4F58">
        <w:rPr>
          <w:rFonts w:ascii="Arial" w:hAnsi="Arial" w:cs="Arial"/>
          <w:lang w:val="en-CA"/>
        </w:rPr>
        <w:t>“</w:t>
      </w:r>
      <w:r w:rsidRPr="0064055E">
        <w:rPr>
          <w:rFonts w:ascii="Arial" w:hAnsi="Arial" w:cs="Arial"/>
          <w:lang w:val="en-CA"/>
        </w:rPr>
        <w:t>lRM</w:t>
      </w:r>
      <w:r w:rsidR="003E4F58">
        <w:rPr>
          <w:rFonts w:ascii="Arial" w:hAnsi="Arial" w:cs="Arial"/>
          <w:lang w:val="en-CA"/>
        </w:rPr>
        <w:t>”</w:t>
      </w:r>
      <w:r w:rsidRPr="0064055E">
        <w:rPr>
          <w:rFonts w:ascii="Arial" w:hAnsi="Arial" w:cs="Arial"/>
          <w:lang w:val="en-CA"/>
        </w:rPr>
        <w:t xml:space="preserve">) and (ii) ensure its </w:t>
      </w:r>
      <w:r w:rsidR="005276F8">
        <w:rPr>
          <w:rFonts w:ascii="Arial" w:hAnsi="Arial" w:cs="Arial"/>
          <w:lang w:val="en-CA"/>
        </w:rPr>
        <w:t xml:space="preserve">actual </w:t>
      </w:r>
      <w:r>
        <w:rPr>
          <w:rFonts w:ascii="Arial" w:hAnsi="Arial" w:cs="Arial"/>
          <w:lang w:val="en-CA"/>
        </w:rPr>
        <w:t>Retur</w:t>
      </w:r>
      <w:r w:rsidR="003E4F58">
        <w:rPr>
          <w:rFonts w:ascii="Arial" w:hAnsi="Arial" w:cs="Arial"/>
          <w:lang w:val="en-CA"/>
        </w:rPr>
        <w:t>n</w:t>
      </w:r>
      <w:r>
        <w:rPr>
          <w:rFonts w:ascii="Arial" w:hAnsi="Arial" w:cs="Arial"/>
          <w:lang w:val="en-CA"/>
        </w:rPr>
        <w:t xml:space="preserve"> on Equity (“</w:t>
      </w:r>
      <w:r w:rsidRPr="0064055E">
        <w:rPr>
          <w:rFonts w:ascii="Arial" w:hAnsi="Arial" w:cs="Arial"/>
          <w:lang w:val="en-CA"/>
        </w:rPr>
        <w:t>ROE</w:t>
      </w:r>
      <w:r>
        <w:rPr>
          <w:rFonts w:ascii="Arial" w:hAnsi="Arial" w:cs="Arial"/>
          <w:lang w:val="en-CA"/>
        </w:rPr>
        <w:t>”)</w:t>
      </w:r>
      <w:r w:rsidRPr="0064055E">
        <w:rPr>
          <w:rFonts w:ascii="Arial" w:hAnsi="Arial" w:cs="Arial"/>
          <w:lang w:val="en-CA"/>
        </w:rPr>
        <w:t xml:space="preserve"> is </w:t>
      </w:r>
      <w:r w:rsidR="003E4F58">
        <w:rPr>
          <w:rFonts w:ascii="Arial" w:hAnsi="Arial" w:cs="Arial"/>
          <w:lang w:val="en-CA"/>
        </w:rPr>
        <w:t xml:space="preserve">well </w:t>
      </w:r>
      <w:r w:rsidR="005276F8">
        <w:rPr>
          <w:rFonts w:ascii="Arial" w:hAnsi="Arial" w:cs="Arial"/>
          <w:lang w:val="en-CA"/>
        </w:rPr>
        <w:t xml:space="preserve">within the </w:t>
      </w:r>
      <w:r w:rsidRPr="0064055E">
        <w:rPr>
          <w:rFonts w:ascii="Arial" w:hAnsi="Arial" w:cs="Arial"/>
          <w:lang w:val="en-CA"/>
        </w:rPr>
        <w:t>300 basis point</w:t>
      </w:r>
      <w:r w:rsidR="005276F8">
        <w:rPr>
          <w:rFonts w:ascii="Arial" w:hAnsi="Arial" w:cs="Arial"/>
          <w:lang w:val="en-CA"/>
        </w:rPr>
        <w:t>s</w:t>
      </w:r>
      <w:r w:rsidRPr="0064055E">
        <w:rPr>
          <w:rFonts w:ascii="Arial" w:hAnsi="Arial" w:cs="Arial"/>
          <w:lang w:val="en-CA"/>
        </w:rPr>
        <w:t xml:space="preserve"> threshold</w:t>
      </w:r>
      <w:r w:rsidR="005276F8">
        <w:rPr>
          <w:rFonts w:ascii="Arial" w:hAnsi="Arial" w:cs="Arial"/>
          <w:lang w:val="en-CA"/>
        </w:rPr>
        <w:t xml:space="preserve"> of</w:t>
      </w:r>
      <w:r w:rsidRPr="0064055E">
        <w:rPr>
          <w:rFonts w:ascii="Arial" w:hAnsi="Arial" w:cs="Arial"/>
          <w:lang w:val="en-CA"/>
        </w:rPr>
        <w:t xml:space="preserve"> its approved rate of return.</w:t>
      </w:r>
    </w:p>
    <w:p w:rsidR="0064055E" w:rsidRDefault="0064055E" w:rsidP="0064055E">
      <w:pPr>
        <w:pStyle w:val="ListParagraph"/>
        <w:spacing w:after="0"/>
        <w:ind w:left="540"/>
        <w:jc w:val="both"/>
        <w:rPr>
          <w:rFonts w:ascii="Arial" w:hAnsi="Arial" w:cs="Arial"/>
          <w:lang w:val="en-CA"/>
        </w:rPr>
      </w:pPr>
    </w:p>
    <w:p w:rsidR="0064055E" w:rsidRDefault="0064055E" w:rsidP="0064055E">
      <w:pPr>
        <w:pStyle w:val="ListParagraph"/>
        <w:spacing w:after="0"/>
        <w:ind w:left="540"/>
        <w:jc w:val="both"/>
        <w:rPr>
          <w:rFonts w:ascii="Arial" w:hAnsi="Arial" w:cs="Arial"/>
          <w:lang w:val="en-CA"/>
        </w:rPr>
      </w:pPr>
      <w:r w:rsidRPr="0064055E">
        <w:rPr>
          <w:rFonts w:ascii="Arial" w:hAnsi="Arial" w:cs="Arial"/>
          <w:lang w:val="en-CA"/>
        </w:rPr>
        <w:t xml:space="preserve">Burlington Hydro’s </w:t>
      </w:r>
      <w:r w:rsidR="003E4F58">
        <w:rPr>
          <w:rFonts w:ascii="Arial" w:hAnsi="Arial" w:cs="Arial"/>
          <w:lang w:val="en-CA"/>
        </w:rPr>
        <w:t xml:space="preserve">scorecard </w:t>
      </w:r>
      <w:r w:rsidRPr="0064055E">
        <w:rPr>
          <w:rFonts w:ascii="Arial" w:hAnsi="Arial" w:cs="Arial"/>
          <w:lang w:val="en-CA"/>
        </w:rPr>
        <w:t xml:space="preserve">performance is strong.  It maintains a high customer satisfaction rating, </w:t>
      </w:r>
      <w:r w:rsidR="006A539A">
        <w:rPr>
          <w:rFonts w:ascii="Arial" w:hAnsi="Arial" w:cs="Arial"/>
          <w:lang w:val="en-CA"/>
        </w:rPr>
        <w:t>excellent</w:t>
      </w:r>
      <w:r w:rsidRPr="0064055E">
        <w:rPr>
          <w:rFonts w:ascii="Arial" w:hAnsi="Arial" w:cs="Arial"/>
          <w:lang w:val="en-CA"/>
        </w:rPr>
        <w:t xml:space="preserve"> SAIDI/SAIFI results and a</w:t>
      </w:r>
      <w:r>
        <w:rPr>
          <w:rFonts w:ascii="Arial" w:hAnsi="Arial" w:cs="Arial"/>
          <w:lang w:val="en-CA"/>
        </w:rPr>
        <w:t xml:space="preserve"> strong</w:t>
      </w:r>
      <w:r w:rsidRPr="0064055E">
        <w:rPr>
          <w:rFonts w:ascii="Arial" w:hAnsi="Arial" w:cs="Arial"/>
          <w:lang w:val="en-CA"/>
        </w:rPr>
        <w:t xml:space="preserve"> ROE as identified in the table below.</w:t>
      </w:r>
      <w:r w:rsidR="00F1142F">
        <w:rPr>
          <w:rFonts w:ascii="Arial" w:hAnsi="Arial" w:cs="Arial"/>
          <w:lang w:val="en-CA"/>
        </w:rPr>
        <w:t xml:space="preserve"> </w:t>
      </w:r>
    </w:p>
    <w:p w:rsidR="0064055E" w:rsidRPr="0064055E" w:rsidRDefault="0064055E" w:rsidP="0064055E">
      <w:pPr>
        <w:pStyle w:val="ListParagraph"/>
        <w:spacing w:after="0"/>
        <w:ind w:left="540"/>
        <w:jc w:val="both"/>
        <w:rPr>
          <w:rFonts w:ascii="Arial" w:hAnsi="Arial" w:cs="Arial"/>
          <w:lang w:val="en-CA"/>
        </w:rPr>
      </w:pPr>
    </w:p>
    <w:p w:rsidR="0064055E" w:rsidRDefault="001F28AF" w:rsidP="0064055E">
      <w:pPr>
        <w:pStyle w:val="ListParagraph"/>
        <w:spacing w:after="0"/>
        <w:ind w:left="540"/>
        <w:jc w:val="both"/>
        <w:rPr>
          <w:rFonts w:ascii="Arial" w:hAnsi="Arial" w:cs="Arial"/>
          <w:lang w:val="en-CA"/>
        </w:rPr>
      </w:pPr>
      <w:r w:rsidRPr="002A0C4F">
        <w:rPr>
          <w:noProof/>
        </w:rPr>
        <w:drawing>
          <wp:anchor distT="0" distB="0" distL="114300" distR="114300" simplePos="0" relativeHeight="251658240" behindDoc="0" locked="0" layoutInCell="1" allowOverlap="1" wp14:anchorId="4AD5EA66" wp14:editId="0B8E1862">
            <wp:simplePos x="0" y="0"/>
            <wp:positionH relativeFrom="column">
              <wp:posOffset>340995</wp:posOffset>
            </wp:positionH>
            <wp:positionV relativeFrom="paragraph">
              <wp:posOffset>-4445</wp:posOffset>
            </wp:positionV>
            <wp:extent cx="4010025" cy="1531620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153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4F58" w:rsidRDefault="003E4F58" w:rsidP="003E4F58">
      <w:pPr>
        <w:pStyle w:val="ListParagraph"/>
        <w:spacing w:after="0"/>
        <w:ind w:left="540"/>
        <w:jc w:val="both"/>
        <w:rPr>
          <w:rFonts w:ascii="Arial" w:hAnsi="Arial" w:cs="Arial"/>
          <w:lang w:val="en-CA"/>
        </w:rPr>
      </w:pPr>
    </w:p>
    <w:p w:rsidR="003E4F58" w:rsidRDefault="003E4F58" w:rsidP="003E4F58">
      <w:pPr>
        <w:pStyle w:val="ListParagraph"/>
        <w:spacing w:after="0"/>
        <w:ind w:left="540"/>
        <w:jc w:val="both"/>
        <w:rPr>
          <w:rFonts w:ascii="Arial" w:hAnsi="Arial" w:cs="Arial"/>
          <w:lang w:val="en-CA"/>
        </w:rPr>
      </w:pPr>
    </w:p>
    <w:p w:rsidR="001F28AF" w:rsidRDefault="001F28AF" w:rsidP="001F28AF">
      <w:pPr>
        <w:pStyle w:val="ListParagraph"/>
        <w:spacing w:after="0"/>
        <w:ind w:left="540"/>
        <w:jc w:val="both"/>
        <w:rPr>
          <w:rFonts w:ascii="Arial" w:hAnsi="Arial" w:cs="Arial"/>
          <w:lang w:val="en-CA"/>
        </w:rPr>
      </w:pPr>
    </w:p>
    <w:p w:rsidR="001F28AF" w:rsidRDefault="001F28AF" w:rsidP="001F28AF">
      <w:pPr>
        <w:pStyle w:val="ListParagraph"/>
        <w:spacing w:after="0"/>
        <w:ind w:left="540"/>
        <w:jc w:val="both"/>
        <w:rPr>
          <w:rFonts w:ascii="Arial" w:hAnsi="Arial" w:cs="Arial"/>
          <w:lang w:val="en-CA"/>
        </w:rPr>
      </w:pPr>
    </w:p>
    <w:p w:rsidR="001F28AF" w:rsidRDefault="001F28AF" w:rsidP="001F28AF">
      <w:pPr>
        <w:pStyle w:val="ListParagraph"/>
        <w:spacing w:after="0"/>
        <w:ind w:left="540"/>
        <w:jc w:val="both"/>
        <w:rPr>
          <w:rFonts w:ascii="Arial" w:hAnsi="Arial" w:cs="Arial"/>
          <w:lang w:val="en-CA"/>
        </w:rPr>
      </w:pPr>
    </w:p>
    <w:p w:rsidR="001F28AF" w:rsidRDefault="001F28AF" w:rsidP="001F28AF">
      <w:pPr>
        <w:pStyle w:val="ListParagraph"/>
        <w:spacing w:after="0"/>
        <w:ind w:left="540"/>
        <w:jc w:val="both"/>
        <w:rPr>
          <w:rFonts w:ascii="Arial" w:hAnsi="Arial" w:cs="Arial"/>
          <w:lang w:val="en-CA"/>
        </w:rPr>
      </w:pPr>
    </w:p>
    <w:p w:rsidR="001F28AF" w:rsidRDefault="001F28AF" w:rsidP="001F28AF">
      <w:pPr>
        <w:pStyle w:val="ListParagraph"/>
        <w:spacing w:after="0"/>
        <w:ind w:left="540"/>
        <w:jc w:val="both"/>
        <w:rPr>
          <w:rFonts w:ascii="Arial" w:hAnsi="Arial" w:cs="Arial"/>
          <w:lang w:val="en-CA"/>
        </w:rPr>
      </w:pPr>
    </w:p>
    <w:p w:rsidR="00DD0435" w:rsidRDefault="00DD0435" w:rsidP="00DD0435">
      <w:pPr>
        <w:pStyle w:val="ListParagraph"/>
        <w:spacing w:after="0"/>
        <w:ind w:left="540"/>
        <w:jc w:val="both"/>
        <w:rPr>
          <w:rFonts w:ascii="Arial" w:hAnsi="Arial" w:cs="Arial"/>
          <w:lang w:val="en-CA"/>
        </w:rPr>
      </w:pPr>
    </w:p>
    <w:p w:rsidR="00DD0435" w:rsidRDefault="00DD0435" w:rsidP="00DD0435">
      <w:pPr>
        <w:pStyle w:val="ListParagraph"/>
        <w:spacing w:after="0"/>
        <w:ind w:left="540"/>
        <w:jc w:val="both"/>
        <w:rPr>
          <w:rFonts w:ascii="Arial" w:hAnsi="Arial" w:cs="Arial"/>
          <w:lang w:val="en-CA"/>
        </w:rPr>
      </w:pPr>
    </w:p>
    <w:p w:rsidR="00DD0435" w:rsidRDefault="00DD0435" w:rsidP="00DD0435">
      <w:pPr>
        <w:pStyle w:val="ListParagraph"/>
        <w:spacing w:after="0"/>
        <w:ind w:left="540"/>
        <w:jc w:val="both"/>
        <w:rPr>
          <w:rFonts w:ascii="Arial" w:hAnsi="Arial" w:cs="Arial"/>
          <w:lang w:val="en-CA"/>
        </w:rPr>
      </w:pPr>
    </w:p>
    <w:p w:rsidR="00DD0435" w:rsidRDefault="00DD0435" w:rsidP="00DD0435">
      <w:pPr>
        <w:pStyle w:val="ListParagraph"/>
        <w:spacing w:after="0"/>
        <w:ind w:left="540"/>
        <w:jc w:val="both"/>
        <w:rPr>
          <w:rFonts w:ascii="Arial" w:hAnsi="Arial" w:cs="Arial"/>
          <w:lang w:val="en-CA"/>
        </w:rPr>
      </w:pPr>
    </w:p>
    <w:p w:rsidR="00134D20" w:rsidRDefault="00134D20" w:rsidP="0064055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lang w:val="en-CA"/>
        </w:rPr>
      </w:pPr>
      <w:r w:rsidRPr="00134D20">
        <w:rPr>
          <w:rFonts w:ascii="Arial" w:hAnsi="Arial" w:cs="Arial"/>
          <w:lang w:val="en-CA"/>
        </w:rPr>
        <w:t>2019 rates</w:t>
      </w:r>
      <w:r w:rsidR="0064055E">
        <w:rPr>
          <w:rFonts w:ascii="Arial" w:hAnsi="Arial" w:cs="Arial"/>
          <w:lang w:val="en-CA"/>
        </w:rPr>
        <w:t>,</w:t>
      </w:r>
      <w:r w:rsidRPr="00134D20">
        <w:rPr>
          <w:rFonts w:ascii="Arial" w:hAnsi="Arial" w:cs="Arial"/>
          <w:lang w:val="en-CA"/>
        </w:rPr>
        <w:t xml:space="preserve"> which </w:t>
      </w:r>
      <w:r w:rsidR="0064055E">
        <w:rPr>
          <w:rFonts w:ascii="Arial" w:hAnsi="Arial" w:cs="Arial"/>
          <w:lang w:val="en-CA"/>
        </w:rPr>
        <w:t>would be</w:t>
      </w:r>
      <w:r w:rsidRPr="00134D20">
        <w:rPr>
          <w:rFonts w:ascii="Arial" w:hAnsi="Arial" w:cs="Arial"/>
          <w:lang w:val="en-CA"/>
        </w:rPr>
        <w:t xml:space="preserve"> limited to inflation less </w:t>
      </w:r>
      <w:r w:rsidR="00575B38">
        <w:rPr>
          <w:rFonts w:ascii="Arial" w:hAnsi="Arial" w:cs="Arial"/>
          <w:lang w:val="en-CA"/>
        </w:rPr>
        <w:t xml:space="preserve">its </w:t>
      </w:r>
      <w:r w:rsidRPr="00134D20">
        <w:rPr>
          <w:rFonts w:ascii="Arial" w:hAnsi="Arial" w:cs="Arial"/>
          <w:lang w:val="en-CA"/>
        </w:rPr>
        <w:t>stretch factor</w:t>
      </w:r>
      <w:r w:rsidR="0064055E">
        <w:rPr>
          <w:rFonts w:ascii="Arial" w:hAnsi="Arial" w:cs="Arial"/>
          <w:lang w:val="en-CA"/>
        </w:rPr>
        <w:t xml:space="preserve"> under an IRM,</w:t>
      </w:r>
      <w:r w:rsidRPr="00134D20">
        <w:rPr>
          <w:rFonts w:ascii="Arial" w:hAnsi="Arial" w:cs="Arial"/>
          <w:lang w:val="en-CA"/>
        </w:rPr>
        <w:t xml:space="preserve"> w</w:t>
      </w:r>
      <w:r w:rsidR="0064055E">
        <w:rPr>
          <w:rFonts w:ascii="Arial" w:hAnsi="Arial" w:cs="Arial"/>
          <w:lang w:val="en-CA"/>
        </w:rPr>
        <w:t>ould</w:t>
      </w:r>
      <w:r w:rsidRPr="00134D20">
        <w:rPr>
          <w:rFonts w:ascii="Arial" w:hAnsi="Arial" w:cs="Arial"/>
          <w:lang w:val="en-CA"/>
        </w:rPr>
        <w:t xml:space="preserve"> avoid burdening Burlington Hydro’s customers with additional costs and provide distribution charge </w:t>
      </w:r>
      <w:r>
        <w:rPr>
          <w:rFonts w:ascii="Arial" w:hAnsi="Arial" w:cs="Arial"/>
          <w:lang w:val="en-CA"/>
        </w:rPr>
        <w:t xml:space="preserve">predictability and </w:t>
      </w:r>
      <w:r w:rsidRPr="00134D20">
        <w:rPr>
          <w:rFonts w:ascii="Arial" w:hAnsi="Arial" w:cs="Arial"/>
          <w:lang w:val="en-CA"/>
        </w:rPr>
        <w:t>stability</w:t>
      </w:r>
      <w:r>
        <w:rPr>
          <w:rFonts w:ascii="Arial" w:hAnsi="Arial" w:cs="Arial"/>
          <w:lang w:val="en-CA"/>
        </w:rPr>
        <w:t>.</w:t>
      </w:r>
      <w:r w:rsidR="0064055E">
        <w:rPr>
          <w:rFonts w:ascii="Arial" w:hAnsi="Arial" w:cs="Arial"/>
          <w:lang w:val="en-CA"/>
        </w:rPr>
        <w:t xml:space="preserve"> </w:t>
      </w:r>
    </w:p>
    <w:p w:rsidR="0064055E" w:rsidRDefault="0064055E" w:rsidP="0064055E">
      <w:pPr>
        <w:spacing w:after="0"/>
        <w:rPr>
          <w:rFonts w:ascii="Arial" w:hAnsi="Arial" w:cs="Arial"/>
          <w:lang w:val="en-CA"/>
        </w:rPr>
      </w:pPr>
    </w:p>
    <w:p w:rsidR="00134D20" w:rsidRDefault="00134D20" w:rsidP="00134D20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 xml:space="preserve">The industry is undergoing significant change.  </w:t>
      </w:r>
      <w:r w:rsidR="003E4F58">
        <w:rPr>
          <w:rFonts w:ascii="Arial" w:hAnsi="Arial" w:cs="Arial"/>
          <w:lang w:val="en-CA"/>
        </w:rPr>
        <w:t>Implementation</w:t>
      </w:r>
      <w:r>
        <w:rPr>
          <w:rFonts w:ascii="Arial" w:hAnsi="Arial" w:cs="Arial"/>
          <w:lang w:val="en-CA"/>
        </w:rPr>
        <w:t xml:space="preserve"> of </w:t>
      </w:r>
      <w:r w:rsidR="003E4F58">
        <w:rPr>
          <w:rFonts w:ascii="Arial" w:hAnsi="Arial" w:cs="Arial"/>
          <w:lang w:val="en-CA"/>
        </w:rPr>
        <w:t>the</w:t>
      </w:r>
      <w:r>
        <w:rPr>
          <w:rFonts w:ascii="Arial" w:hAnsi="Arial" w:cs="Arial"/>
          <w:lang w:val="en-CA"/>
        </w:rPr>
        <w:t xml:space="preserve"> </w:t>
      </w:r>
      <w:r w:rsidR="005276F8">
        <w:rPr>
          <w:rFonts w:ascii="Arial" w:hAnsi="Arial" w:cs="Arial"/>
          <w:lang w:val="en-CA"/>
        </w:rPr>
        <w:t xml:space="preserve">2017 </w:t>
      </w:r>
      <w:r>
        <w:rPr>
          <w:rFonts w:ascii="Arial" w:hAnsi="Arial" w:cs="Arial"/>
          <w:lang w:val="en-CA"/>
        </w:rPr>
        <w:t xml:space="preserve">Long Term Energy Plan (“LTEP”) is in </w:t>
      </w:r>
      <w:r w:rsidR="005276F8">
        <w:rPr>
          <w:rFonts w:ascii="Arial" w:hAnsi="Arial" w:cs="Arial"/>
          <w:lang w:val="en-CA"/>
        </w:rPr>
        <w:t xml:space="preserve">its </w:t>
      </w:r>
      <w:r>
        <w:rPr>
          <w:rFonts w:ascii="Arial" w:hAnsi="Arial" w:cs="Arial"/>
          <w:lang w:val="en-CA"/>
        </w:rPr>
        <w:t xml:space="preserve">early stages and the </w:t>
      </w:r>
      <w:r w:rsidR="003E4F58">
        <w:rPr>
          <w:rFonts w:ascii="Arial" w:hAnsi="Arial" w:cs="Arial"/>
          <w:lang w:val="en-CA"/>
        </w:rPr>
        <w:t>Ministry</w:t>
      </w:r>
      <w:r>
        <w:rPr>
          <w:rFonts w:ascii="Arial" w:hAnsi="Arial" w:cs="Arial"/>
          <w:lang w:val="en-CA"/>
        </w:rPr>
        <w:t xml:space="preserve"> of Energy has recently announced</w:t>
      </w:r>
      <w:r w:rsidR="009A5556">
        <w:rPr>
          <w:rFonts w:ascii="Arial" w:hAnsi="Arial" w:cs="Arial"/>
          <w:lang w:val="en-CA"/>
        </w:rPr>
        <w:t xml:space="preserve"> the establishment of a p</w:t>
      </w:r>
      <w:r>
        <w:rPr>
          <w:rFonts w:ascii="Arial" w:hAnsi="Arial" w:cs="Arial"/>
          <w:lang w:val="en-CA"/>
        </w:rPr>
        <w:t>anel</w:t>
      </w:r>
      <w:r w:rsidR="009A5556">
        <w:rPr>
          <w:rFonts w:ascii="Arial" w:hAnsi="Arial" w:cs="Arial"/>
          <w:lang w:val="en-CA"/>
        </w:rPr>
        <w:t xml:space="preserve"> to aid in determining reforms and regulations required to support innovation and new technologies</w:t>
      </w:r>
      <w:r>
        <w:rPr>
          <w:rFonts w:ascii="Arial" w:hAnsi="Arial" w:cs="Arial"/>
          <w:lang w:val="en-CA"/>
        </w:rPr>
        <w:t xml:space="preserve">.  Treatment of </w:t>
      </w:r>
      <w:r w:rsidR="003E4F58">
        <w:rPr>
          <w:rFonts w:ascii="Arial" w:hAnsi="Arial" w:cs="Arial"/>
          <w:lang w:val="en-CA"/>
        </w:rPr>
        <w:t>distributed</w:t>
      </w:r>
      <w:r>
        <w:rPr>
          <w:rFonts w:ascii="Arial" w:hAnsi="Arial" w:cs="Arial"/>
          <w:lang w:val="en-CA"/>
        </w:rPr>
        <w:t xml:space="preserve"> generation in rate base will have a significant impact on rate base value and distribution system planning.  Burlington Hydro feels it would be beneficial to defer finalization </w:t>
      </w:r>
      <w:r w:rsidR="003E4F58">
        <w:rPr>
          <w:rFonts w:ascii="Arial" w:hAnsi="Arial" w:cs="Arial"/>
          <w:lang w:val="en-CA"/>
        </w:rPr>
        <w:t>of</w:t>
      </w:r>
      <w:r>
        <w:rPr>
          <w:rFonts w:ascii="Arial" w:hAnsi="Arial" w:cs="Arial"/>
          <w:lang w:val="en-CA"/>
        </w:rPr>
        <w:t xml:space="preserve"> its DSP until regulatory treatment of distributed generation and regulations </w:t>
      </w:r>
      <w:r w:rsidR="009A5556">
        <w:rPr>
          <w:rFonts w:ascii="Arial" w:hAnsi="Arial" w:cs="Arial"/>
          <w:lang w:val="en-CA"/>
        </w:rPr>
        <w:t xml:space="preserve">for new technologies </w:t>
      </w:r>
      <w:r>
        <w:rPr>
          <w:rFonts w:ascii="Arial" w:hAnsi="Arial" w:cs="Arial"/>
          <w:lang w:val="en-CA"/>
        </w:rPr>
        <w:t>are more clearly defined.</w:t>
      </w:r>
    </w:p>
    <w:p w:rsidR="00134D20" w:rsidRDefault="00134D20" w:rsidP="00134D20">
      <w:pPr>
        <w:pStyle w:val="ListParagraph"/>
        <w:spacing w:after="0"/>
        <w:ind w:left="540"/>
        <w:jc w:val="both"/>
        <w:rPr>
          <w:rFonts w:ascii="Arial" w:hAnsi="Arial" w:cs="Arial"/>
          <w:lang w:val="en-CA"/>
        </w:rPr>
      </w:pPr>
    </w:p>
    <w:p w:rsidR="00F1142F" w:rsidRPr="00F1142F" w:rsidRDefault="00C07EEF" w:rsidP="00F1142F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lang w:val="en-CA"/>
        </w:rPr>
      </w:pPr>
      <w:r w:rsidRPr="00F1142F">
        <w:rPr>
          <w:rFonts w:ascii="Arial" w:hAnsi="Arial" w:cs="Arial"/>
          <w:lang w:val="en-CA"/>
        </w:rPr>
        <w:t xml:space="preserve">Burlington Hydro is a member of the </w:t>
      </w:r>
      <w:r w:rsidR="00722D4B" w:rsidRPr="00F1142F">
        <w:rPr>
          <w:rFonts w:ascii="Arial" w:hAnsi="Arial" w:cs="Arial"/>
          <w:lang w:val="en-CA"/>
        </w:rPr>
        <w:t>Grid Smart City</w:t>
      </w:r>
      <w:r w:rsidRPr="00F1142F">
        <w:rPr>
          <w:rFonts w:ascii="Arial" w:hAnsi="Arial" w:cs="Arial"/>
          <w:lang w:val="en-CA"/>
        </w:rPr>
        <w:t xml:space="preserve"> (“GSC”) Cooperative whose aim is for LDCs to achieve greater efficiencies of scale and scope in their operations in order to provide cost benefits to electricity customers.  Burlington Hydro is </w:t>
      </w:r>
      <w:r w:rsidR="00722D4B" w:rsidRPr="00F1142F">
        <w:rPr>
          <w:rFonts w:ascii="Arial" w:hAnsi="Arial" w:cs="Arial"/>
          <w:lang w:val="en-CA"/>
        </w:rPr>
        <w:t>currently exploring shared service/produc</w:t>
      </w:r>
      <w:r w:rsidRPr="00F1142F">
        <w:rPr>
          <w:rFonts w:ascii="Arial" w:hAnsi="Arial" w:cs="Arial"/>
          <w:lang w:val="en-CA"/>
        </w:rPr>
        <w:t>t</w:t>
      </w:r>
      <w:r w:rsidR="00722D4B" w:rsidRPr="00F1142F">
        <w:rPr>
          <w:rFonts w:ascii="Arial" w:hAnsi="Arial" w:cs="Arial"/>
          <w:lang w:val="en-CA"/>
        </w:rPr>
        <w:t xml:space="preserve"> arrangements with </w:t>
      </w:r>
      <w:r w:rsidRPr="00F1142F">
        <w:rPr>
          <w:rFonts w:ascii="Arial" w:hAnsi="Arial" w:cs="Arial"/>
          <w:lang w:val="en-CA"/>
        </w:rPr>
        <w:t xml:space="preserve">its </w:t>
      </w:r>
      <w:r w:rsidR="00722D4B" w:rsidRPr="00F1142F">
        <w:rPr>
          <w:rFonts w:ascii="Arial" w:hAnsi="Arial" w:cs="Arial"/>
          <w:lang w:val="en-CA"/>
        </w:rPr>
        <w:t>GSC partners</w:t>
      </w:r>
      <w:r w:rsidRPr="00F1142F">
        <w:rPr>
          <w:rFonts w:ascii="Arial" w:hAnsi="Arial" w:cs="Arial"/>
          <w:lang w:val="en-CA"/>
        </w:rPr>
        <w:t xml:space="preserve"> which are not yet finalized.  </w:t>
      </w:r>
    </w:p>
    <w:p w:rsidR="00722D4B" w:rsidRDefault="00134D20" w:rsidP="00F1142F">
      <w:pPr>
        <w:pStyle w:val="ListParagraph"/>
        <w:spacing w:after="0"/>
        <w:ind w:left="540"/>
        <w:jc w:val="both"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 xml:space="preserve">It is also exploring </w:t>
      </w:r>
      <w:r w:rsidR="005276F8">
        <w:rPr>
          <w:rFonts w:ascii="Arial" w:hAnsi="Arial" w:cs="Arial"/>
          <w:lang w:val="en-CA"/>
        </w:rPr>
        <w:t>future</w:t>
      </w:r>
      <w:r w:rsidR="00F1142F">
        <w:rPr>
          <w:rFonts w:ascii="Arial" w:hAnsi="Arial" w:cs="Arial"/>
          <w:lang w:val="en-CA"/>
        </w:rPr>
        <w:t xml:space="preserve"> </w:t>
      </w:r>
      <w:r>
        <w:rPr>
          <w:rFonts w:ascii="Arial" w:hAnsi="Arial" w:cs="Arial"/>
          <w:lang w:val="en-CA"/>
        </w:rPr>
        <w:t xml:space="preserve">options for its Customer </w:t>
      </w:r>
      <w:r w:rsidR="003E4F58">
        <w:rPr>
          <w:rFonts w:ascii="Arial" w:hAnsi="Arial" w:cs="Arial"/>
          <w:lang w:val="en-CA"/>
        </w:rPr>
        <w:t>Information</w:t>
      </w:r>
      <w:r>
        <w:rPr>
          <w:rFonts w:ascii="Arial" w:hAnsi="Arial" w:cs="Arial"/>
          <w:lang w:val="en-CA"/>
        </w:rPr>
        <w:t xml:space="preserve"> System.</w:t>
      </w:r>
      <w:r w:rsidR="00C07EEF">
        <w:rPr>
          <w:rFonts w:ascii="Arial" w:hAnsi="Arial" w:cs="Arial"/>
          <w:lang w:val="en-CA"/>
        </w:rPr>
        <w:t xml:space="preserve"> </w:t>
      </w:r>
      <w:r w:rsidR="00F1142F">
        <w:rPr>
          <w:rFonts w:ascii="Arial" w:hAnsi="Arial" w:cs="Arial"/>
          <w:lang w:val="en-CA"/>
        </w:rPr>
        <w:t xml:space="preserve">These plans may have a significant impact on capital expenditures and operating expenses. </w:t>
      </w:r>
      <w:r w:rsidR="009A5556">
        <w:rPr>
          <w:rFonts w:ascii="Arial" w:hAnsi="Arial" w:cs="Arial"/>
          <w:lang w:val="en-CA"/>
        </w:rPr>
        <w:t xml:space="preserve">Burlington Hydro feels that it would be beneficial to finalize these plans </w:t>
      </w:r>
      <w:r w:rsidR="00F1142F">
        <w:rPr>
          <w:rFonts w:ascii="Arial" w:hAnsi="Arial" w:cs="Arial"/>
          <w:lang w:val="en-CA"/>
        </w:rPr>
        <w:t xml:space="preserve">first </w:t>
      </w:r>
      <w:r w:rsidR="009A5556">
        <w:rPr>
          <w:rFonts w:ascii="Arial" w:hAnsi="Arial" w:cs="Arial"/>
          <w:lang w:val="en-CA"/>
        </w:rPr>
        <w:t>to reflect the most up-to-date information in its DSP and rate application.</w:t>
      </w:r>
    </w:p>
    <w:p w:rsidR="00722D4B" w:rsidRDefault="00722D4B" w:rsidP="00134D20">
      <w:pPr>
        <w:pStyle w:val="ListParagraph"/>
        <w:spacing w:after="0"/>
        <w:ind w:left="540"/>
        <w:jc w:val="both"/>
        <w:rPr>
          <w:rFonts w:ascii="Arial" w:hAnsi="Arial" w:cs="Arial"/>
          <w:lang w:val="en-CA"/>
        </w:rPr>
      </w:pPr>
    </w:p>
    <w:p w:rsidR="00134D20" w:rsidRDefault="00134D20" w:rsidP="00134D20">
      <w:pPr>
        <w:spacing w:after="0"/>
        <w:ind w:left="180"/>
        <w:jc w:val="both"/>
        <w:rPr>
          <w:rFonts w:ascii="Arial" w:hAnsi="Arial" w:cs="Arial"/>
          <w:lang w:val="en-CA"/>
        </w:rPr>
      </w:pPr>
    </w:p>
    <w:p w:rsidR="00722D4B" w:rsidRDefault="00722D4B" w:rsidP="00134D20">
      <w:pPr>
        <w:spacing w:after="0"/>
        <w:ind w:left="180"/>
        <w:jc w:val="both"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Sincerely,</w:t>
      </w:r>
    </w:p>
    <w:p w:rsidR="00722D4B" w:rsidRDefault="00722D4B" w:rsidP="00134D20">
      <w:pPr>
        <w:spacing w:after="0"/>
        <w:ind w:left="180"/>
        <w:jc w:val="both"/>
        <w:rPr>
          <w:rFonts w:ascii="Arial" w:hAnsi="Arial" w:cs="Arial"/>
          <w:lang w:val="en-CA"/>
        </w:rPr>
      </w:pPr>
    </w:p>
    <w:p w:rsidR="00F1142F" w:rsidRPr="00F1142F" w:rsidRDefault="00F1142F" w:rsidP="00134D20">
      <w:pPr>
        <w:spacing w:after="0"/>
        <w:ind w:left="180"/>
        <w:jc w:val="both"/>
        <w:rPr>
          <w:rFonts w:ascii="Arial" w:hAnsi="Arial" w:cs="Arial"/>
          <w:i/>
          <w:lang w:val="en-CA"/>
        </w:rPr>
      </w:pPr>
      <w:r w:rsidRPr="00F1142F">
        <w:rPr>
          <w:rFonts w:ascii="Arial" w:hAnsi="Arial" w:cs="Arial"/>
          <w:i/>
          <w:lang w:val="en-CA"/>
        </w:rPr>
        <w:t>Original signed by</w:t>
      </w:r>
    </w:p>
    <w:p w:rsidR="00134D20" w:rsidRDefault="00134D20" w:rsidP="00134D20">
      <w:pPr>
        <w:spacing w:after="0"/>
        <w:ind w:left="180"/>
        <w:jc w:val="both"/>
        <w:rPr>
          <w:rFonts w:ascii="Arial" w:hAnsi="Arial" w:cs="Arial"/>
          <w:lang w:val="en-CA"/>
        </w:rPr>
      </w:pPr>
    </w:p>
    <w:p w:rsidR="00AA47E1" w:rsidRDefault="00AA47E1" w:rsidP="00134D20">
      <w:pPr>
        <w:spacing w:after="0"/>
        <w:ind w:left="187"/>
        <w:jc w:val="both"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Sally Blackwell</w:t>
      </w:r>
    </w:p>
    <w:p w:rsidR="00AA47E1" w:rsidRDefault="00AA47E1" w:rsidP="00134D20">
      <w:pPr>
        <w:spacing w:after="0"/>
        <w:ind w:left="187"/>
        <w:jc w:val="both"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Director, Regulatory Affairs</w:t>
      </w:r>
    </w:p>
    <w:p w:rsidR="00F1142F" w:rsidRDefault="00F1142F" w:rsidP="00134D20">
      <w:pPr>
        <w:spacing w:after="0"/>
        <w:ind w:left="187"/>
        <w:jc w:val="both"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sblackwell@burlingtonhydro.com</w:t>
      </w:r>
    </w:p>
    <w:p w:rsidR="00F1142F" w:rsidRDefault="00F1142F" w:rsidP="00134D20">
      <w:pPr>
        <w:spacing w:after="0"/>
        <w:ind w:left="187"/>
        <w:jc w:val="both"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905-336-4373</w:t>
      </w:r>
    </w:p>
    <w:p w:rsidR="00AA47E1" w:rsidRDefault="00AA47E1" w:rsidP="00134D20">
      <w:pPr>
        <w:spacing w:after="0"/>
        <w:ind w:left="187"/>
        <w:rPr>
          <w:rFonts w:ascii="Arial" w:hAnsi="Arial" w:cs="Arial"/>
          <w:lang w:val="en-CA"/>
        </w:rPr>
      </w:pPr>
    </w:p>
    <w:p w:rsidR="00AA47E1" w:rsidRPr="00595752" w:rsidRDefault="003E4F58" w:rsidP="00134D20">
      <w:pPr>
        <w:spacing w:after="0"/>
        <w:ind w:left="187"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Cc</w:t>
      </w:r>
      <w:r w:rsidR="00AA47E1">
        <w:rPr>
          <w:rFonts w:ascii="Arial" w:hAnsi="Arial" w:cs="Arial"/>
          <w:lang w:val="en-CA"/>
        </w:rPr>
        <w:t>. Joe Saunders, VP Regulatory and Asset Management</w:t>
      </w:r>
    </w:p>
    <w:sectPr w:rsidR="00AA47E1" w:rsidRPr="00595752" w:rsidSect="001059F6">
      <w:headerReference w:type="even" r:id="rId10"/>
      <w:headerReference w:type="default" r:id="rId11"/>
      <w:footerReference w:type="default" r:id="rId12"/>
      <w:headerReference w:type="first" r:id="rId13"/>
      <w:pgSz w:w="12240" w:h="15840" w:code="1"/>
      <w:pgMar w:top="1440" w:right="1440" w:bottom="15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EC6" w:rsidRDefault="00E41EC6" w:rsidP="002A7489">
      <w:pPr>
        <w:spacing w:after="0" w:line="240" w:lineRule="auto"/>
      </w:pPr>
      <w:r>
        <w:separator/>
      </w:r>
    </w:p>
  </w:endnote>
  <w:endnote w:type="continuationSeparator" w:id="0">
    <w:p w:rsidR="00E41EC6" w:rsidRDefault="00E41EC6" w:rsidP="002A7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079" w:rsidRPr="00003079" w:rsidRDefault="00003079">
    <w:pPr>
      <w:pStyle w:val="Footer"/>
      <w:rPr>
        <w:rFonts w:ascii="Arial" w:hAnsi="Arial" w:cs="Arial"/>
      </w:rPr>
    </w:pPr>
    <w:r w:rsidRPr="00003079">
      <w:rPr>
        <w:rFonts w:ascii="Arial" w:hAnsi="Arial" w:cs="Arial"/>
      </w:rPr>
      <w:t xml:space="preserve">Page </w:t>
    </w:r>
    <w:r w:rsidRPr="00003079">
      <w:rPr>
        <w:rFonts w:ascii="Arial" w:hAnsi="Arial" w:cs="Arial"/>
      </w:rPr>
      <w:fldChar w:fldCharType="begin"/>
    </w:r>
    <w:r w:rsidRPr="00003079">
      <w:rPr>
        <w:rFonts w:ascii="Arial" w:hAnsi="Arial" w:cs="Arial"/>
      </w:rPr>
      <w:instrText xml:space="preserve"> PAGE  \* Arabic  \* MERGEFORMAT </w:instrText>
    </w:r>
    <w:r w:rsidRPr="00003079">
      <w:rPr>
        <w:rFonts w:ascii="Arial" w:hAnsi="Arial" w:cs="Arial"/>
      </w:rPr>
      <w:fldChar w:fldCharType="separate"/>
    </w:r>
    <w:r w:rsidR="00DD0435">
      <w:rPr>
        <w:rFonts w:ascii="Arial" w:hAnsi="Arial" w:cs="Arial"/>
        <w:noProof/>
      </w:rPr>
      <w:t>1</w:t>
    </w:r>
    <w:r w:rsidRPr="00003079">
      <w:rPr>
        <w:rFonts w:ascii="Arial" w:hAnsi="Arial" w:cs="Arial"/>
      </w:rPr>
      <w:fldChar w:fldCharType="end"/>
    </w:r>
    <w:r w:rsidRPr="00003079">
      <w:rPr>
        <w:rFonts w:ascii="Arial" w:hAnsi="Arial" w:cs="Arial"/>
      </w:rPr>
      <w:t xml:space="preserve"> of 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EC6" w:rsidRDefault="00E41EC6" w:rsidP="002A7489">
      <w:pPr>
        <w:spacing w:after="0" w:line="240" w:lineRule="auto"/>
      </w:pPr>
      <w:r>
        <w:separator/>
      </w:r>
    </w:p>
  </w:footnote>
  <w:footnote w:type="continuationSeparator" w:id="0">
    <w:p w:rsidR="00E41EC6" w:rsidRDefault="00E41EC6" w:rsidP="002A74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489" w:rsidRDefault="00DD0435">
    <w:pPr>
      <w:pStyle w:val="Header"/>
    </w:pPr>
    <w:r>
      <w:rPr>
        <w:noProof/>
        <w:lang w:val="en-CA" w:eastAsia="en-C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049430" o:spid="_x0000_s2056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BHI_LETTERHEAD_17041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489" w:rsidRDefault="00DD0435">
    <w:pPr>
      <w:pStyle w:val="Header"/>
    </w:pPr>
    <w:r>
      <w:rPr>
        <w:noProof/>
        <w:lang w:val="en-CA" w:eastAsia="en-C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049431" o:spid="_x0000_s2057" type="#_x0000_t75" style="position:absolute;margin-left:0;margin-top:0;width:612pt;height:11in;z-index:-251656192;mso-position-horizontal:center;mso-position-horizontal-relative:margin;mso-position-vertical:center;mso-position-vertical-relative:margin" o:allowincell="f">
          <v:imagedata r:id="rId1" o:title="BHI_LETTERHEAD_17041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489" w:rsidRDefault="00DD0435">
    <w:pPr>
      <w:pStyle w:val="Header"/>
    </w:pPr>
    <w:r>
      <w:rPr>
        <w:noProof/>
        <w:lang w:val="en-CA" w:eastAsia="en-C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049429" o:spid="_x0000_s2055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BHI_LETTERHEAD_17041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D50EAD"/>
    <w:multiLevelType w:val="hybridMultilevel"/>
    <w:tmpl w:val="0150B94C"/>
    <w:lvl w:ilvl="0" w:tplc="051EAC4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isplayBackgroundShape/>
  <w:proofState w:spelling="clean" w:grammar="clean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489"/>
    <w:rsid w:val="00003079"/>
    <w:rsid w:val="001059F6"/>
    <w:rsid w:val="00134D20"/>
    <w:rsid w:val="001F28AF"/>
    <w:rsid w:val="002A0C4F"/>
    <w:rsid w:val="002A24F5"/>
    <w:rsid w:val="002A7489"/>
    <w:rsid w:val="00307242"/>
    <w:rsid w:val="003E4F58"/>
    <w:rsid w:val="003E58B8"/>
    <w:rsid w:val="0044084D"/>
    <w:rsid w:val="004622D3"/>
    <w:rsid w:val="004A562E"/>
    <w:rsid w:val="004C6E20"/>
    <w:rsid w:val="004D6C91"/>
    <w:rsid w:val="005276F8"/>
    <w:rsid w:val="00575B38"/>
    <w:rsid w:val="00595752"/>
    <w:rsid w:val="0064055E"/>
    <w:rsid w:val="006A539A"/>
    <w:rsid w:val="00722D4B"/>
    <w:rsid w:val="00797FE1"/>
    <w:rsid w:val="00864E92"/>
    <w:rsid w:val="008A3ACD"/>
    <w:rsid w:val="008E6BF0"/>
    <w:rsid w:val="009A5556"/>
    <w:rsid w:val="00AA47E1"/>
    <w:rsid w:val="00AD784A"/>
    <w:rsid w:val="00B16740"/>
    <w:rsid w:val="00B80D91"/>
    <w:rsid w:val="00B83E17"/>
    <w:rsid w:val="00BB58DE"/>
    <w:rsid w:val="00C07EEF"/>
    <w:rsid w:val="00C37F43"/>
    <w:rsid w:val="00C54949"/>
    <w:rsid w:val="00CB4278"/>
    <w:rsid w:val="00CD7271"/>
    <w:rsid w:val="00CF3899"/>
    <w:rsid w:val="00D73872"/>
    <w:rsid w:val="00DD0435"/>
    <w:rsid w:val="00E41EC6"/>
    <w:rsid w:val="00F1142F"/>
    <w:rsid w:val="00F5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7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48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A74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7489"/>
  </w:style>
  <w:style w:type="paragraph" w:styleId="Footer">
    <w:name w:val="footer"/>
    <w:basedOn w:val="Normal"/>
    <w:link w:val="FooterChar"/>
    <w:uiPriority w:val="99"/>
    <w:unhideWhenUsed/>
    <w:rsid w:val="002A74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7489"/>
  </w:style>
  <w:style w:type="paragraph" w:styleId="NoSpacing">
    <w:name w:val="No Spacing"/>
    <w:uiPriority w:val="1"/>
    <w:qFormat/>
    <w:rsid w:val="0044084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22D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7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48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A74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7489"/>
  </w:style>
  <w:style w:type="paragraph" w:styleId="Footer">
    <w:name w:val="footer"/>
    <w:basedOn w:val="Normal"/>
    <w:link w:val="FooterChar"/>
    <w:uiPriority w:val="99"/>
    <w:unhideWhenUsed/>
    <w:rsid w:val="002A74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7489"/>
  </w:style>
  <w:style w:type="paragraph" w:styleId="NoSpacing">
    <w:name w:val="No Spacing"/>
    <w:uiPriority w:val="1"/>
    <w:qFormat/>
    <w:rsid w:val="0044084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22D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D18F3-17EC-4E59-BBEE-59EFF1FD4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Holder</dc:creator>
  <cp:lastModifiedBy>Sally Blackwell</cp:lastModifiedBy>
  <cp:revision>15</cp:revision>
  <cp:lastPrinted>2012-02-24T16:17:00Z</cp:lastPrinted>
  <dcterms:created xsi:type="dcterms:W3CDTF">2018-01-08T22:04:00Z</dcterms:created>
  <dcterms:modified xsi:type="dcterms:W3CDTF">2018-02-01T14:52:00Z</dcterms:modified>
</cp:coreProperties>
</file>