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896"/>
        <w:tblW w:w="11088" w:type="dxa"/>
        <w:tblLayout w:type="fixed"/>
        <w:tblLook w:val="0000" w:firstRow="0" w:lastRow="0" w:firstColumn="0" w:lastColumn="0" w:noHBand="0" w:noVBand="0"/>
      </w:tblPr>
      <w:tblGrid>
        <w:gridCol w:w="8298"/>
        <w:gridCol w:w="2790"/>
      </w:tblGrid>
      <w:tr w:rsidR="00855DE9">
        <w:tc>
          <w:tcPr>
            <w:tcW w:w="8298" w:type="dxa"/>
          </w:tcPr>
          <w:p w:rsidR="00855DE9" w:rsidRDefault="00FD6A26">
            <w:pPr>
              <w:jc w:val="both"/>
            </w:pPr>
            <w:bookmarkStart w:id="0" w:name="_GoBack"/>
            <w:bookmarkEnd w:id="0"/>
            <w:r>
              <w:rPr>
                <w:noProof/>
                <w:lang w:val="en-CA" w:eastAsia="en-CA"/>
              </w:rPr>
              <w:drawing>
                <wp:inline distT="0" distB="0" distL="0" distR="0" wp14:anchorId="29CC3250" wp14:editId="19B2EAE0">
                  <wp:extent cx="1828800" cy="336550"/>
                  <wp:effectExtent l="19050" t="0" r="0" b="0"/>
                  <wp:docPr id="1" name="Picture 1" descr="telus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us_2col"/>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inline>
              </w:drawing>
            </w:r>
          </w:p>
        </w:tc>
        <w:tc>
          <w:tcPr>
            <w:tcW w:w="2790" w:type="dxa"/>
          </w:tcPr>
          <w:p w:rsidR="00855DE9" w:rsidRPr="00F15040" w:rsidRDefault="00855DE9">
            <w:pPr>
              <w:jc w:val="both"/>
              <w:rPr>
                <w:sz w:val="18"/>
              </w:rPr>
            </w:pPr>
            <w:r w:rsidRPr="00F15040">
              <w:rPr>
                <w:sz w:val="18"/>
              </w:rPr>
              <w:t xml:space="preserve">TELUS </w:t>
            </w:r>
          </w:p>
          <w:p w:rsidR="00855DE9" w:rsidRPr="00F15040" w:rsidRDefault="00F15040">
            <w:pPr>
              <w:ind w:right="-198"/>
              <w:jc w:val="both"/>
              <w:rPr>
                <w:sz w:val="18"/>
              </w:rPr>
            </w:pPr>
            <w:r w:rsidRPr="00F15040">
              <w:rPr>
                <w:sz w:val="18"/>
              </w:rPr>
              <w:t xml:space="preserve">Floor </w:t>
            </w:r>
            <w:r w:rsidR="00855DE9" w:rsidRPr="00F15040">
              <w:rPr>
                <w:sz w:val="18"/>
              </w:rPr>
              <w:t>8</w:t>
            </w:r>
            <w:r>
              <w:rPr>
                <w:sz w:val="18"/>
              </w:rPr>
              <w:t>,</w:t>
            </w:r>
            <w:r w:rsidR="00855DE9" w:rsidRPr="00F15040">
              <w:rPr>
                <w:sz w:val="18"/>
              </w:rPr>
              <w:t xml:space="preserve"> 215 Slater St.</w:t>
            </w:r>
          </w:p>
          <w:p w:rsidR="00855DE9" w:rsidRPr="00F15040" w:rsidRDefault="00855DE9">
            <w:pPr>
              <w:jc w:val="both"/>
              <w:rPr>
                <w:sz w:val="18"/>
              </w:rPr>
            </w:pPr>
            <w:r w:rsidRPr="00F15040">
              <w:rPr>
                <w:sz w:val="18"/>
              </w:rPr>
              <w:t>Ottawa, Ontario</w:t>
            </w:r>
          </w:p>
          <w:p w:rsidR="00855DE9" w:rsidRPr="00F15040" w:rsidRDefault="00855DE9">
            <w:pPr>
              <w:jc w:val="both"/>
              <w:rPr>
                <w:sz w:val="18"/>
              </w:rPr>
            </w:pPr>
            <w:smartTag w:uri="urn:schemas-microsoft-com:office:smarttags" w:element="stockticker">
              <w:r w:rsidRPr="00F15040">
                <w:rPr>
                  <w:sz w:val="18"/>
                </w:rPr>
                <w:t>Canada</w:t>
              </w:r>
            </w:smartTag>
            <w:r w:rsidRPr="00F15040">
              <w:rPr>
                <w:sz w:val="18"/>
              </w:rPr>
              <w:t xml:space="preserve">  K1P 0A6</w:t>
            </w:r>
          </w:p>
          <w:p w:rsidR="00855DE9" w:rsidRPr="00F15040" w:rsidRDefault="00855DE9">
            <w:pPr>
              <w:jc w:val="both"/>
              <w:rPr>
                <w:sz w:val="18"/>
              </w:rPr>
            </w:pPr>
          </w:p>
          <w:p w:rsidR="00855DE9" w:rsidRPr="00F15040" w:rsidRDefault="00855DE9">
            <w:pPr>
              <w:jc w:val="both"/>
              <w:rPr>
                <w:sz w:val="18"/>
              </w:rPr>
            </w:pPr>
            <w:r w:rsidRPr="00F15040">
              <w:rPr>
                <w:sz w:val="18"/>
              </w:rPr>
              <w:t>www.telus.com</w:t>
            </w:r>
          </w:p>
          <w:p w:rsidR="00855DE9" w:rsidRDefault="00855DE9">
            <w:pPr>
              <w:jc w:val="both"/>
              <w:rPr>
                <w:sz w:val="18"/>
              </w:rPr>
            </w:pPr>
          </w:p>
        </w:tc>
      </w:tr>
    </w:tbl>
    <w:p w:rsidR="00855DE9" w:rsidRDefault="00D53301">
      <w:pPr>
        <w:tabs>
          <w:tab w:val="left" w:pos="8280"/>
        </w:tabs>
        <w:ind w:left="1080"/>
        <w:jc w:val="both"/>
        <w:rPr>
          <w:sz w:val="18"/>
        </w:rPr>
      </w:pPr>
      <w:r>
        <w:rPr>
          <w:sz w:val="18"/>
        </w:rPr>
        <w:t>Stephen Schmidt</w:t>
      </w:r>
      <w:r w:rsidR="00855DE9">
        <w:rPr>
          <w:sz w:val="18"/>
        </w:rPr>
        <w:tab/>
        <w:t>(613) 597-836</w:t>
      </w:r>
      <w:r>
        <w:rPr>
          <w:sz w:val="18"/>
        </w:rPr>
        <w:t>3</w:t>
      </w:r>
      <w:r w:rsidR="00855DE9">
        <w:rPr>
          <w:sz w:val="18"/>
        </w:rPr>
        <w:t xml:space="preserve"> Telephone</w:t>
      </w:r>
    </w:p>
    <w:p w:rsidR="00855DE9" w:rsidRDefault="00855DE9">
      <w:pPr>
        <w:tabs>
          <w:tab w:val="left" w:pos="8280"/>
        </w:tabs>
        <w:ind w:left="1080"/>
        <w:jc w:val="both"/>
        <w:rPr>
          <w:sz w:val="18"/>
        </w:rPr>
      </w:pPr>
      <w:r>
        <w:rPr>
          <w:sz w:val="18"/>
        </w:rPr>
        <w:t>Vice-President</w:t>
      </w:r>
      <w:r w:rsidR="00D53301">
        <w:rPr>
          <w:sz w:val="18"/>
        </w:rPr>
        <w:t xml:space="preserve"> – Telecom Policy &amp; Chief Regulatory Legal Counsel</w:t>
      </w:r>
      <w:r>
        <w:rPr>
          <w:sz w:val="18"/>
        </w:rPr>
        <w:tab/>
      </w:r>
      <w:r w:rsidR="00984945">
        <w:rPr>
          <w:sz w:val="18"/>
        </w:rPr>
        <w:t>(613) 597-8374 Facsimile</w:t>
      </w:r>
    </w:p>
    <w:p w:rsidR="00855DE9" w:rsidRDefault="004F50A8">
      <w:pPr>
        <w:tabs>
          <w:tab w:val="left" w:pos="8280"/>
        </w:tabs>
        <w:ind w:left="1080"/>
        <w:jc w:val="both"/>
        <w:rPr>
          <w:sz w:val="18"/>
        </w:rPr>
      </w:pPr>
      <w:r w:rsidRPr="004F50A8">
        <w:rPr>
          <w:sz w:val="18"/>
        </w:rPr>
        <w:t>Telecom Policy</w:t>
      </w:r>
      <w:r w:rsidRPr="00F31658">
        <w:rPr>
          <w:szCs w:val="24"/>
        </w:rPr>
        <w:t xml:space="preserve"> </w:t>
      </w:r>
      <w:r w:rsidR="00421C2E">
        <w:rPr>
          <w:sz w:val="18"/>
        </w:rPr>
        <w:t xml:space="preserve">&amp; </w:t>
      </w:r>
      <w:r w:rsidR="00023775">
        <w:rPr>
          <w:sz w:val="18"/>
        </w:rPr>
        <w:t>Regulatory Affairs</w:t>
      </w:r>
      <w:r w:rsidR="00855DE9">
        <w:rPr>
          <w:sz w:val="18"/>
        </w:rPr>
        <w:tab/>
      </w:r>
      <w:r w:rsidR="00CD33AF">
        <w:rPr>
          <w:sz w:val="18"/>
        </w:rPr>
        <w:t>regulatory.affairs</w:t>
      </w:r>
      <w:r w:rsidR="00984945">
        <w:rPr>
          <w:sz w:val="18"/>
        </w:rPr>
        <w:t>@telus.com</w:t>
      </w:r>
    </w:p>
    <w:p w:rsidR="00855DE9" w:rsidRPr="000F0E9F" w:rsidRDefault="00855DE9" w:rsidP="000F0E9F">
      <w:pPr>
        <w:tabs>
          <w:tab w:val="left" w:pos="8280"/>
        </w:tabs>
        <w:ind w:left="1080"/>
        <w:jc w:val="both"/>
        <w:rPr>
          <w:sz w:val="18"/>
        </w:rPr>
        <w:sectPr w:rsidR="00855DE9" w:rsidRPr="000F0E9F" w:rsidSect="00B34467">
          <w:footerReference w:type="even" r:id="rId9"/>
          <w:footerReference w:type="default" r:id="rId10"/>
          <w:footerReference w:type="first" r:id="rId11"/>
          <w:pgSz w:w="12240" w:h="15840" w:code="1"/>
          <w:pgMar w:top="1440" w:right="720" w:bottom="1440" w:left="720" w:header="720" w:footer="720" w:gutter="0"/>
          <w:cols w:space="720"/>
          <w:titlePg/>
        </w:sectPr>
      </w:pPr>
      <w:r>
        <w:rPr>
          <w:sz w:val="18"/>
        </w:rPr>
        <w:tab/>
      </w:r>
    </w:p>
    <w:p w:rsidR="00821174" w:rsidRPr="00F31658" w:rsidRDefault="00821174" w:rsidP="009D2594">
      <w:pPr>
        <w:rPr>
          <w:szCs w:val="24"/>
        </w:rPr>
      </w:pPr>
    </w:p>
    <w:p w:rsidR="003567C8" w:rsidRDefault="00595494" w:rsidP="003567C8">
      <w:pPr>
        <w:autoSpaceDE w:val="0"/>
        <w:autoSpaceDN w:val="0"/>
        <w:adjustRightInd w:val="0"/>
        <w:rPr>
          <w:szCs w:val="24"/>
          <w:lang w:val="en-CA"/>
        </w:rPr>
      </w:pPr>
      <w:r>
        <w:rPr>
          <w:szCs w:val="24"/>
          <w:lang w:val="en-CA"/>
        </w:rPr>
        <w:t>Fedbruary 9</w:t>
      </w:r>
      <w:r w:rsidR="00DE0275">
        <w:rPr>
          <w:szCs w:val="24"/>
          <w:lang w:val="en-CA"/>
        </w:rPr>
        <w:t>, 2018</w:t>
      </w:r>
    </w:p>
    <w:p w:rsidR="003567C8" w:rsidRPr="00B70DAC" w:rsidRDefault="003567C8" w:rsidP="003567C8">
      <w:pPr>
        <w:autoSpaceDE w:val="0"/>
        <w:autoSpaceDN w:val="0"/>
        <w:adjustRightInd w:val="0"/>
        <w:rPr>
          <w:szCs w:val="24"/>
          <w:lang w:val="en-CA"/>
        </w:rPr>
      </w:pPr>
    </w:p>
    <w:p w:rsidR="00595494" w:rsidRPr="00595494" w:rsidRDefault="00595494" w:rsidP="00595494">
      <w:pPr>
        <w:autoSpaceDE w:val="0"/>
        <w:autoSpaceDN w:val="0"/>
        <w:adjustRightInd w:val="0"/>
        <w:jc w:val="both"/>
        <w:rPr>
          <w:szCs w:val="24"/>
          <w:lang w:val="en-CA"/>
        </w:rPr>
      </w:pPr>
      <w:r w:rsidRPr="00595494">
        <w:rPr>
          <w:szCs w:val="24"/>
          <w:lang w:val="en-CA"/>
        </w:rPr>
        <w:t xml:space="preserve">Ontario Energy Board </w:t>
      </w:r>
    </w:p>
    <w:p w:rsidR="00595494" w:rsidRPr="00595494" w:rsidRDefault="00595494" w:rsidP="00595494">
      <w:pPr>
        <w:autoSpaceDE w:val="0"/>
        <w:autoSpaceDN w:val="0"/>
        <w:adjustRightInd w:val="0"/>
        <w:jc w:val="both"/>
        <w:rPr>
          <w:szCs w:val="24"/>
          <w:lang w:val="en-CA"/>
        </w:rPr>
      </w:pPr>
      <w:r w:rsidRPr="00595494">
        <w:rPr>
          <w:szCs w:val="24"/>
          <w:lang w:val="en-CA"/>
        </w:rPr>
        <w:t xml:space="preserve">P.O. Box 2319 </w:t>
      </w:r>
    </w:p>
    <w:p w:rsidR="00595494" w:rsidRPr="00595494" w:rsidRDefault="00595494" w:rsidP="00595494">
      <w:pPr>
        <w:autoSpaceDE w:val="0"/>
        <w:autoSpaceDN w:val="0"/>
        <w:adjustRightInd w:val="0"/>
        <w:jc w:val="both"/>
        <w:rPr>
          <w:szCs w:val="24"/>
          <w:lang w:val="en-CA"/>
        </w:rPr>
      </w:pPr>
      <w:r w:rsidRPr="00595494">
        <w:rPr>
          <w:szCs w:val="24"/>
          <w:lang w:val="en-CA"/>
        </w:rPr>
        <w:t xml:space="preserve">2300 Yonge Street, Suite 2700 </w:t>
      </w:r>
    </w:p>
    <w:p w:rsidR="00595494" w:rsidRDefault="00595494" w:rsidP="00595494">
      <w:pPr>
        <w:autoSpaceDE w:val="0"/>
        <w:autoSpaceDN w:val="0"/>
        <w:adjustRightInd w:val="0"/>
        <w:jc w:val="both"/>
        <w:rPr>
          <w:szCs w:val="24"/>
          <w:lang w:val="en-CA"/>
        </w:rPr>
      </w:pPr>
      <w:r w:rsidRPr="00595494">
        <w:rPr>
          <w:szCs w:val="24"/>
          <w:lang w:val="en-CA"/>
        </w:rPr>
        <w:t xml:space="preserve">Toronto, Ontario M4P 1E4 </w:t>
      </w:r>
    </w:p>
    <w:p w:rsidR="00595494" w:rsidRPr="00595494" w:rsidRDefault="00595494" w:rsidP="00595494">
      <w:pPr>
        <w:autoSpaceDE w:val="0"/>
        <w:autoSpaceDN w:val="0"/>
        <w:adjustRightInd w:val="0"/>
        <w:jc w:val="both"/>
        <w:rPr>
          <w:szCs w:val="24"/>
          <w:lang w:val="en-CA"/>
        </w:rPr>
      </w:pPr>
    </w:p>
    <w:p w:rsidR="003567C8" w:rsidRDefault="00595494" w:rsidP="00595494">
      <w:pPr>
        <w:autoSpaceDE w:val="0"/>
        <w:autoSpaceDN w:val="0"/>
        <w:adjustRightInd w:val="0"/>
        <w:jc w:val="both"/>
        <w:rPr>
          <w:szCs w:val="24"/>
          <w:lang w:val="en-CA"/>
        </w:rPr>
      </w:pPr>
      <w:r w:rsidRPr="00595494">
        <w:rPr>
          <w:szCs w:val="24"/>
          <w:lang w:val="en-CA"/>
        </w:rPr>
        <w:t>Attention: Board Secretary</w:t>
      </w:r>
    </w:p>
    <w:p w:rsidR="00595494" w:rsidRPr="007E2C40" w:rsidRDefault="00595494" w:rsidP="00595494">
      <w:pPr>
        <w:rPr>
          <w:color w:val="0000FF"/>
          <w:sz w:val="22"/>
          <w:szCs w:val="22"/>
        </w:rPr>
      </w:pPr>
      <w:r w:rsidRPr="007E2C40">
        <w:rPr>
          <w:sz w:val="22"/>
          <w:szCs w:val="22"/>
        </w:rPr>
        <w:t xml:space="preserve">E-mail: </w:t>
      </w:r>
      <w:hyperlink r:id="rId12" w:history="1">
        <w:r w:rsidRPr="007E2C40">
          <w:rPr>
            <w:rStyle w:val="Hyperlink"/>
            <w:sz w:val="22"/>
            <w:szCs w:val="22"/>
          </w:rPr>
          <w:t>boardsec@oeb.ca</w:t>
        </w:r>
      </w:hyperlink>
    </w:p>
    <w:p w:rsidR="003567C8" w:rsidRPr="00B70DAC" w:rsidRDefault="003567C8" w:rsidP="003567C8">
      <w:pPr>
        <w:autoSpaceDE w:val="0"/>
        <w:autoSpaceDN w:val="0"/>
        <w:adjustRightInd w:val="0"/>
        <w:jc w:val="both"/>
        <w:rPr>
          <w:b/>
          <w:bCs/>
          <w:szCs w:val="24"/>
          <w:lang w:val="en-CA"/>
        </w:rPr>
      </w:pPr>
    </w:p>
    <w:p w:rsidR="00595494" w:rsidRPr="00595494" w:rsidRDefault="00B92B36" w:rsidP="00960C75">
      <w:pPr>
        <w:widowControl w:val="0"/>
        <w:autoSpaceDE w:val="0"/>
        <w:autoSpaceDN w:val="0"/>
        <w:adjustRightInd w:val="0"/>
        <w:ind w:left="720" w:hanging="720"/>
        <w:jc w:val="both"/>
        <w:rPr>
          <w:b/>
          <w:color w:val="272727"/>
          <w:lang w:val="en-CA"/>
        </w:rPr>
      </w:pPr>
      <w:r>
        <w:rPr>
          <w:b/>
          <w:bCs/>
        </w:rPr>
        <w:t>Re</w:t>
      </w:r>
      <w:r w:rsidR="005B38CC">
        <w:rPr>
          <w:b/>
          <w:bCs/>
        </w:rPr>
        <w:t>:</w:t>
      </w:r>
      <w:r w:rsidR="003567C8" w:rsidRPr="00A76A4C">
        <w:rPr>
          <w:b/>
          <w:bCs/>
        </w:rPr>
        <w:tab/>
      </w:r>
      <w:r w:rsidR="00595494" w:rsidRPr="00595494">
        <w:rPr>
          <w:b/>
          <w:color w:val="272727"/>
          <w:lang w:val="en-CA"/>
        </w:rPr>
        <w:t>Call for Submissions / Review of Miscellaneous Rates and Charges (EB-2015-0304)  Draft Report of the Board – Framework for Determining Wireline Pole Attachment Charges</w:t>
      </w:r>
    </w:p>
    <w:p w:rsidR="00595494" w:rsidRDefault="00595494" w:rsidP="00595494"/>
    <w:p w:rsidR="00595494" w:rsidRDefault="00595494" w:rsidP="00960C75">
      <w:pPr>
        <w:pStyle w:val="ListParagraph"/>
        <w:numPr>
          <w:ilvl w:val="0"/>
          <w:numId w:val="6"/>
        </w:numPr>
        <w:spacing w:after="240" w:line="360" w:lineRule="auto"/>
        <w:ind w:hanging="720"/>
        <w:contextualSpacing w:val="0"/>
        <w:jc w:val="both"/>
      </w:pPr>
      <w:r>
        <w:t xml:space="preserve">The following constitutes TELUS Communications Inc.’s (“TELUS”) response to the Ontario Energy Board’s </w:t>
      </w:r>
      <w:r w:rsidR="0074631B">
        <w:t xml:space="preserve">(“OEB”) </w:t>
      </w:r>
      <w:r>
        <w:t xml:space="preserve">call for submissions on its Draft Report - Framework for Determining Wireline Pole Attachment Charges.  TELUS’ letter is to notify the OEB of its support of the submission filed by Rogers Communications Canada Inc.’s titled: </w:t>
      </w:r>
      <w:r w:rsidR="00F16E52">
        <w:t>‘</w:t>
      </w:r>
      <w:r>
        <w:t>Submission on OEB Draft Report on Framework for Determining Wireline Pole Attachment Charges</w:t>
      </w:r>
      <w:r w:rsidR="00F16E52">
        <w:t>’</w:t>
      </w:r>
      <w:r>
        <w:t xml:space="preserve">, on behalf of TELUS and other companies. </w:t>
      </w:r>
    </w:p>
    <w:p w:rsidR="00595494" w:rsidRDefault="00595494" w:rsidP="00960C75">
      <w:pPr>
        <w:pStyle w:val="ListParagraph"/>
        <w:numPr>
          <w:ilvl w:val="0"/>
          <w:numId w:val="6"/>
        </w:numPr>
        <w:spacing w:after="240" w:line="360" w:lineRule="auto"/>
        <w:ind w:hanging="720"/>
        <w:contextualSpacing w:val="0"/>
        <w:jc w:val="both"/>
      </w:pPr>
      <w:r>
        <w:t xml:space="preserve">TELUS has very serious concerns with respect to the conclusions in the Draft Report, particularly the intent to impose an immediate significant rate increase on pole attachments chargeable by all Ontario hydro utilities to an unprecedented $52 per pole across the Province.  For TELUS, the $52 per pole rate charge represents on average a 135% increase in TELUS’ per pole attachment cost in Ontario, and an increase of 75% to the </w:t>
      </w:r>
      <w:r w:rsidR="0074631B">
        <w:t xml:space="preserve">TELUS’ </w:t>
      </w:r>
      <w:r>
        <w:t>yearly budget for pole attachments</w:t>
      </w:r>
      <w:r w:rsidR="0074631B">
        <w:t xml:space="preserve"> in Ontario</w:t>
      </w:r>
      <w:r>
        <w:t xml:space="preserve">. </w:t>
      </w:r>
    </w:p>
    <w:p w:rsidR="00595494" w:rsidRDefault="00595494" w:rsidP="00960C75">
      <w:pPr>
        <w:pStyle w:val="ListParagraph"/>
        <w:numPr>
          <w:ilvl w:val="0"/>
          <w:numId w:val="6"/>
        </w:numPr>
        <w:spacing w:after="240" w:line="360" w:lineRule="auto"/>
        <w:ind w:hanging="720"/>
        <w:contextualSpacing w:val="0"/>
        <w:jc w:val="both"/>
      </w:pPr>
      <w:r>
        <w:lastRenderedPageBreak/>
        <w:t xml:space="preserve">As a communications provider, and like all other communications providers in Ontario who have little choice but to rely on utility poles to extend their networks and services, TELUS has no choice but to either pass increases in costs on to its customers or curtail services and growth in Ontario.  Not only would either of these actions affect the economic growth in Ontario through loss of jobs and Provincial revenue, the end customer will be disadvantaged by the simple fact that plans to bring faster and more reliable broadband services will be delayed or potentially cancelled. </w:t>
      </w:r>
    </w:p>
    <w:p w:rsidR="00595494" w:rsidRDefault="00595494" w:rsidP="00960C75">
      <w:pPr>
        <w:pStyle w:val="ListParagraph"/>
        <w:numPr>
          <w:ilvl w:val="0"/>
          <w:numId w:val="6"/>
        </w:numPr>
        <w:spacing w:after="240" w:line="360" w:lineRule="auto"/>
        <w:ind w:hanging="720"/>
        <w:contextualSpacing w:val="0"/>
        <w:jc w:val="both"/>
      </w:pPr>
      <w:r>
        <w:t>It is an undeniable truth that cost increases to the magnitude that the OEB is recommending will affect telecommunications growth in Ontario.  Further, it is equally true that hydro companies outside of Ontario will also be looking at this situation and wanting to follow suit, so in fact the damage caused in Ontario by approving such a flawed and singular model could potentially spread throughout Canada with the same damaging end results.</w:t>
      </w:r>
    </w:p>
    <w:p w:rsidR="00595494" w:rsidRDefault="00595494" w:rsidP="00960C75">
      <w:pPr>
        <w:pStyle w:val="ListParagraph"/>
        <w:numPr>
          <w:ilvl w:val="0"/>
          <w:numId w:val="6"/>
        </w:numPr>
        <w:spacing w:after="240" w:line="360" w:lineRule="auto"/>
        <w:ind w:hanging="720"/>
        <w:contextualSpacing w:val="0"/>
        <w:jc w:val="both"/>
      </w:pPr>
      <w:r>
        <w:t xml:space="preserve">TELUS submits that there are alternatives to imposing an increase of this magnitude.  At minimum, the old rate could be adjusted for 12 years of inflation until a proper and fair hearing, tabling all the </w:t>
      </w:r>
      <w:r w:rsidR="0074631B">
        <w:t xml:space="preserve">relevant </w:t>
      </w:r>
      <w:r>
        <w:t>facts and figures, including thorough reviews of costing methodologies, is conducted that would allow all impacted parties to be heard.</w:t>
      </w:r>
    </w:p>
    <w:p w:rsidR="00595494" w:rsidRDefault="00595494" w:rsidP="00960C75">
      <w:pPr>
        <w:pStyle w:val="ListParagraph"/>
        <w:numPr>
          <w:ilvl w:val="0"/>
          <w:numId w:val="6"/>
        </w:numPr>
        <w:spacing w:after="240" w:line="360" w:lineRule="auto"/>
        <w:ind w:hanging="720"/>
        <w:contextualSpacing w:val="0"/>
        <w:jc w:val="both"/>
      </w:pPr>
      <w:r>
        <w:t>Telecommunications, like electricity, are vital to the economic growth of the Provinces and Canada.  Affordable, cost-justified rates to attach to utility poles are very much part of the equation supporting the growth of telecommunications and providing new and faster broadband service to communities.  An unjustifi</w:t>
      </w:r>
      <w:r w:rsidR="0074631B">
        <w:t>ed</w:t>
      </w:r>
      <w:r>
        <w:t xml:space="preserve"> pole attachment rate of $52 per pole does anything but support that.</w:t>
      </w:r>
    </w:p>
    <w:p w:rsidR="00595494" w:rsidRDefault="00595494" w:rsidP="00960C75">
      <w:pPr>
        <w:pStyle w:val="ListParagraph"/>
        <w:numPr>
          <w:ilvl w:val="0"/>
          <w:numId w:val="6"/>
        </w:numPr>
        <w:spacing w:after="240" w:line="360" w:lineRule="auto"/>
        <w:ind w:hanging="720"/>
        <w:contextualSpacing w:val="0"/>
        <w:jc w:val="both"/>
      </w:pPr>
      <w:r>
        <w:t xml:space="preserve">In conclusion, TELUS recommends that the OEB abandon the current rate of $52 per pole, and set an interim rate such as the old rate of $22.35 plus inflation and then proceed to set a new rate with a process that provides the </w:t>
      </w:r>
      <w:r>
        <w:lastRenderedPageBreak/>
        <w:t>diligence and regulatory regimen the subject matter and end-customers deserve.</w:t>
      </w:r>
    </w:p>
    <w:p w:rsidR="003567C8" w:rsidRDefault="00CD064B" w:rsidP="00960C75">
      <w:pPr>
        <w:jc w:val="both"/>
        <w:rPr>
          <w:szCs w:val="24"/>
        </w:rPr>
      </w:pPr>
      <w:r w:rsidRPr="00D65445">
        <w:rPr>
          <w:szCs w:val="24"/>
        </w:rPr>
        <w:t>Y</w:t>
      </w:r>
      <w:r w:rsidR="003567C8" w:rsidRPr="00D65445">
        <w:rPr>
          <w:szCs w:val="24"/>
        </w:rPr>
        <w:t>ours truly,</w:t>
      </w:r>
    </w:p>
    <w:p w:rsidR="00E605D0" w:rsidRPr="00D65445" w:rsidRDefault="00E605D0" w:rsidP="00960C75">
      <w:pPr>
        <w:jc w:val="both"/>
        <w:rPr>
          <w:szCs w:val="24"/>
        </w:rPr>
      </w:pPr>
    </w:p>
    <w:p w:rsidR="003567C8" w:rsidRDefault="003567C8" w:rsidP="00960C75">
      <w:pPr>
        <w:tabs>
          <w:tab w:val="left" w:pos="8280"/>
        </w:tabs>
        <w:rPr>
          <w:i/>
          <w:szCs w:val="24"/>
        </w:rPr>
      </w:pPr>
      <w:r w:rsidRPr="00F31658">
        <w:rPr>
          <w:i/>
          <w:szCs w:val="24"/>
        </w:rPr>
        <w:t>{Original signed by Stephen Schmidt}</w:t>
      </w:r>
    </w:p>
    <w:p w:rsidR="00E605D0" w:rsidRPr="001A010F" w:rsidRDefault="00E605D0" w:rsidP="00960C75">
      <w:pPr>
        <w:tabs>
          <w:tab w:val="left" w:pos="8280"/>
        </w:tabs>
        <w:rPr>
          <w:i/>
          <w:szCs w:val="24"/>
        </w:rPr>
      </w:pPr>
    </w:p>
    <w:p w:rsidR="003567C8" w:rsidRPr="00F31658" w:rsidRDefault="003567C8" w:rsidP="00960C75">
      <w:pPr>
        <w:pStyle w:val="FootnoteText"/>
        <w:rPr>
          <w:sz w:val="24"/>
          <w:szCs w:val="24"/>
        </w:rPr>
      </w:pPr>
      <w:r w:rsidRPr="00F31658">
        <w:rPr>
          <w:sz w:val="24"/>
          <w:szCs w:val="24"/>
        </w:rPr>
        <w:t>Stephen Schmidt</w:t>
      </w:r>
    </w:p>
    <w:p w:rsidR="003567C8" w:rsidRPr="00F31658" w:rsidRDefault="003567C8" w:rsidP="00960C75">
      <w:pPr>
        <w:pStyle w:val="Header"/>
        <w:tabs>
          <w:tab w:val="clear" w:pos="4320"/>
          <w:tab w:val="clear" w:pos="8640"/>
        </w:tabs>
        <w:jc w:val="both"/>
        <w:rPr>
          <w:szCs w:val="24"/>
        </w:rPr>
      </w:pPr>
      <w:r w:rsidRPr="00F31658">
        <w:rPr>
          <w:szCs w:val="24"/>
        </w:rPr>
        <w:t>Vice-President - Telecom Policy &amp; Chief Regulatory Legal Counsel</w:t>
      </w:r>
    </w:p>
    <w:p w:rsidR="003567C8" w:rsidRPr="00F31658" w:rsidRDefault="003567C8" w:rsidP="00960C75">
      <w:pPr>
        <w:rPr>
          <w:szCs w:val="24"/>
        </w:rPr>
      </w:pPr>
      <w:r w:rsidRPr="00F31658">
        <w:rPr>
          <w:szCs w:val="24"/>
        </w:rPr>
        <w:t>Telecom Policy &amp; Regulatory Affairs</w:t>
      </w:r>
    </w:p>
    <w:p w:rsidR="003567C8" w:rsidRPr="00B70DAC" w:rsidRDefault="003567C8" w:rsidP="00960C75">
      <w:pPr>
        <w:pStyle w:val="Default"/>
        <w:jc w:val="both"/>
      </w:pPr>
    </w:p>
    <w:p w:rsidR="003567C8" w:rsidRDefault="00E605D0" w:rsidP="00960C75">
      <w:pPr>
        <w:autoSpaceDE w:val="0"/>
        <w:autoSpaceDN w:val="0"/>
        <w:adjustRightInd w:val="0"/>
        <w:rPr>
          <w:szCs w:val="24"/>
        </w:rPr>
      </w:pPr>
      <w:r>
        <w:rPr>
          <w:szCs w:val="24"/>
        </w:rPr>
        <w:t>BK</w:t>
      </w:r>
      <w:r w:rsidR="003567C8" w:rsidRPr="00B70DAC">
        <w:rPr>
          <w:szCs w:val="24"/>
        </w:rPr>
        <w:t>/</w:t>
      </w:r>
      <w:r>
        <w:rPr>
          <w:szCs w:val="24"/>
        </w:rPr>
        <w:t>cs</w:t>
      </w:r>
    </w:p>
    <w:p w:rsidR="00680DB2" w:rsidRPr="00797DFE" w:rsidRDefault="00680DB2" w:rsidP="00797DFE">
      <w:pPr>
        <w:ind w:right="-720"/>
        <w:rPr>
          <w:sz w:val="23"/>
          <w:szCs w:val="23"/>
        </w:rPr>
      </w:pPr>
    </w:p>
    <w:p w:rsidR="00680DB2" w:rsidRPr="00BD6ADC" w:rsidRDefault="00680DB2" w:rsidP="009631EC">
      <w:pPr>
        <w:ind w:left="720" w:right="-720" w:hanging="720"/>
        <w:jc w:val="center"/>
        <w:rPr>
          <w:lang w:val="en-CA"/>
        </w:rPr>
      </w:pPr>
      <w:r w:rsidRPr="00680DB2">
        <w:t>* * * End of document * * *</w:t>
      </w:r>
    </w:p>
    <w:sectPr w:rsidR="00680DB2" w:rsidRPr="00BD6ADC" w:rsidSect="009631EC">
      <w:type w:val="continuous"/>
      <w:pgSz w:w="12240" w:h="15840" w:code="1"/>
      <w:pgMar w:top="360" w:right="1800" w:bottom="144" w:left="180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D3F" w:rsidRDefault="00D93D3F">
      <w:r>
        <w:separator/>
      </w:r>
    </w:p>
  </w:endnote>
  <w:endnote w:type="continuationSeparator" w:id="0">
    <w:p w:rsidR="00D93D3F" w:rsidRDefault="00D9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FE" w:rsidRDefault="00B31BAE">
    <w:pPr>
      <w:pStyle w:val="Footer"/>
      <w:framePr w:wrap="around" w:vAnchor="text" w:hAnchor="margin" w:xAlign="right" w:y="1"/>
      <w:rPr>
        <w:rStyle w:val="PageNumber"/>
      </w:rPr>
    </w:pPr>
    <w:r>
      <w:rPr>
        <w:rStyle w:val="PageNumber"/>
      </w:rPr>
      <w:fldChar w:fldCharType="begin"/>
    </w:r>
    <w:r w:rsidR="00EC3CFE">
      <w:rPr>
        <w:rStyle w:val="PageNumber"/>
      </w:rPr>
      <w:instrText xml:space="preserve">PAGE  </w:instrText>
    </w:r>
    <w:r>
      <w:rPr>
        <w:rStyle w:val="PageNumber"/>
      </w:rPr>
      <w:fldChar w:fldCharType="end"/>
    </w:r>
  </w:p>
  <w:p w:rsidR="00EC3CFE" w:rsidRDefault="00EC3C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FE" w:rsidRDefault="00B31BAE">
    <w:pPr>
      <w:pStyle w:val="Footer"/>
      <w:framePr w:wrap="around" w:vAnchor="text" w:hAnchor="margin" w:xAlign="right" w:y="1"/>
      <w:rPr>
        <w:rStyle w:val="PageNumber"/>
      </w:rPr>
    </w:pPr>
    <w:r>
      <w:rPr>
        <w:rStyle w:val="PageNumber"/>
      </w:rPr>
      <w:fldChar w:fldCharType="begin"/>
    </w:r>
    <w:r w:rsidR="00EC3CFE">
      <w:rPr>
        <w:rStyle w:val="PageNumber"/>
      </w:rPr>
      <w:instrText xml:space="preserve">PAGE  </w:instrText>
    </w:r>
    <w:r>
      <w:rPr>
        <w:rStyle w:val="PageNumber"/>
      </w:rPr>
      <w:fldChar w:fldCharType="separate"/>
    </w:r>
    <w:r w:rsidR="00907EFB">
      <w:rPr>
        <w:rStyle w:val="PageNumber"/>
        <w:noProof/>
      </w:rPr>
      <w:t>2</w:t>
    </w:r>
    <w:r>
      <w:rPr>
        <w:rStyle w:val="PageNumber"/>
      </w:rPr>
      <w:fldChar w:fldCharType="end"/>
    </w:r>
  </w:p>
  <w:p w:rsidR="00EC3CFE" w:rsidRDefault="00EC3C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62916"/>
      <w:docPartObj>
        <w:docPartGallery w:val="Page Numbers (Bottom of Page)"/>
        <w:docPartUnique/>
      </w:docPartObj>
    </w:sdtPr>
    <w:sdtEndPr>
      <w:rPr>
        <w:noProof/>
      </w:rPr>
    </w:sdtEndPr>
    <w:sdtContent>
      <w:p w:rsidR="00595494" w:rsidRDefault="00595494">
        <w:pPr>
          <w:pStyle w:val="Footer"/>
          <w:jc w:val="right"/>
        </w:pPr>
        <w:r>
          <w:fldChar w:fldCharType="begin"/>
        </w:r>
        <w:r>
          <w:instrText xml:space="preserve"> PAGE   \* MERGEFORMAT </w:instrText>
        </w:r>
        <w:r>
          <w:fldChar w:fldCharType="separate"/>
        </w:r>
        <w:r w:rsidR="00907EFB">
          <w:rPr>
            <w:noProof/>
          </w:rPr>
          <w:t>1</w:t>
        </w:r>
        <w:r>
          <w:rPr>
            <w:noProof/>
          </w:rPr>
          <w:fldChar w:fldCharType="end"/>
        </w:r>
      </w:p>
    </w:sdtContent>
  </w:sdt>
  <w:p w:rsidR="00595494" w:rsidRDefault="00595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D3F" w:rsidRDefault="00D93D3F">
      <w:r>
        <w:separator/>
      </w:r>
    </w:p>
  </w:footnote>
  <w:footnote w:type="continuationSeparator" w:id="0">
    <w:p w:rsidR="00D93D3F" w:rsidRDefault="00D93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A28"/>
    <w:multiLevelType w:val="hybridMultilevel"/>
    <w:tmpl w:val="DC3ED3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F42DA8"/>
    <w:multiLevelType w:val="hybridMultilevel"/>
    <w:tmpl w:val="9E4064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9F7D2E"/>
    <w:multiLevelType w:val="hybridMultilevel"/>
    <w:tmpl w:val="6B2A80DE"/>
    <w:lvl w:ilvl="0" w:tplc="39DC359E">
      <w:start w:val="1"/>
      <w:numFmt w:val="decimal"/>
      <w:lvlText w:val="%1."/>
      <w:lvlJc w:val="left"/>
      <w:pPr>
        <w:ind w:left="780" w:hanging="360"/>
      </w:pPr>
      <w:rPr>
        <w:b w:val="0"/>
      </w:rPr>
    </w:lvl>
    <w:lvl w:ilvl="1" w:tplc="10090019">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4AC94F8F"/>
    <w:multiLevelType w:val="multilevel"/>
    <w:tmpl w:val="7E4A6EA4"/>
    <w:lvl w:ilvl="0">
      <w:start w:val="1"/>
      <w:numFmt w:val="decimal"/>
      <w:pStyle w:val="numpara"/>
      <w:lvlText w:val="%1."/>
      <w:lvlJc w:val="left"/>
      <w:pPr>
        <w:tabs>
          <w:tab w:val="num" w:pos="1800"/>
        </w:tabs>
        <w:ind w:left="1800" w:hanging="720"/>
      </w:pPr>
      <w:rPr>
        <w:rFonts w:ascii="Times" w:hAnsi="Times" w:hint="default"/>
        <w:b w:val="0"/>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9DA47B3"/>
    <w:multiLevelType w:val="hybridMultilevel"/>
    <w:tmpl w:val="21B6CC2A"/>
    <w:lvl w:ilvl="0" w:tplc="BA025AF0">
      <w:start w:val="1"/>
      <w:numFmt w:val="decimal"/>
      <w:pStyle w:val="NumberLevel1"/>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0090017">
      <w:start w:val="1"/>
      <w:numFmt w:val="lowerLetter"/>
      <w:lvlText w:val="%2)"/>
      <w:lvlJc w:val="left"/>
      <w:pPr>
        <w:ind w:left="1440" w:hanging="360"/>
      </w:pPr>
      <w:rPr>
        <w:rFonts w:hint="default"/>
      </w:r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B41D1"/>
    <w:multiLevelType w:val="hybridMultilevel"/>
    <w:tmpl w:val="7D965930"/>
    <w:lvl w:ilvl="0" w:tplc="2CF419E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7A"/>
    <w:rsid w:val="000005A8"/>
    <w:rsid w:val="0000085F"/>
    <w:rsid w:val="00000899"/>
    <w:rsid w:val="00000BD5"/>
    <w:rsid w:val="00000C32"/>
    <w:rsid w:val="00002E1E"/>
    <w:rsid w:val="0000365E"/>
    <w:rsid w:val="00004D19"/>
    <w:rsid w:val="000058A2"/>
    <w:rsid w:val="00006291"/>
    <w:rsid w:val="00007C43"/>
    <w:rsid w:val="000107B3"/>
    <w:rsid w:val="0001085B"/>
    <w:rsid w:val="00010AD6"/>
    <w:rsid w:val="0001215D"/>
    <w:rsid w:val="000132C9"/>
    <w:rsid w:val="00013EAC"/>
    <w:rsid w:val="000147C6"/>
    <w:rsid w:val="00014BC7"/>
    <w:rsid w:val="0001612E"/>
    <w:rsid w:val="00023775"/>
    <w:rsid w:val="000237B8"/>
    <w:rsid w:val="000253F6"/>
    <w:rsid w:val="0002605E"/>
    <w:rsid w:val="00031FED"/>
    <w:rsid w:val="00034A37"/>
    <w:rsid w:val="00034A3E"/>
    <w:rsid w:val="00034E41"/>
    <w:rsid w:val="0003508D"/>
    <w:rsid w:val="000350A8"/>
    <w:rsid w:val="0003553F"/>
    <w:rsid w:val="00035DA2"/>
    <w:rsid w:val="00036385"/>
    <w:rsid w:val="00037E30"/>
    <w:rsid w:val="00037F3D"/>
    <w:rsid w:val="000417C9"/>
    <w:rsid w:val="00043227"/>
    <w:rsid w:val="000432AA"/>
    <w:rsid w:val="000450FA"/>
    <w:rsid w:val="00046807"/>
    <w:rsid w:val="00050378"/>
    <w:rsid w:val="00050AB2"/>
    <w:rsid w:val="00053893"/>
    <w:rsid w:val="0005394C"/>
    <w:rsid w:val="00053AA2"/>
    <w:rsid w:val="00054544"/>
    <w:rsid w:val="00056A8A"/>
    <w:rsid w:val="00060555"/>
    <w:rsid w:val="00061236"/>
    <w:rsid w:val="00061C1F"/>
    <w:rsid w:val="00062B96"/>
    <w:rsid w:val="000639F2"/>
    <w:rsid w:val="00063BDB"/>
    <w:rsid w:val="000676E1"/>
    <w:rsid w:val="00067873"/>
    <w:rsid w:val="00067D39"/>
    <w:rsid w:val="000707A9"/>
    <w:rsid w:val="000709F0"/>
    <w:rsid w:val="00072D81"/>
    <w:rsid w:val="00074D78"/>
    <w:rsid w:val="0007535D"/>
    <w:rsid w:val="00076687"/>
    <w:rsid w:val="00080C86"/>
    <w:rsid w:val="00081D87"/>
    <w:rsid w:val="00082C8B"/>
    <w:rsid w:val="00082D8B"/>
    <w:rsid w:val="000862D9"/>
    <w:rsid w:val="0009165D"/>
    <w:rsid w:val="00093065"/>
    <w:rsid w:val="000930AB"/>
    <w:rsid w:val="000938ED"/>
    <w:rsid w:val="0009402A"/>
    <w:rsid w:val="00094243"/>
    <w:rsid w:val="00094335"/>
    <w:rsid w:val="000953E6"/>
    <w:rsid w:val="000958E7"/>
    <w:rsid w:val="00096AAB"/>
    <w:rsid w:val="00096B14"/>
    <w:rsid w:val="00096F24"/>
    <w:rsid w:val="000A01DE"/>
    <w:rsid w:val="000A0CFA"/>
    <w:rsid w:val="000A14A9"/>
    <w:rsid w:val="000A1940"/>
    <w:rsid w:val="000A301E"/>
    <w:rsid w:val="000A4EA5"/>
    <w:rsid w:val="000A68A2"/>
    <w:rsid w:val="000A7001"/>
    <w:rsid w:val="000A7515"/>
    <w:rsid w:val="000A7D93"/>
    <w:rsid w:val="000B13C1"/>
    <w:rsid w:val="000B363F"/>
    <w:rsid w:val="000B4DE8"/>
    <w:rsid w:val="000B5315"/>
    <w:rsid w:val="000B53D8"/>
    <w:rsid w:val="000B6C85"/>
    <w:rsid w:val="000B6F7D"/>
    <w:rsid w:val="000C38B7"/>
    <w:rsid w:val="000C402C"/>
    <w:rsid w:val="000C460F"/>
    <w:rsid w:val="000C5F3E"/>
    <w:rsid w:val="000C614D"/>
    <w:rsid w:val="000C7F02"/>
    <w:rsid w:val="000D11AA"/>
    <w:rsid w:val="000D1C81"/>
    <w:rsid w:val="000D212F"/>
    <w:rsid w:val="000D506D"/>
    <w:rsid w:val="000D75E6"/>
    <w:rsid w:val="000E0ED6"/>
    <w:rsid w:val="000E2D0C"/>
    <w:rsid w:val="000E2D92"/>
    <w:rsid w:val="000E5694"/>
    <w:rsid w:val="000E5CAF"/>
    <w:rsid w:val="000E6F14"/>
    <w:rsid w:val="000F06BB"/>
    <w:rsid w:val="000F0A6F"/>
    <w:rsid w:val="000F0BCF"/>
    <w:rsid w:val="000F0E9F"/>
    <w:rsid w:val="000F12E8"/>
    <w:rsid w:val="000F3126"/>
    <w:rsid w:val="000F3449"/>
    <w:rsid w:val="000F3B47"/>
    <w:rsid w:val="000F4289"/>
    <w:rsid w:val="000F5DD3"/>
    <w:rsid w:val="000F68D6"/>
    <w:rsid w:val="000F6D1D"/>
    <w:rsid w:val="000F6D2A"/>
    <w:rsid w:val="000F7262"/>
    <w:rsid w:val="000F7EAA"/>
    <w:rsid w:val="001006B7"/>
    <w:rsid w:val="00102B1E"/>
    <w:rsid w:val="001032C4"/>
    <w:rsid w:val="001032E9"/>
    <w:rsid w:val="00104EAE"/>
    <w:rsid w:val="00104F58"/>
    <w:rsid w:val="0011044B"/>
    <w:rsid w:val="00111927"/>
    <w:rsid w:val="00111C55"/>
    <w:rsid w:val="00112600"/>
    <w:rsid w:val="0011343B"/>
    <w:rsid w:val="00115BD1"/>
    <w:rsid w:val="00115FBD"/>
    <w:rsid w:val="00117BB5"/>
    <w:rsid w:val="0012090B"/>
    <w:rsid w:val="00121BD4"/>
    <w:rsid w:val="00122512"/>
    <w:rsid w:val="001226C7"/>
    <w:rsid w:val="001226D2"/>
    <w:rsid w:val="00123534"/>
    <w:rsid w:val="00123DFE"/>
    <w:rsid w:val="00124054"/>
    <w:rsid w:val="00125F37"/>
    <w:rsid w:val="0012615E"/>
    <w:rsid w:val="00126253"/>
    <w:rsid w:val="00131018"/>
    <w:rsid w:val="001311E9"/>
    <w:rsid w:val="00131544"/>
    <w:rsid w:val="001325B6"/>
    <w:rsid w:val="0013330D"/>
    <w:rsid w:val="0013467A"/>
    <w:rsid w:val="00136377"/>
    <w:rsid w:val="00137098"/>
    <w:rsid w:val="0014026C"/>
    <w:rsid w:val="00140E6A"/>
    <w:rsid w:val="00141FB2"/>
    <w:rsid w:val="0014370F"/>
    <w:rsid w:val="0014448C"/>
    <w:rsid w:val="001463FD"/>
    <w:rsid w:val="0014776E"/>
    <w:rsid w:val="00147A66"/>
    <w:rsid w:val="00153D78"/>
    <w:rsid w:val="001541CE"/>
    <w:rsid w:val="00160238"/>
    <w:rsid w:val="00162D9A"/>
    <w:rsid w:val="00163F50"/>
    <w:rsid w:val="0016418D"/>
    <w:rsid w:val="00164B61"/>
    <w:rsid w:val="0016552D"/>
    <w:rsid w:val="00165C66"/>
    <w:rsid w:val="00166CC3"/>
    <w:rsid w:val="001670BF"/>
    <w:rsid w:val="001671AD"/>
    <w:rsid w:val="0016762B"/>
    <w:rsid w:val="001678F9"/>
    <w:rsid w:val="00167CD5"/>
    <w:rsid w:val="001700A4"/>
    <w:rsid w:val="00170A78"/>
    <w:rsid w:val="00171094"/>
    <w:rsid w:val="00171FEF"/>
    <w:rsid w:val="00172982"/>
    <w:rsid w:val="00172A0B"/>
    <w:rsid w:val="00173126"/>
    <w:rsid w:val="00173178"/>
    <w:rsid w:val="001732CA"/>
    <w:rsid w:val="00176749"/>
    <w:rsid w:val="0017726E"/>
    <w:rsid w:val="00177ADD"/>
    <w:rsid w:val="0018049F"/>
    <w:rsid w:val="00181635"/>
    <w:rsid w:val="001817C1"/>
    <w:rsid w:val="00182C21"/>
    <w:rsid w:val="0018375B"/>
    <w:rsid w:val="00183A57"/>
    <w:rsid w:val="00183B7E"/>
    <w:rsid w:val="00185BCE"/>
    <w:rsid w:val="00186F74"/>
    <w:rsid w:val="00190F0E"/>
    <w:rsid w:val="0019343E"/>
    <w:rsid w:val="00195BB3"/>
    <w:rsid w:val="001963FE"/>
    <w:rsid w:val="001A010F"/>
    <w:rsid w:val="001A0640"/>
    <w:rsid w:val="001A2136"/>
    <w:rsid w:val="001A226E"/>
    <w:rsid w:val="001A262E"/>
    <w:rsid w:val="001A4EC2"/>
    <w:rsid w:val="001A58F9"/>
    <w:rsid w:val="001A6083"/>
    <w:rsid w:val="001A7BE5"/>
    <w:rsid w:val="001B0C1D"/>
    <w:rsid w:val="001B174C"/>
    <w:rsid w:val="001B27F5"/>
    <w:rsid w:val="001B349F"/>
    <w:rsid w:val="001B42F1"/>
    <w:rsid w:val="001B4E49"/>
    <w:rsid w:val="001B5CCC"/>
    <w:rsid w:val="001B7DAF"/>
    <w:rsid w:val="001C0ED3"/>
    <w:rsid w:val="001C10E5"/>
    <w:rsid w:val="001C1E15"/>
    <w:rsid w:val="001C36AA"/>
    <w:rsid w:val="001C5809"/>
    <w:rsid w:val="001C5E84"/>
    <w:rsid w:val="001C65C3"/>
    <w:rsid w:val="001D2AAC"/>
    <w:rsid w:val="001D49C4"/>
    <w:rsid w:val="001D52B4"/>
    <w:rsid w:val="001D52FD"/>
    <w:rsid w:val="001D6A83"/>
    <w:rsid w:val="001E0650"/>
    <w:rsid w:val="001E20D9"/>
    <w:rsid w:val="001E20E8"/>
    <w:rsid w:val="001E5CC7"/>
    <w:rsid w:val="001E5FF1"/>
    <w:rsid w:val="001E7AF7"/>
    <w:rsid w:val="001E7E36"/>
    <w:rsid w:val="001F2DD5"/>
    <w:rsid w:val="001F4171"/>
    <w:rsid w:val="001F4BBA"/>
    <w:rsid w:val="001F5C72"/>
    <w:rsid w:val="001F68EE"/>
    <w:rsid w:val="001F69C5"/>
    <w:rsid w:val="00200793"/>
    <w:rsid w:val="00210658"/>
    <w:rsid w:val="00211C0E"/>
    <w:rsid w:val="00211CBB"/>
    <w:rsid w:val="00211EB9"/>
    <w:rsid w:val="00212707"/>
    <w:rsid w:val="0021298A"/>
    <w:rsid w:val="0021315B"/>
    <w:rsid w:val="0021374A"/>
    <w:rsid w:val="00214233"/>
    <w:rsid w:val="00215DC9"/>
    <w:rsid w:val="00217F3E"/>
    <w:rsid w:val="002207CB"/>
    <w:rsid w:val="00221EB6"/>
    <w:rsid w:val="002235CA"/>
    <w:rsid w:val="00225229"/>
    <w:rsid w:val="00226B14"/>
    <w:rsid w:val="00230297"/>
    <w:rsid w:val="00230F15"/>
    <w:rsid w:val="002311FF"/>
    <w:rsid w:val="002315DD"/>
    <w:rsid w:val="00232E63"/>
    <w:rsid w:val="00234ADE"/>
    <w:rsid w:val="002368BF"/>
    <w:rsid w:val="00236D5D"/>
    <w:rsid w:val="002410AA"/>
    <w:rsid w:val="002425E2"/>
    <w:rsid w:val="00243451"/>
    <w:rsid w:val="00243985"/>
    <w:rsid w:val="00244B9E"/>
    <w:rsid w:val="002477DE"/>
    <w:rsid w:val="00247B0F"/>
    <w:rsid w:val="00252C4D"/>
    <w:rsid w:val="0025384A"/>
    <w:rsid w:val="00254EBC"/>
    <w:rsid w:val="002563EC"/>
    <w:rsid w:val="002575EC"/>
    <w:rsid w:val="00257907"/>
    <w:rsid w:val="00257FB6"/>
    <w:rsid w:val="00260FE6"/>
    <w:rsid w:val="00261812"/>
    <w:rsid w:val="002620A3"/>
    <w:rsid w:val="0026378C"/>
    <w:rsid w:val="00263C8E"/>
    <w:rsid w:val="00265BB3"/>
    <w:rsid w:val="0027048B"/>
    <w:rsid w:val="00271E65"/>
    <w:rsid w:val="0027356A"/>
    <w:rsid w:val="002745E5"/>
    <w:rsid w:val="00274609"/>
    <w:rsid w:val="00274885"/>
    <w:rsid w:val="002749C8"/>
    <w:rsid w:val="00275560"/>
    <w:rsid w:val="00276BBA"/>
    <w:rsid w:val="0027731D"/>
    <w:rsid w:val="002801AB"/>
    <w:rsid w:val="00280A43"/>
    <w:rsid w:val="00280BC7"/>
    <w:rsid w:val="00280E76"/>
    <w:rsid w:val="00280FCA"/>
    <w:rsid w:val="0028395D"/>
    <w:rsid w:val="0028438C"/>
    <w:rsid w:val="00285045"/>
    <w:rsid w:val="002857BB"/>
    <w:rsid w:val="002870FB"/>
    <w:rsid w:val="0028729A"/>
    <w:rsid w:val="00287DCD"/>
    <w:rsid w:val="00292580"/>
    <w:rsid w:val="0029449B"/>
    <w:rsid w:val="00294890"/>
    <w:rsid w:val="002958E8"/>
    <w:rsid w:val="00296E2D"/>
    <w:rsid w:val="002A0271"/>
    <w:rsid w:val="002A0303"/>
    <w:rsid w:val="002A2118"/>
    <w:rsid w:val="002A212F"/>
    <w:rsid w:val="002A2B63"/>
    <w:rsid w:val="002A2C82"/>
    <w:rsid w:val="002A3E66"/>
    <w:rsid w:val="002A6409"/>
    <w:rsid w:val="002B0B99"/>
    <w:rsid w:val="002B110B"/>
    <w:rsid w:val="002B28E0"/>
    <w:rsid w:val="002B3543"/>
    <w:rsid w:val="002B381A"/>
    <w:rsid w:val="002B4C36"/>
    <w:rsid w:val="002B56D2"/>
    <w:rsid w:val="002B5A11"/>
    <w:rsid w:val="002B67F7"/>
    <w:rsid w:val="002B758C"/>
    <w:rsid w:val="002C38ED"/>
    <w:rsid w:val="002C477D"/>
    <w:rsid w:val="002C48DB"/>
    <w:rsid w:val="002C5545"/>
    <w:rsid w:val="002C7313"/>
    <w:rsid w:val="002D0084"/>
    <w:rsid w:val="002D0100"/>
    <w:rsid w:val="002D27EC"/>
    <w:rsid w:val="002D4F09"/>
    <w:rsid w:val="002D6001"/>
    <w:rsid w:val="002E3F90"/>
    <w:rsid w:val="002E4FBB"/>
    <w:rsid w:val="002F04D1"/>
    <w:rsid w:val="002F0C89"/>
    <w:rsid w:val="002F320F"/>
    <w:rsid w:val="002F3C69"/>
    <w:rsid w:val="002F611B"/>
    <w:rsid w:val="002F617E"/>
    <w:rsid w:val="002F7659"/>
    <w:rsid w:val="00301270"/>
    <w:rsid w:val="00302825"/>
    <w:rsid w:val="003052B8"/>
    <w:rsid w:val="003107E7"/>
    <w:rsid w:val="00311BD8"/>
    <w:rsid w:val="00311F10"/>
    <w:rsid w:val="003146E5"/>
    <w:rsid w:val="00315A09"/>
    <w:rsid w:val="0031698C"/>
    <w:rsid w:val="003178F0"/>
    <w:rsid w:val="00317FAD"/>
    <w:rsid w:val="00320641"/>
    <w:rsid w:val="0032090C"/>
    <w:rsid w:val="00320B98"/>
    <w:rsid w:val="00320E4F"/>
    <w:rsid w:val="00322572"/>
    <w:rsid w:val="00323ACA"/>
    <w:rsid w:val="00323B95"/>
    <w:rsid w:val="0032403A"/>
    <w:rsid w:val="0032427C"/>
    <w:rsid w:val="0032562F"/>
    <w:rsid w:val="00326DC3"/>
    <w:rsid w:val="00327923"/>
    <w:rsid w:val="00327CF1"/>
    <w:rsid w:val="003319AD"/>
    <w:rsid w:val="00332149"/>
    <w:rsid w:val="00335E07"/>
    <w:rsid w:val="00336F17"/>
    <w:rsid w:val="00340315"/>
    <w:rsid w:val="00351451"/>
    <w:rsid w:val="00351AD0"/>
    <w:rsid w:val="00351D38"/>
    <w:rsid w:val="003521C7"/>
    <w:rsid w:val="00352B78"/>
    <w:rsid w:val="00353889"/>
    <w:rsid w:val="0035511F"/>
    <w:rsid w:val="00355FF9"/>
    <w:rsid w:val="0035664A"/>
    <w:rsid w:val="003567C8"/>
    <w:rsid w:val="00356C80"/>
    <w:rsid w:val="003572F5"/>
    <w:rsid w:val="00357987"/>
    <w:rsid w:val="00360341"/>
    <w:rsid w:val="00362AB1"/>
    <w:rsid w:val="00362E09"/>
    <w:rsid w:val="003631B1"/>
    <w:rsid w:val="00363E20"/>
    <w:rsid w:val="003658DE"/>
    <w:rsid w:val="003707C6"/>
    <w:rsid w:val="003723F9"/>
    <w:rsid w:val="0037313B"/>
    <w:rsid w:val="003743A8"/>
    <w:rsid w:val="00376C19"/>
    <w:rsid w:val="00377B7C"/>
    <w:rsid w:val="00377F6B"/>
    <w:rsid w:val="0038098D"/>
    <w:rsid w:val="00381E86"/>
    <w:rsid w:val="003861D0"/>
    <w:rsid w:val="0038784B"/>
    <w:rsid w:val="00390045"/>
    <w:rsid w:val="0039057B"/>
    <w:rsid w:val="00391823"/>
    <w:rsid w:val="0039267D"/>
    <w:rsid w:val="003930A2"/>
    <w:rsid w:val="003943F4"/>
    <w:rsid w:val="00397468"/>
    <w:rsid w:val="00397D36"/>
    <w:rsid w:val="003A1712"/>
    <w:rsid w:val="003A2C58"/>
    <w:rsid w:val="003A728D"/>
    <w:rsid w:val="003A79B5"/>
    <w:rsid w:val="003B0353"/>
    <w:rsid w:val="003B1A87"/>
    <w:rsid w:val="003B1ED7"/>
    <w:rsid w:val="003B562C"/>
    <w:rsid w:val="003B5D98"/>
    <w:rsid w:val="003C003E"/>
    <w:rsid w:val="003C2B9C"/>
    <w:rsid w:val="003C39E1"/>
    <w:rsid w:val="003C4293"/>
    <w:rsid w:val="003C4CE4"/>
    <w:rsid w:val="003C60F7"/>
    <w:rsid w:val="003C7577"/>
    <w:rsid w:val="003D1312"/>
    <w:rsid w:val="003D27F6"/>
    <w:rsid w:val="003D2D63"/>
    <w:rsid w:val="003D3112"/>
    <w:rsid w:val="003D4751"/>
    <w:rsid w:val="003D7556"/>
    <w:rsid w:val="003E01AF"/>
    <w:rsid w:val="003E17E1"/>
    <w:rsid w:val="003E2AF3"/>
    <w:rsid w:val="003E2CBC"/>
    <w:rsid w:val="003E4303"/>
    <w:rsid w:val="003E5184"/>
    <w:rsid w:val="003E5341"/>
    <w:rsid w:val="003E6515"/>
    <w:rsid w:val="003E6F1F"/>
    <w:rsid w:val="003F08B0"/>
    <w:rsid w:val="003F1B46"/>
    <w:rsid w:val="003F2FCF"/>
    <w:rsid w:val="003F330D"/>
    <w:rsid w:val="003F5A71"/>
    <w:rsid w:val="003F72CC"/>
    <w:rsid w:val="004004E6"/>
    <w:rsid w:val="004045C5"/>
    <w:rsid w:val="004053BD"/>
    <w:rsid w:val="00405759"/>
    <w:rsid w:val="00405A2F"/>
    <w:rsid w:val="00406CF8"/>
    <w:rsid w:val="00407172"/>
    <w:rsid w:val="00407248"/>
    <w:rsid w:val="00411222"/>
    <w:rsid w:val="004138A8"/>
    <w:rsid w:val="00415279"/>
    <w:rsid w:val="00417909"/>
    <w:rsid w:val="00421C2E"/>
    <w:rsid w:val="00421E53"/>
    <w:rsid w:val="00422754"/>
    <w:rsid w:val="00422F1F"/>
    <w:rsid w:val="0043087A"/>
    <w:rsid w:val="004312DC"/>
    <w:rsid w:val="0043141D"/>
    <w:rsid w:val="00431722"/>
    <w:rsid w:val="004327EF"/>
    <w:rsid w:val="0043313E"/>
    <w:rsid w:val="00433304"/>
    <w:rsid w:val="0043493E"/>
    <w:rsid w:val="004379F0"/>
    <w:rsid w:val="00441757"/>
    <w:rsid w:val="00441C74"/>
    <w:rsid w:val="0044207E"/>
    <w:rsid w:val="00443397"/>
    <w:rsid w:val="00444512"/>
    <w:rsid w:val="00444D82"/>
    <w:rsid w:val="00445E2C"/>
    <w:rsid w:val="004465E6"/>
    <w:rsid w:val="00446624"/>
    <w:rsid w:val="00447984"/>
    <w:rsid w:val="00447B8B"/>
    <w:rsid w:val="00451026"/>
    <w:rsid w:val="004512BC"/>
    <w:rsid w:val="0045311F"/>
    <w:rsid w:val="00454B5A"/>
    <w:rsid w:val="00456BB8"/>
    <w:rsid w:val="00457511"/>
    <w:rsid w:val="004579DD"/>
    <w:rsid w:val="00457E46"/>
    <w:rsid w:val="00460515"/>
    <w:rsid w:val="00461B03"/>
    <w:rsid w:val="00461B7B"/>
    <w:rsid w:val="0046446C"/>
    <w:rsid w:val="00464DEB"/>
    <w:rsid w:val="004661E9"/>
    <w:rsid w:val="00466211"/>
    <w:rsid w:val="00466E74"/>
    <w:rsid w:val="00467814"/>
    <w:rsid w:val="00467CA2"/>
    <w:rsid w:val="00470247"/>
    <w:rsid w:val="00470F07"/>
    <w:rsid w:val="00472461"/>
    <w:rsid w:val="00473B2B"/>
    <w:rsid w:val="004748C9"/>
    <w:rsid w:val="00475397"/>
    <w:rsid w:val="0047586E"/>
    <w:rsid w:val="00477479"/>
    <w:rsid w:val="00477937"/>
    <w:rsid w:val="0048006B"/>
    <w:rsid w:val="00482980"/>
    <w:rsid w:val="004831A9"/>
    <w:rsid w:val="00483704"/>
    <w:rsid w:val="00483BB2"/>
    <w:rsid w:val="00483C89"/>
    <w:rsid w:val="004846B7"/>
    <w:rsid w:val="00485A27"/>
    <w:rsid w:val="004866CF"/>
    <w:rsid w:val="0048735F"/>
    <w:rsid w:val="004877B9"/>
    <w:rsid w:val="00490332"/>
    <w:rsid w:val="00490BE7"/>
    <w:rsid w:val="00494C7A"/>
    <w:rsid w:val="00495AC3"/>
    <w:rsid w:val="004966F5"/>
    <w:rsid w:val="004A3DC8"/>
    <w:rsid w:val="004A7F32"/>
    <w:rsid w:val="004B048D"/>
    <w:rsid w:val="004B322A"/>
    <w:rsid w:val="004B47C3"/>
    <w:rsid w:val="004B49DD"/>
    <w:rsid w:val="004B57F4"/>
    <w:rsid w:val="004B7747"/>
    <w:rsid w:val="004B78AB"/>
    <w:rsid w:val="004B7C61"/>
    <w:rsid w:val="004C1D5A"/>
    <w:rsid w:val="004C316B"/>
    <w:rsid w:val="004C35A4"/>
    <w:rsid w:val="004C36ED"/>
    <w:rsid w:val="004C6C6D"/>
    <w:rsid w:val="004D32A9"/>
    <w:rsid w:val="004D4370"/>
    <w:rsid w:val="004E083F"/>
    <w:rsid w:val="004E214F"/>
    <w:rsid w:val="004E2B8A"/>
    <w:rsid w:val="004E2F11"/>
    <w:rsid w:val="004E2FE4"/>
    <w:rsid w:val="004E3894"/>
    <w:rsid w:val="004E3935"/>
    <w:rsid w:val="004E3E92"/>
    <w:rsid w:val="004E3F96"/>
    <w:rsid w:val="004E42A5"/>
    <w:rsid w:val="004E4C98"/>
    <w:rsid w:val="004E5D8B"/>
    <w:rsid w:val="004E7240"/>
    <w:rsid w:val="004E7338"/>
    <w:rsid w:val="004E78E6"/>
    <w:rsid w:val="004F0751"/>
    <w:rsid w:val="004F0EDF"/>
    <w:rsid w:val="004F155B"/>
    <w:rsid w:val="004F31A8"/>
    <w:rsid w:val="004F3216"/>
    <w:rsid w:val="004F435D"/>
    <w:rsid w:val="004F4DFF"/>
    <w:rsid w:val="004F50A8"/>
    <w:rsid w:val="004F589F"/>
    <w:rsid w:val="004F5D77"/>
    <w:rsid w:val="004F61ED"/>
    <w:rsid w:val="004F757C"/>
    <w:rsid w:val="00502187"/>
    <w:rsid w:val="00503BC9"/>
    <w:rsid w:val="00504D2F"/>
    <w:rsid w:val="00505EC5"/>
    <w:rsid w:val="00506653"/>
    <w:rsid w:val="0050777B"/>
    <w:rsid w:val="005118DE"/>
    <w:rsid w:val="00512A1D"/>
    <w:rsid w:val="00512DE9"/>
    <w:rsid w:val="00513112"/>
    <w:rsid w:val="00515625"/>
    <w:rsid w:val="0051738B"/>
    <w:rsid w:val="005176DB"/>
    <w:rsid w:val="00520220"/>
    <w:rsid w:val="00520F51"/>
    <w:rsid w:val="00522CB3"/>
    <w:rsid w:val="00524B23"/>
    <w:rsid w:val="005258A4"/>
    <w:rsid w:val="00525BF4"/>
    <w:rsid w:val="00526111"/>
    <w:rsid w:val="00527103"/>
    <w:rsid w:val="00530FFC"/>
    <w:rsid w:val="00531551"/>
    <w:rsid w:val="0053198B"/>
    <w:rsid w:val="00532072"/>
    <w:rsid w:val="005327B1"/>
    <w:rsid w:val="005332BC"/>
    <w:rsid w:val="005335A1"/>
    <w:rsid w:val="00533749"/>
    <w:rsid w:val="00534146"/>
    <w:rsid w:val="005344BD"/>
    <w:rsid w:val="005348B6"/>
    <w:rsid w:val="00535B0C"/>
    <w:rsid w:val="00535D90"/>
    <w:rsid w:val="00536BC0"/>
    <w:rsid w:val="0054034A"/>
    <w:rsid w:val="00540C1B"/>
    <w:rsid w:val="00541E33"/>
    <w:rsid w:val="00544110"/>
    <w:rsid w:val="00544515"/>
    <w:rsid w:val="005454A6"/>
    <w:rsid w:val="00546AD6"/>
    <w:rsid w:val="00547925"/>
    <w:rsid w:val="005507F3"/>
    <w:rsid w:val="00552B37"/>
    <w:rsid w:val="0055408C"/>
    <w:rsid w:val="005547EA"/>
    <w:rsid w:val="00556791"/>
    <w:rsid w:val="00556DB3"/>
    <w:rsid w:val="0055742E"/>
    <w:rsid w:val="00557781"/>
    <w:rsid w:val="0056033F"/>
    <w:rsid w:val="00560A5D"/>
    <w:rsid w:val="00560AEF"/>
    <w:rsid w:val="00561720"/>
    <w:rsid w:val="00563687"/>
    <w:rsid w:val="00563A86"/>
    <w:rsid w:val="00564685"/>
    <w:rsid w:val="00564E40"/>
    <w:rsid w:val="005652BA"/>
    <w:rsid w:val="0056792A"/>
    <w:rsid w:val="00571063"/>
    <w:rsid w:val="00572473"/>
    <w:rsid w:val="00573785"/>
    <w:rsid w:val="00574C93"/>
    <w:rsid w:val="00576EF9"/>
    <w:rsid w:val="00577FE7"/>
    <w:rsid w:val="00580167"/>
    <w:rsid w:val="00580EFD"/>
    <w:rsid w:val="005812A5"/>
    <w:rsid w:val="0058229E"/>
    <w:rsid w:val="00583DB1"/>
    <w:rsid w:val="00584CA6"/>
    <w:rsid w:val="00586914"/>
    <w:rsid w:val="00586D1D"/>
    <w:rsid w:val="0059130D"/>
    <w:rsid w:val="00591928"/>
    <w:rsid w:val="00592388"/>
    <w:rsid w:val="005937BD"/>
    <w:rsid w:val="00594123"/>
    <w:rsid w:val="00594C5E"/>
    <w:rsid w:val="00595494"/>
    <w:rsid w:val="00597588"/>
    <w:rsid w:val="005A052D"/>
    <w:rsid w:val="005A0A36"/>
    <w:rsid w:val="005A10F2"/>
    <w:rsid w:val="005A497C"/>
    <w:rsid w:val="005A4F2E"/>
    <w:rsid w:val="005A5C60"/>
    <w:rsid w:val="005A5F5C"/>
    <w:rsid w:val="005A7514"/>
    <w:rsid w:val="005B0483"/>
    <w:rsid w:val="005B38CC"/>
    <w:rsid w:val="005B3DAC"/>
    <w:rsid w:val="005B4479"/>
    <w:rsid w:val="005B4499"/>
    <w:rsid w:val="005B51C1"/>
    <w:rsid w:val="005B6ED9"/>
    <w:rsid w:val="005B7036"/>
    <w:rsid w:val="005B7139"/>
    <w:rsid w:val="005B718C"/>
    <w:rsid w:val="005B747A"/>
    <w:rsid w:val="005C08F8"/>
    <w:rsid w:val="005C173C"/>
    <w:rsid w:val="005C1DE2"/>
    <w:rsid w:val="005C21DB"/>
    <w:rsid w:val="005C2258"/>
    <w:rsid w:val="005C5946"/>
    <w:rsid w:val="005C5B8E"/>
    <w:rsid w:val="005C7787"/>
    <w:rsid w:val="005D0236"/>
    <w:rsid w:val="005D0BF5"/>
    <w:rsid w:val="005D16D6"/>
    <w:rsid w:val="005D1C8E"/>
    <w:rsid w:val="005D32A2"/>
    <w:rsid w:val="005D4248"/>
    <w:rsid w:val="005D4B34"/>
    <w:rsid w:val="005D56CF"/>
    <w:rsid w:val="005D5CE0"/>
    <w:rsid w:val="005D5FE1"/>
    <w:rsid w:val="005D6400"/>
    <w:rsid w:val="005D699B"/>
    <w:rsid w:val="005E0A1B"/>
    <w:rsid w:val="005E2ADC"/>
    <w:rsid w:val="005E3371"/>
    <w:rsid w:val="005E49CD"/>
    <w:rsid w:val="005E4A53"/>
    <w:rsid w:val="005E50F4"/>
    <w:rsid w:val="005E52CD"/>
    <w:rsid w:val="005F3620"/>
    <w:rsid w:val="005F4886"/>
    <w:rsid w:val="005F5FB2"/>
    <w:rsid w:val="005F6E74"/>
    <w:rsid w:val="005F7108"/>
    <w:rsid w:val="0060184C"/>
    <w:rsid w:val="00601CC9"/>
    <w:rsid w:val="0060452C"/>
    <w:rsid w:val="006046A0"/>
    <w:rsid w:val="0060525E"/>
    <w:rsid w:val="00605A81"/>
    <w:rsid w:val="00605C72"/>
    <w:rsid w:val="00606C45"/>
    <w:rsid w:val="00607E19"/>
    <w:rsid w:val="00607E9E"/>
    <w:rsid w:val="00610C35"/>
    <w:rsid w:val="00610FA3"/>
    <w:rsid w:val="00614146"/>
    <w:rsid w:val="00614AB9"/>
    <w:rsid w:val="0061514E"/>
    <w:rsid w:val="006151F2"/>
    <w:rsid w:val="00615264"/>
    <w:rsid w:val="006154C9"/>
    <w:rsid w:val="006156C6"/>
    <w:rsid w:val="00616450"/>
    <w:rsid w:val="0061673E"/>
    <w:rsid w:val="00616D39"/>
    <w:rsid w:val="00617DAA"/>
    <w:rsid w:val="00617E9E"/>
    <w:rsid w:val="006223D4"/>
    <w:rsid w:val="00623301"/>
    <w:rsid w:val="00623F79"/>
    <w:rsid w:val="00630188"/>
    <w:rsid w:val="00630FA7"/>
    <w:rsid w:val="006310C7"/>
    <w:rsid w:val="00631809"/>
    <w:rsid w:val="00633C01"/>
    <w:rsid w:val="00634AEF"/>
    <w:rsid w:val="00634D94"/>
    <w:rsid w:val="0063573C"/>
    <w:rsid w:val="00635F9D"/>
    <w:rsid w:val="00637109"/>
    <w:rsid w:val="0063761C"/>
    <w:rsid w:val="00637B41"/>
    <w:rsid w:val="00640117"/>
    <w:rsid w:val="0064057A"/>
    <w:rsid w:val="0064363D"/>
    <w:rsid w:val="006469DA"/>
    <w:rsid w:val="00647842"/>
    <w:rsid w:val="00652407"/>
    <w:rsid w:val="00653F47"/>
    <w:rsid w:val="00654D48"/>
    <w:rsid w:val="00655EC9"/>
    <w:rsid w:val="0065648F"/>
    <w:rsid w:val="006565D5"/>
    <w:rsid w:val="00656976"/>
    <w:rsid w:val="0065772A"/>
    <w:rsid w:val="00657764"/>
    <w:rsid w:val="006604EE"/>
    <w:rsid w:val="006609F8"/>
    <w:rsid w:val="00660DB9"/>
    <w:rsid w:val="00662355"/>
    <w:rsid w:val="00663609"/>
    <w:rsid w:val="00664487"/>
    <w:rsid w:val="00665D28"/>
    <w:rsid w:val="0066780D"/>
    <w:rsid w:val="00670818"/>
    <w:rsid w:val="00673B82"/>
    <w:rsid w:val="00675230"/>
    <w:rsid w:val="0067693C"/>
    <w:rsid w:val="00676C3A"/>
    <w:rsid w:val="00677DDC"/>
    <w:rsid w:val="00680A75"/>
    <w:rsid w:val="00680DB2"/>
    <w:rsid w:val="00681986"/>
    <w:rsid w:val="00683C7E"/>
    <w:rsid w:val="00686B78"/>
    <w:rsid w:val="006901A1"/>
    <w:rsid w:val="00690C02"/>
    <w:rsid w:val="00691843"/>
    <w:rsid w:val="00691CB4"/>
    <w:rsid w:val="006933C2"/>
    <w:rsid w:val="00693465"/>
    <w:rsid w:val="00695D91"/>
    <w:rsid w:val="006974D6"/>
    <w:rsid w:val="006A1F1A"/>
    <w:rsid w:val="006A274F"/>
    <w:rsid w:val="006A3321"/>
    <w:rsid w:val="006A51F7"/>
    <w:rsid w:val="006A5B05"/>
    <w:rsid w:val="006A6F78"/>
    <w:rsid w:val="006A7830"/>
    <w:rsid w:val="006A7C58"/>
    <w:rsid w:val="006A7DE2"/>
    <w:rsid w:val="006B0DEF"/>
    <w:rsid w:val="006B1836"/>
    <w:rsid w:val="006B216E"/>
    <w:rsid w:val="006B2402"/>
    <w:rsid w:val="006B2404"/>
    <w:rsid w:val="006B2AAC"/>
    <w:rsid w:val="006B3971"/>
    <w:rsid w:val="006B446E"/>
    <w:rsid w:val="006B67C4"/>
    <w:rsid w:val="006C0756"/>
    <w:rsid w:val="006C42FC"/>
    <w:rsid w:val="006C4CA1"/>
    <w:rsid w:val="006C4EB7"/>
    <w:rsid w:val="006C63DA"/>
    <w:rsid w:val="006C6E2B"/>
    <w:rsid w:val="006D03E9"/>
    <w:rsid w:val="006D4153"/>
    <w:rsid w:val="006D5064"/>
    <w:rsid w:val="006D5191"/>
    <w:rsid w:val="006D56AC"/>
    <w:rsid w:val="006D587D"/>
    <w:rsid w:val="006D5B8F"/>
    <w:rsid w:val="006D5EFD"/>
    <w:rsid w:val="006D672C"/>
    <w:rsid w:val="006D707F"/>
    <w:rsid w:val="006D7463"/>
    <w:rsid w:val="006E061F"/>
    <w:rsid w:val="006E10CE"/>
    <w:rsid w:val="006E1595"/>
    <w:rsid w:val="006E196C"/>
    <w:rsid w:val="006E3519"/>
    <w:rsid w:val="006E45B8"/>
    <w:rsid w:val="006E61BC"/>
    <w:rsid w:val="006E6335"/>
    <w:rsid w:val="006E7E91"/>
    <w:rsid w:val="006F14CB"/>
    <w:rsid w:val="006F1B7E"/>
    <w:rsid w:val="006F265E"/>
    <w:rsid w:val="006F3227"/>
    <w:rsid w:val="006F4CB1"/>
    <w:rsid w:val="006F528C"/>
    <w:rsid w:val="006F5F5D"/>
    <w:rsid w:val="006F60A4"/>
    <w:rsid w:val="006F6EF1"/>
    <w:rsid w:val="006F71E3"/>
    <w:rsid w:val="00701379"/>
    <w:rsid w:val="00701F04"/>
    <w:rsid w:val="00703C09"/>
    <w:rsid w:val="00704ABF"/>
    <w:rsid w:val="00705463"/>
    <w:rsid w:val="00707452"/>
    <w:rsid w:val="0070764E"/>
    <w:rsid w:val="00707FA1"/>
    <w:rsid w:val="0071079B"/>
    <w:rsid w:val="007126F1"/>
    <w:rsid w:val="007142A1"/>
    <w:rsid w:val="00714D65"/>
    <w:rsid w:val="00716459"/>
    <w:rsid w:val="007178E2"/>
    <w:rsid w:val="00721CE2"/>
    <w:rsid w:val="007233AD"/>
    <w:rsid w:val="00723A5D"/>
    <w:rsid w:val="00723C14"/>
    <w:rsid w:val="00724305"/>
    <w:rsid w:val="00725BE9"/>
    <w:rsid w:val="00726132"/>
    <w:rsid w:val="00726700"/>
    <w:rsid w:val="007274DE"/>
    <w:rsid w:val="00727DF1"/>
    <w:rsid w:val="00731462"/>
    <w:rsid w:val="0073258C"/>
    <w:rsid w:val="007335A7"/>
    <w:rsid w:val="00733942"/>
    <w:rsid w:val="00733D6F"/>
    <w:rsid w:val="0073490F"/>
    <w:rsid w:val="00735152"/>
    <w:rsid w:val="00735EC8"/>
    <w:rsid w:val="00736909"/>
    <w:rsid w:val="007373C8"/>
    <w:rsid w:val="00740441"/>
    <w:rsid w:val="00741C08"/>
    <w:rsid w:val="007426AF"/>
    <w:rsid w:val="00742ED7"/>
    <w:rsid w:val="00742F2A"/>
    <w:rsid w:val="00744A4D"/>
    <w:rsid w:val="0074631B"/>
    <w:rsid w:val="00747187"/>
    <w:rsid w:val="00750703"/>
    <w:rsid w:val="00751DAF"/>
    <w:rsid w:val="00751DC1"/>
    <w:rsid w:val="00753219"/>
    <w:rsid w:val="007533C4"/>
    <w:rsid w:val="00753496"/>
    <w:rsid w:val="0075545D"/>
    <w:rsid w:val="00755CD5"/>
    <w:rsid w:val="00761536"/>
    <w:rsid w:val="00764084"/>
    <w:rsid w:val="00765F91"/>
    <w:rsid w:val="00766FB7"/>
    <w:rsid w:val="00770238"/>
    <w:rsid w:val="00770289"/>
    <w:rsid w:val="007705E7"/>
    <w:rsid w:val="00771746"/>
    <w:rsid w:val="00771770"/>
    <w:rsid w:val="00771DB0"/>
    <w:rsid w:val="007732F5"/>
    <w:rsid w:val="007746B0"/>
    <w:rsid w:val="007759F0"/>
    <w:rsid w:val="00775CB8"/>
    <w:rsid w:val="00780337"/>
    <w:rsid w:val="0078169E"/>
    <w:rsid w:val="007818CA"/>
    <w:rsid w:val="007818D2"/>
    <w:rsid w:val="007836CB"/>
    <w:rsid w:val="007858CE"/>
    <w:rsid w:val="00785C7F"/>
    <w:rsid w:val="00786758"/>
    <w:rsid w:val="00786B37"/>
    <w:rsid w:val="00786FA6"/>
    <w:rsid w:val="007875F5"/>
    <w:rsid w:val="007928F8"/>
    <w:rsid w:val="0079355D"/>
    <w:rsid w:val="007945BD"/>
    <w:rsid w:val="007970EA"/>
    <w:rsid w:val="00797DFE"/>
    <w:rsid w:val="007A0E92"/>
    <w:rsid w:val="007A1350"/>
    <w:rsid w:val="007A2263"/>
    <w:rsid w:val="007A377B"/>
    <w:rsid w:val="007A506E"/>
    <w:rsid w:val="007A61B7"/>
    <w:rsid w:val="007A6F7A"/>
    <w:rsid w:val="007B0DEF"/>
    <w:rsid w:val="007B17B3"/>
    <w:rsid w:val="007B1EC2"/>
    <w:rsid w:val="007B2159"/>
    <w:rsid w:val="007B4D95"/>
    <w:rsid w:val="007B5811"/>
    <w:rsid w:val="007B5CBF"/>
    <w:rsid w:val="007C246F"/>
    <w:rsid w:val="007C30C6"/>
    <w:rsid w:val="007C366D"/>
    <w:rsid w:val="007C3C0F"/>
    <w:rsid w:val="007C4403"/>
    <w:rsid w:val="007C65FF"/>
    <w:rsid w:val="007C6B06"/>
    <w:rsid w:val="007C6C9B"/>
    <w:rsid w:val="007D200F"/>
    <w:rsid w:val="007D2AE9"/>
    <w:rsid w:val="007D337F"/>
    <w:rsid w:val="007D5BFF"/>
    <w:rsid w:val="007D71AF"/>
    <w:rsid w:val="007E0ACD"/>
    <w:rsid w:val="007E3E06"/>
    <w:rsid w:val="007E469D"/>
    <w:rsid w:val="007E6495"/>
    <w:rsid w:val="007E6B83"/>
    <w:rsid w:val="007E716B"/>
    <w:rsid w:val="007E742F"/>
    <w:rsid w:val="007E7F78"/>
    <w:rsid w:val="007F1B55"/>
    <w:rsid w:val="007F273C"/>
    <w:rsid w:val="007F41B6"/>
    <w:rsid w:val="007F570D"/>
    <w:rsid w:val="007F5E75"/>
    <w:rsid w:val="007F7953"/>
    <w:rsid w:val="007F7A4D"/>
    <w:rsid w:val="0080255D"/>
    <w:rsid w:val="008042BF"/>
    <w:rsid w:val="00805C4A"/>
    <w:rsid w:val="00811AEC"/>
    <w:rsid w:val="00813752"/>
    <w:rsid w:val="00814F89"/>
    <w:rsid w:val="00820373"/>
    <w:rsid w:val="00821174"/>
    <w:rsid w:val="008216C0"/>
    <w:rsid w:val="008220DC"/>
    <w:rsid w:val="00822619"/>
    <w:rsid w:val="00824852"/>
    <w:rsid w:val="00825879"/>
    <w:rsid w:val="00825A24"/>
    <w:rsid w:val="00825DED"/>
    <w:rsid w:val="00826384"/>
    <w:rsid w:val="00827091"/>
    <w:rsid w:val="00831FE5"/>
    <w:rsid w:val="00832F8F"/>
    <w:rsid w:val="00837AD5"/>
    <w:rsid w:val="008403A6"/>
    <w:rsid w:val="008412EE"/>
    <w:rsid w:val="00841965"/>
    <w:rsid w:val="00841CF5"/>
    <w:rsid w:val="00843A74"/>
    <w:rsid w:val="00844AB1"/>
    <w:rsid w:val="00845AB3"/>
    <w:rsid w:val="008468C0"/>
    <w:rsid w:val="00846A41"/>
    <w:rsid w:val="0085015A"/>
    <w:rsid w:val="00850C97"/>
    <w:rsid w:val="008520F2"/>
    <w:rsid w:val="00855141"/>
    <w:rsid w:val="00855D86"/>
    <w:rsid w:val="00855DE9"/>
    <w:rsid w:val="00856A95"/>
    <w:rsid w:val="00856D25"/>
    <w:rsid w:val="00860751"/>
    <w:rsid w:val="00860A04"/>
    <w:rsid w:val="00860D46"/>
    <w:rsid w:val="00863D30"/>
    <w:rsid w:val="00864513"/>
    <w:rsid w:val="008646B6"/>
    <w:rsid w:val="00864BCC"/>
    <w:rsid w:val="0086583F"/>
    <w:rsid w:val="008666FC"/>
    <w:rsid w:val="00866BF9"/>
    <w:rsid w:val="00866E91"/>
    <w:rsid w:val="00871931"/>
    <w:rsid w:val="00872B54"/>
    <w:rsid w:val="00874720"/>
    <w:rsid w:val="0087564D"/>
    <w:rsid w:val="008772B7"/>
    <w:rsid w:val="0088156A"/>
    <w:rsid w:val="00882496"/>
    <w:rsid w:val="00882D38"/>
    <w:rsid w:val="0088409F"/>
    <w:rsid w:val="0088498C"/>
    <w:rsid w:val="00885D76"/>
    <w:rsid w:val="008865E1"/>
    <w:rsid w:val="008875EC"/>
    <w:rsid w:val="00890758"/>
    <w:rsid w:val="0089209B"/>
    <w:rsid w:val="00893651"/>
    <w:rsid w:val="00893F0A"/>
    <w:rsid w:val="00897ADB"/>
    <w:rsid w:val="00897E80"/>
    <w:rsid w:val="008A3290"/>
    <w:rsid w:val="008A4C2D"/>
    <w:rsid w:val="008A63EF"/>
    <w:rsid w:val="008A713C"/>
    <w:rsid w:val="008B12CF"/>
    <w:rsid w:val="008B16D7"/>
    <w:rsid w:val="008B1E1C"/>
    <w:rsid w:val="008B5975"/>
    <w:rsid w:val="008B6D2C"/>
    <w:rsid w:val="008B6E48"/>
    <w:rsid w:val="008C087D"/>
    <w:rsid w:val="008C0D32"/>
    <w:rsid w:val="008C0E9B"/>
    <w:rsid w:val="008C1933"/>
    <w:rsid w:val="008C19D5"/>
    <w:rsid w:val="008C2075"/>
    <w:rsid w:val="008C22CD"/>
    <w:rsid w:val="008C2429"/>
    <w:rsid w:val="008C31C5"/>
    <w:rsid w:val="008C31D7"/>
    <w:rsid w:val="008C44CA"/>
    <w:rsid w:val="008C4E32"/>
    <w:rsid w:val="008C5681"/>
    <w:rsid w:val="008C5CA0"/>
    <w:rsid w:val="008C7BAB"/>
    <w:rsid w:val="008D040F"/>
    <w:rsid w:val="008D16C1"/>
    <w:rsid w:val="008D1E43"/>
    <w:rsid w:val="008D475E"/>
    <w:rsid w:val="008D67E1"/>
    <w:rsid w:val="008D74DC"/>
    <w:rsid w:val="008D7DC7"/>
    <w:rsid w:val="008E044E"/>
    <w:rsid w:val="008E2CFB"/>
    <w:rsid w:val="008E2D97"/>
    <w:rsid w:val="008E3207"/>
    <w:rsid w:val="008E376F"/>
    <w:rsid w:val="008E5004"/>
    <w:rsid w:val="008E5F3A"/>
    <w:rsid w:val="008E79D8"/>
    <w:rsid w:val="008F164C"/>
    <w:rsid w:val="008F1F38"/>
    <w:rsid w:val="008F2788"/>
    <w:rsid w:val="008F30D5"/>
    <w:rsid w:val="008F7BEF"/>
    <w:rsid w:val="008F7C92"/>
    <w:rsid w:val="009006F4"/>
    <w:rsid w:val="009009AE"/>
    <w:rsid w:val="00903980"/>
    <w:rsid w:val="0090497D"/>
    <w:rsid w:val="00905392"/>
    <w:rsid w:val="00905BE3"/>
    <w:rsid w:val="0090750E"/>
    <w:rsid w:val="009079BF"/>
    <w:rsid w:val="00907BE2"/>
    <w:rsid w:val="00907EFB"/>
    <w:rsid w:val="009105B6"/>
    <w:rsid w:val="009114C6"/>
    <w:rsid w:val="009116B9"/>
    <w:rsid w:val="00911970"/>
    <w:rsid w:val="009136AB"/>
    <w:rsid w:val="00913DF1"/>
    <w:rsid w:val="00913FEE"/>
    <w:rsid w:val="0091403D"/>
    <w:rsid w:val="0091504F"/>
    <w:rsid w:val="009150B2"/>
    <w:rsid w:val="00915104"/>
    <w:rsid w:val="00915418"/>
    <w:rsid w:val="00915EAB"/>
    <w:rsid w:val="009202C9"/>
    <w:rsid w:val="009216F8"/>
    <w:rsid w:val="00921828"/>
    <w:rsid w:val="009222AE"/>
    <w:rsid w:val="00922721"/>
    <w:rsid w:val="00924405"/>
    <w:rsid w:val="009244E9"/>
    <w:rsid w:val="00924B30"/>
    <w:rsid w:val="00931E47"/>
    <w:rsid w:val="00932C85"/>
    <w:rsid w:val="009354E7"/>
    <w:rsid w:val="00935986"/>
    <w:rsid w:val="009376A2"/>
    <w:rsid w:val="009410F2"/>
    <w:rsid w:val="00941252"/>
    <w:rsid w:val="0094128D"/>
    <w:rsid w:val="009463E1"/>
    <w:rsid w:val="009465D4"/>
    <w:rsid w:val="00950DCF"/>
    <w:rsid w:val="00951AC8"/>
    <w:rsid w:val="0095385B"/>
    <w:rsid w:val="009544F1"/>
    <w:rsid w:val="00954C78"/>
    <w:rsid w:val="00955DF6"/>
    <w:rsid w:val="00960A43"/>
    <w:rsid w:val="00960C75"/>
    <w:rsid w:val="009611B4"/>
    <w:rsid w:val="0096134F"/>
    <w:rsid w:val="00961ED1"/>
    <w:rsid w:val="009629C3"/>
    <w:rsid w:val="009631EC"/>
    <w:rsid w:val="009638EB"/>
    <w:rsid w:val="0096460C"/>
    <w:rsid w:val="0096521D"/>
    <w:rsid w:val="00965E09"/>
    <w:rsid w:val="00970511"/>
    <w:rsid w:val="00971CDE"/>
    <w:rsid w:val="00972195"/>
    <w:rsid w:val="009770D7"/>
    <w:rsid w:val="009779B0"/>
    <w:rsid w:val="00977B30"/>
    <w:rsid w:val="00982B95"/>
    <w:rsid w:val="00984945"/>
    <w:rsid w:val="009852D9"/>
    <w:rsid w:val="00985F22"/>
    <w:rsid w:val="00986E84"/>
    <w:rsid w:val="0099095B"/>
    <w:rsid w:val="00990D14"/>
    <w:rsid w:val="009910FC"/>
    <w:rsid w:val="00993BA6"/>
    <w:rsid w:val="009946DE"/>
    <w:rsid w:val="00994AE0"/>
    <w:rsid w:val="00994FAA"/>
    <w:rsid w:val="00996608"/>
    <w:rsid w:val="00996709"/>
    <w:rsid w:val="009A00FA"/>
    <w:rsid w:val="009A01B4"/>
    <w:rsid w:val="009A05AD"/>
    <w:rsid w:val="009A371E"/>
    <w:rsid w:val="009A39BB"/>
    <w:rsid w:val="009A44F2"/>
    <w:rsid w:val="009A4E4A"/>
    <w:rsid w:val="009A77C8"/>
    <w:rsid w:val="009A7D06"/>
    <w:rsid w:val="009B0130"/>
    <w:rsid w:val="009B0B7B"/>
    <w:rsid w:val="009B2FC0"/>
    <w:rsid w:val="009B30E6"/>
    <w:rsid w:val="009B3503"/>
    <w:rsid w:val="009B571C"/>
    <w:rsid w:val="009B687A"/>
    <w:rsid w:val="009B69B9"/>
    <w:rsid w:val="009B757B"/>
    <w:rsid w:val="009C0DC5"/>
    <w:rsid w:val="009C18C0"/>
    <w:rsid w:val="009C2F22"/>
    <w:rsid w:val="009C37AA"/>
    <w:rsid w:val="009C3F56"/>
    <w:rsid w:val="009C4F6D"/>
    <w:rsid w:val="009C6715"/>
    <w:rsid w:val="009D00FD"/>
    <w:rsid w:val="009D1185"/>
    <w:rsid w:val="009D125E"/>
    <w:rsid w:val="009D2594"/>
    <w:rsid w:val="009D26F9"/>
    <w:rsid w:val="009D2C46"/>
    <w:rsid w:val="009D38C0"/>
    <w:rsid w:val="009D3F74"/>
    <w:rsid w:val="009D464F"/>
    <w:rsid w:val="009D4A4A"/>
    <w:rsid w:val="009D553E"/>
    <w:rsid w:val="009D7680"/>
    <w:rsid w:val="009D7B0E"/>
    <w:rsid w:val="009E09E3"/>
    <w:rsid w:val="009E0A6A"/>
    <w:rsid w:val="009E18C5"/>
    <w:rsid w:val="009E2186"/>
    <w:rsid w:val="009E33D0"/>
    <w:rsid w:val="009E3705"/>
    <w:rsid w:val="009E3C26"/>
    <w:rsid w:val="009E7393"/>
    <w:rsid w:val="009E76F7"/>
    <w:rsid w:val="009F0394"/>
    <w:rsid w:val="009F0523"/>
    <w:rsid w:val="009F0C66"/>
    <w:rsid w:val="009F2121"/>
    <w:rsid w:val="009F3898"/>
    <w:rsid w:val="009F4F5A"/>
    <w:rsid w:val="009F50F5"/>
    <w:rsid w:val="009F6128"/>
    <w:rsid w:val="009F7BE8"/>
    <w:rsid w:val="009F7DB6"/>
    <w:rsid w:val="00A005B9"/>
    <w:rsid w:val="00A00A35"/>
    <w:rsid w:val="00A00A98"/>
    <w:rsid w:val="00A02119"/>
    <w:rsid w:val="00A061D7"/>
    <w:rsid w:val="00A075A9"/>
    <w:rsid w:val="00A07F18"/>
    <w:rsid w:val="00A10EF7"/>
    <w:rsid w:val="00A11070"/>
    <w:rsid w:val="00A1157B"/>
    <w:rsid w:val="00A1168B"/>
    <w:rsid w:val="00A134D9"/>
    <w:rsid w:val="00A168FB"/>
    <w:rsid w:val="00A16B51"/>
    <w:rsid w:val="00A16C35"/>
    <w:rsid w:val="00A1708A"/>
    <w:rsid w:val="00A21AF0"/>
    <w:rsid w:val="00A23C07"/>
    <w:rsid w:val="00A254C9"/>
    <w:rsid w:val="00A25982"/>
    <w:rsid w:val="00A265DB"/>
    <w:rsid w:val="00A317D5"/>
    <w:rsid w:val="00A32006"/>
    <w:rsid w:val="00A32778"/>
    <w:rsid w:val="00A32D7C"/>
    <w:rsid w:val="00A3555D"/>
    <w:rsid w:val="00A36475"/>
    <w:rsid w:val="00A378FD"/>
    <w:rsid w:val="00A40FE3"/>
    <w:rsid w:val="00A41018"/>
    <w:rsid w:val="00A411A0"/>
    <w:rsid w:val="00A43A36"/>
    <w:rsid w:val="00A456A0"/>
    <w:rsid w:val="00A456EA"/>
    <w:rsid w:val="00A46ED8"/>
    <w:rsid w:val="00A47FA5"/>
    <w:rsid w:val="00A50D56"/>
    <w:rsid w:val="00A51021"/>
    <w:rsid w:val="00A510DF"/>
    <w:rsid w:val="00A51735"/>
    <w:rsid w:val="00A555E0"/>
    <w:rsid w:val="00A56E9D"/>
    <w:rsid w:val="00A6189C"/>
    <w:rsid w:val="00A62CF7"/>
    <w:rsid w:val="00A62D39"/>
    <w:rsid w:val="00A63439"/>
    <w:rsid w:val="00A643F9"/>
    <w:rsid w:val="00A644F9"/>
    <w:rsid w:val="00A645C3"/>
    <w:rsid w:val="00A64F09"/>
    <w:rsid w:val="00A70C6E"/>
    <w:rsid w:val="00A70D10"/>
    <w:rsid w:val="00A70E15"/>
    <w:rsid w:val="00A72518"/>
    <w:rsid w:val="00A72D4E"/>
    <w:rsid w:val="00A746ED"/>
    <w:rsid w:val="00A7600F"/>
    <w:rsid w:val="00A76AB5"/>
    <w:rsid w:val="00A7713F"/>
    <w:rsid w:val="00A773A3"/>
    <w:rsid w:val="00A81E66"/>
    <w:rsid w:val="00A82CD6"/>
    <w:rsid w:val="00A83306"/>
    <w:rsid w:val="00A83B3F"/>
    <w:rsid w:val="00A8425C"/>
    <w:rsid w:val="00A845F9"/>
    <w:rsid w:val="00A85F01"/>
    <w:rsid w:val="00A864E7"/>
    <w:rsid w:val="00A86AC0"/>
    <w:rsid w:val="00A87AE4"/>
    <w:rsid w:val="00A90B0B"/>
    <w:rsid w:val="00A91195"/>
    <w:rsid w:val="00A9305E"/>
    <w:rsid w:val="00A9340B"/>
    <w:rsid w:val="00A942DF"/>
    <w:rsid w:val="00A9442E"/>
    <w:rsid w:val="00A94719"/>
    <w:rsid w:val="00A971D7"/>
    <w:rsid w:val="00A97228"/>
    <w:rsid w:val="00AA3B47"/>
    <w:rsid w:val="00AA4A52"/>
    <w:rsid w:val="00AA52BD"/>
    <w:rsid w:val="00AB0328"/>
    <w:rsid w:val="00AB03D8"/>
    <w:rsid w:val="00AB0F91"/>
    <w:rsid w:val="00AB2C60"/>
    <w:rsid w:val="00AB43BE"/>
    <w:rsid w:val="00AB7719"/>
    <w:rsid w:val="00AC0786"/>
    <w:rsid w:val="00AC10C0"/>
    <w:rsid w:val="00AC159E"/>
    <w:rsid w:val="00AC1F93"/>
    <w:rsid w:val="00AC4178"/>
    <w:rsid w:val="00AC449E"/>
    <w:rsid w:val="00AC58AD"/>
    <w:rsid w:val="00AC62F3"/>
    <w:rsid w:val="00AC76AA"/>
    <w:rsid w:val="00AD0458"/>
    <w:rsid w:val="00AD1222"/>
    <w:rsid w:val="00AD131F"/>
    <w:rsid w:val="00AD1ACE"/>
    <w:rsid w:val="00AD237D"/>
    <w:rsid w:val="00AD2CCB"/>
    <w:rsid w:val="00AD4112"/>
    <w:rsid w:val="00AD4670"/>
    <w:rsid w:val="00AD5F46"/>
    <w:rsid w:val="00AD615B"/>
    <w:rsid w:val="00AD7993"/>
    <w:rsid w:val="00AE08EC"/>
    <w:rsid w:val="00AE41D9"/>
    <w:rsid w:val="00AE45AF"/>
    <w:rsid w:val="00AE5A14"/>
    <w:rsid w:val="00AE6B27"/>
    <w:rsid w:val="00AF076A"/>
    <w:rsid w:val="00AF1A5F"/>
    <w:rsid w:val="00AF7A66"/>
    <w:rsid w:val="00AF7B55"/>
    <w:rsid w:val="00AF7BDD"/>
    <w:rsid w:val="00B003A6"/>
    <w:rsid w:val="00B032FC"/>
    <w:rsid w:val="00B03795"/>
    <w:rsid w:val="00B039F4"/>
    <w:rsid w:val="00B0412F"/>
    <w:rsid w:val="00B04D5A"/>
    <w:rsid w:val="00B05E96"/>
    <w:rsid w:val="00B07284"/>
    <w:rsid w:val="00B07AA4"/>
    <w:rsid w:val="00B1088D"/>
    <w:rsid w:val="00B13B04"/>
    <w:rsid w:val="00B14128"/>
    <w:rsid w:val="00B14424"/>
    <w:rsid w:val="00B14A63"/>
    <w:rsid w:val="00B15AB4"/>
    <w:rsid w:val="00B16D21"/>
    <w:rsid w:val="00B16ECD"/>
    <w:rsid w:val="00B17495"/>
    <w:rsid w:val="00B17A0E"/>
    <w:rsid w:val="00B17C01"/>
    <w:rsid w:val="00B2113B"/>
    <w:rsid w:val="00B21408"/>
    <w:rsid w:val="00B23875"/>
    <w:rsid w:val="00B26833"/>
    <w:rsid w:val="00B27C1A"/>
    <w:rsid w:val="00B302E9"/>
    <w:rsid w:val="00B30B3C"/>
    <w:rsid w:val="00B31BAE"/>
    <w:rsid w:val="00B31E94"/>
    <w:rsid w:val="00B33FAA"/>
    <w:rsid w:val="00B34467"/>
    <w:rsid w:val="00B35F3D"/>
    <w:rsid w:val="00B37309"/>
    <w:rsid w:val="00B40A36"/>
    <w:rsid w:val="00B40ABB"/>
    <w:rsid w:val="00B4104A"/>
    <w:rsid w:val="00B43371"/>
    <w:rsid w:val="00B43AAF"/>
    <w:rsid w:val="00B4580F"/>
    <w:rsid w:val="00B51CE5"/>
    <w:rsid w:val="00B524CF"/>
    <w:rsid w:val="00B532AB"/>
    <w:rsid w:val="00B533B5"/>
    <w:rsid w:val="00B5380F"/>
    <w:rsid w:val="00B544A1"/>
    <w:rsid w:val="00B546F6"/>
    <w:rsid w:val="00B56856"/>
    <w:rsid w:val="00B57372"/>
    <w:rsid w:val="00B57B6D"/>
    <w:rsid w:val="00B57BCE"/>
    <w:rsid w:val="00B57BD1"/>
    <w:rsid w:val="00B606B7"/>
    <w:rsid w:val="00B60E34"/>
    <w:rsid w:val="00B70304"/>
    <w:rsid w:val="00B70600"/>
    <w:rsid w:val="00B711AE"/>
    <w:rsid w:val="00B714E2"/>
    <w:rsid w:val="00B72650"/>
    <w:rsid w:val="00B73385"/>
    <w:rsid w:val="00B76256"/>
    <w:rsid w:val="00B76A49"/>
    <w:rsid w:val="00B774D3"/>
    <w:rsid w:val="00B81AAD"/>
    <w:rsid w:val="00B82546"/>
    <w:rsid w:val="00B844B9"/>
    <w:rsid w:val="00B8453A"/>
    <w:rsid w:val="00B84882"/>
    <w:rsid w:val="00B8789E"/>
    <w:rsid w:val="00B87B49"/>
    <w:rsid w:val="00B90329"/>
    <w:rsid w:val="00B9196B"/>
    <w:rsid w:val="00B91E01"/>
    <w:rsid w:val="00B9246E"/>
    <w:rsid w:val="00B92B36"/>
    <w:rsid w:val="00B95168"/>
    <w:rsid w:val="00B951C0"/>
    <w:rsid w:val="00B97257"/>
    <w:rsid w:val="00BA28DC"/>
    <w:rsid w:val="00BA4E13"/>
    <w:rsid w:val="00BA4F3F"/>
    <w:rsid w:val="00BA5898"/>
    <w:rsid w:val="00BA614C"/>
    <w:rsid w:val="00BA7265"/>
    <w:rsid w:val="00BB1C76"/>
    <w:rsid w:val="00BB1C7F"/>
    <w:rsid w:val="00BB1F1B"/>
    <w:rsid w:val="00BB3E3E"/>
    <w:rsid w:val="00BB4F17"/>
    <w:rsid w:val="00BB5B0D"/>
    <w:rsid w:val="00BB68B6"/>
    <w:rsid w:val="00BB6E83"/>
    <w:rsid w:val="00BB7554"/>
    <w:rsid w:val="00BC053A"/>
    <w:rsid w:val="00BC0834"/>
    <w:rsid w:val="00BC0B55"/>
    <w:rsid w:val="00BC1B7B"/>
    <w:rsid w:val="00BC27AA"/>
    <w:rsid w:val="00BC5B1C"/>
    <w:rsid w:val="00BC6688"/>
    <w:rsid w:val="00BC6B6C"/>
    <w:rsid w:val="00BC6E87"/>
    <w:rsid w:val="00BC7397"/>
    <w:rsid w:val="00BC7EA5"/>
    <w:rsid w:val="00BD04EE"/>
    <w:rsid w:val="00BD1F55"/>
    <w:rsid w:val="00BD4DC9"/>
    <w:rsid w:val="00BD6ADC"/>
    <w:rsid w:val="00BD6DC3"/>
    <w:rsid w:val="00BE1D11"/>
    <w:rsid w:val="00BE2B4A"/>
    <w:rsid w:val="00BE3226"/>
    <w:rsid w:val="00BE42EB"/>
    <w:rsid w:val="00BE4967"/>
    <w:rsid w:val="00BE65C1"/>
    <w:rsid w:val="00BF3E23"/>
    <w:rsid w:val="00BF3EDD"/>
    <w:rsid w:val="00BF4626"/>
    <w:rsid w:val="00BF4F0B"/>
    <w:rsid w:val="00BF5B59"/>
    <w:rsid w:val="00BF7F35"/>
    <w:rsid w:val="00C01113"/>
    <w:rsid w:val="00C01AFE"/>
    <w:rsid w:val="00C02E02"/>
    <w:rsid w:val="00C048AE"/>
    <w:rsid w:val="00C062A9"/>
    <w:rsid w:val="00C06CD3"/>
    <w:rsid w:val="00C075F1"/>
    <w:rsid w:val="00C123D3"/>
    <w:rsid w:val="00C133FC"/>
    <w:rsid w:val="00C15A3B"/>
    <w:rsid w:val="00C15CE8"/>
    <w:rsid w:val="00C15D85"/>
    <w:rsid w:val="00C15DF3"/>
    <w:rsid w:val="00C17BEE"/>
    <w:rsid w:val="00C20A1D"/>
    <w:rsid w:val="00C212C5"/>
    <w:rsid w:val="00C23AA0"/>
    <w:rsid w:val="00C23BC4"/>
    <w:rsid w:val="00C247CE"/>
    <w:rsid w:val="00C24B5C"/>
    <w:rsid w:val="00C25CB0"/>
    <w:rsid w:val="00C270EB"/>
    <w:rsid w:val="00C27CD6"/>
    <w:rsid w:val="00C30648"/>
    <w:rsid w:val="00C3069C"/>
    <w:rsid w:val="00C30954"/>
    <w:rsid w:val="00C30980"/>
    <w:rsid w:val="00C32A2D"/>
    <w:rsid w:val="00C343B9"/>
    <w:rsid w:val="00C352EE"/>
    <w:rsid w:val="00C40F25"/>
    <w:rsid w:val="00C41DFF"/>
    <w:rsid w:val="00C41FDC"/>
    <w:rsid w:val="00C42ED5"/>
    <w:rsid w:val="00C43702"/>
    <w:rsid w:val="00C45D53"/>
    <w:rsid w:val="00C46118"/>
    <w:rsid w:val="00C5100E"/>
    <w:rsid w:val="00C54075"/>
    <w:rsid w:val="00C549FE"/>
    <w:rsid w:val="00C54A65"/>
    <w:rsid w:val="00C561C4"/>
    <w:rsid w:val="00C56603"/>
    <w:rsid w:val="00C56AF9"/>
    <w:rsid w:val="00C56E77"/>
    <w:rsid w:val="00C61FB3"/>
    <w:rsid w:val="00C6239E"/>
    <w:rsid w:val="00C63D07"/>
    <w:rsid w:val="00C64A8E"/>
    <w:rsid w:val="00C65478"/>
    <w:rsid w:val="00C65562"/>
    <w:rsid w:val="00C6596F"/>
    <w:rsid w:val="00C66CD0"/>
    <w:rsid w:val="00C72ABF"/>
    <w:rsid w:val="00C7318D"/>
    <w:rsid w:val="00C749EE"/>
    <w:rsid w:val="00C74F75"/>
    <w:rsid w:val="00C7535B"/>
    <w:rsid w:val="00C76149"/>
    <w:rsid w:val="00C766D9"/>
    <w:rsid w:val="00C76A7E"/>
    <w:rsid w:val="00C76EF7"/>
    <w:rsid w:val="00C76FEE"/>
    <w:rsid w:val="00C80513"/>
    <w:rsid w:val="00C81887"/>
    <w:rsid w:val="00C818DB"/>
    <w:rsid w:val="00C81D4A"/>
    <w:rsid w:val="00C82A00"/>
    <w:rsid w:val="00C8498A"/>
    <w:rsid w:val="00C84E1D"/>
    <w:rsid w:val="00C85267"/>
    <w:rsid w:val="00C85641"/>
    <w:rsid w:val="00C85C02"/>
    <w:rsid w:val="00C9064C"/>
    <w:rsid w:val="00C917BD"/>
    <w:rsid w:val="00C93548"/>
    <w:rsid w:val="00C939A1"/>
    <w:rsid w:val="00C954DF"/>
    <w:rsid w:val="00C95714"/>
    <w:rsid w:val="00C972B1"/>
    <w:rsid w:val="00C97CB4"/>
    <w:rsid w:val="00CA0974"/>
    <w:rsid w:val="00CA1924"/>
    <w:rsid w:val="00CA1FE7"/>
    <w:rsid w:val="00CA2175"/>
    <w:rsid w:val="00CA2565"/>
    <w:rsid w:val="00CA29D6"/>
    <w:rsid w:val="00CA31ED"/>
    <w:rsid w:val="00CA75EB"/>
    <w:rsid w:val="00CA7803"/>
    <w:rsid w:val="00CB0C3C"/>
    <w:rsid w:val="00CB2FC1"/>
    <w:rsid w:val="00CB31A9"/>
    <w:rsid w:val="00CB3A06"/>
    <w:rsid w:val="00CB3E2A"/>
    <w:rsid w:val="00CB5603"/>
    <w:rsid w:val="00CB5C10"/>
    <w:rsid w:val="00CB5D83"/>
    <w:rsid w:val="00CB6CE6"/>
    <w:rsid w:val="00CC0108"/>
    <w:rsid w:val="00CC0B37"/>
    <w:rsid w:val="00CC1AE7"/>
    <w:rsid w:val="00CC1B32"/>
    <w:rsid w:val="00CC32FF"/>
    <w:rsid w:val="00CC43F0"/>
    <w:rsid w:val="00CC6E95"/>
    <w:rsid w:val="00CC70AC"/>
    <w:rsid w:val="00CD064B"/>
    <w:rsid w:val="00CD066A"/>
    <w:rsid w:val="00CD2E44"/>
    <w:rsid w:val="00CD32A7"/>
    <w:rsid w:val="00CD33AF"/>
    <w:rsid w:val="00CD3996"/>
    <w:rsid w:val="00CD4B94"/>
    <w:rsid w:val="00CD597C"/>
    <w:rsid w:val="00CE048F"/>
    <w:rsid w:val="00CE0B39"/>
    <w:rsid w:val="00CE0BF6"/>
    <w:rsid w:val="00CE1301"/>
    <w:rsid w:val="00CE1DD5"/>
    <w:rsid w:val="00CE409F"/>
    <w:rsid w:val="00CE5158"/>
    <w:rsid w:val="00CE7421"/>
    <w:rsid w:val="00CF033F"/>
    <w:rsid w:val="00CF3D77"/>
    <w:rsid w:val="00CF3EA9"/>
    <w:rsid w:val="00CF65F2"/>
    <w:rsid w:val="00CF7777"/>
    <w:rsid w:val="00CF78FF"/>
    <w:rsid w:val="00CF7B74"/>
    <w:rsid w:val="00D001AC"/>
    <w:rsid w:val="00D01652"/>
    <w:rsid w:val="00D031BD"/>
    <w:rsid w:val="00D04E6D"/>
    <w:rsid w:val="00D075E6"/>
    <w:rsid w:val="00D11237"/>
    <w:rsid w:val="00D1166F"/>
    <w:rsid w:val="00D12378"/>
    <w:rsid w:val="00D124C9"/>
    <w:rsid w:val="00D1366B"/>
    <w:rsid w:val="00D140AC"/>
    <w:rsid w:val="00D14988"/>
    <w:rsid w:val="00D21B5E"/>
    <w:rsid w:val="00D21BAF"/>
    <w:rsid w:val="00D2343D"/>
    <w:rsid w:val="00D23F0B"/>
    <w:rsid w:val="00D24F9B"/>
    <w:rsid w:val="00D25A8B"/>
    <w:rsid w:val="00D2729B"/>
    <w:rsid w:val="00D27587"/>
    <w:rsid w:val="00D3020B"/>
    <w:rsid w:val="00D30B08"/>
    <w:rsid w:val="00D33A57"/>
    <w:rsid w:val="00D33F37"/>
    <w:rsid w:val="00D34BCE"/>
    <w:rsid w:val="00D35828"/>
    <w:rsid w:val="00D36597"/>
    <w:rsid w:val="00D3703F"/>
    <w:rsid w:val="00D371BF"/>
    <w:rsid w:val="00D37935"/>
    <w:rsid w:val="00D41B1C"/>
    <w:rsid w:val="00D41FE3"/>
    <w:rsid w:val="00D433F9"/>
    <w:rsid w:val="00D43FD2"/>
    <w:rsid w:val="00D46942"/>
    <w:rsid w:val="00D470F8"/>
    <w:rsid w:val="00D4716D"/>
    <w:rsid w:val="00D50627"/>
    <w:rsid w:val="00D52BEA"/>
    <w:rsid w:val="00D53301"/>
    <w:rsid w:val="00D54B16"/>
    <w:rsid w:val="00D556B5"/>
    <w:rsid w:val="00D55CF3"/>
    <w:rsid w:val="00D56A43"/>
    <w:rsid w:val="00D60FC8"/>
    <w:rsid w:val="00D632A1"/>
    <w:rsid w:val="00D65445"/>
    <w:rsid w:val="00D65DDC"/>
    <w:rsid w:val="00D67241"/>
    <w:rsid w:val="00D7000A"/>
    <w:rsid w:val="00D702F7"/>
    <w:rsid w:val="00D70EBB"/>
    <w:rsid w:val="00D73716"/>
    <w:rsid w:val="00D73F4B"/>
    <w:rsid w:val="00D7552A"/>
    <w:rsid w:val="00D75925"/>
    <w:rsid w:val="00D778E8"/>
    <w:rsid w:val="00D81FC4"/>
    <w:rsid w:val="00D823C9"/>
    <w:rsid w:val="00D8429A"/>
    <w:rsid w:val="00D85111"/>
    <w:rsid w:val="00D8564F"/>
    <w:rsid w:val="00D85FFF"/>
    <w:rsid w:val="00D86241"/>
    <w:rsid w:val="00D90DA4"/>
    <w:rsid w:val="00D92213"/>
    <w:rsid w:val="00D9361A"/>
    <w:rsid w:val="00D93D3F"/>
    <w:rsid w:val="00D96175"/>
    <w:rsid w:val="00DA0BDD"/>
    <w:rsid w:val="00DA12AF"/>
    <w:rsid w:val="00DA4076"/>
    <w:rsid w:val="00DA446A"/>
    <w:rsid w:val="00DA4FCD"/>
    <w:rsid w:val="00DB0888"/>
    <w:rsid w:val="00DB3F54"/>
    <w:rsid w:val="00DB4F7C"/>
    <w:rsid w:val="00DB59D8"/>
    <w:rsid w:val="00DB6016"/>
    <w:rsid w:val="00DB7664"/>
    <w:rsid w:val="00DC1F24"/>
    <w:rsid w:val="00DC5847"/>
    <w:rsid w:val="00DD10FF"/>
    <w:rsid w:val="00DD1CC2"/>
    <w:rsid w:val="00DD2DD3"/>
    <w:rsid w:val="00DD36F8"/>
    <w:rsid w:val="00DD3CE5"/>
    <w:rsid w:val="00DD5B18"/>
    <w:rsid w:val="00DD7FE2"/>
    <w:rsid w:val="00DE0275"/>
    <w:rsid w:val="00DE45C8"/>
    <w:rsid w:val="00DE60F8"/>
    <w:rsid w:val="00DE643F"/>
    <w:rsid w:val="00DE67CF"/>
    <w:rsid w:val="00DE6A98"/>
    <w:rsid w:val="00DE75E9"/>
    <w:rsid w:val="00DF28A5"/>
    <w:rsid w:val="00DF28E9"/>
    <w:rsid w:val="00DF5693"/>
    <w:rsid w:val="00DF792E"/>
    <w:rsid w:val="00DF7EE8"/>
    <w:rsid w:val="00E01423"/>
    <w:rsid w:val="00E0166B"/>
    <w:rsid w:val="00E07656"/>
    <w:rsid w:val="00E07C93"/>
    <w:rsid w:val="00E07D53"/>
    <w:rsid w:val="00E11980"/>
    <w:rsid w:val="00E12977"/>
    <w:rsid w:val="00E129C8"/>
    <w:rsid w:val="00E13E66"/>
    <w:rsid w:val="00E14D77"/>
    <w:rsid w:val="00E20DC0"/>
    <w:rsid w:val="00E214B6"/>
    <w:rsid w:val="00E215CF"/>
    <w:rsid w:val="00E24053"/>
    <w:rsid w:val="00E24E28"/>
    <w:rsid w:val="00E2503A"/>
    <w:rsid w:val="00E27636"/>
    <w:rsid w:val="00E27955"/>
    <w:rsid w:val="00E32830"/>
    <w:rsid w:val="00E32EA8"/>
    <w:rsid w:val="00E36BFD"/>
    <w:rsid w:val="00E36C2A"/>
    <w:rsid w:val="00E373AD"/>
    <w:rsid w:val="00E42338"/>
    <w:rsid w:val="00E4283C"/>
    <w:rsid w:val="00E42F70"/>
    <w:rsid w:val="00E43FA1"/>
    <w:rsid w:val="00E4511A"/>
    <w:rsid w:val="00E47128"/>
    <w:rsid w:val="00E47B36"/>
    <w:rsid w:val="00E51943"/>
    <w:rsid w:val="00E520C4"/>
    <w:rsid w:val="00E52364"/>
    <w:rsid w:val="00E54054"/>
    <w:rsid w:val="00E55C1D"/>
    <w:rsid w:val="00E56C81"/>
    <w:rsid w:val="00E605D0"/>
    <w:rsid w:val="00E648AC"/>
    <w:rsid w:val="00E64A26"/>
    <w:rsid w:val="00E666BA"/>
    <w:rsid w:val="00E66DD8"/>
    <w:rsid w:val="00E671FE"/>
    <w:rsid w:val="00E6728F"/>
    <w:rsid w:val="00E71BA2"/>
    <w:rsid w:val="00E73172"/>
    <w:rsid w:val="00E7410F"/>
    <w:rsid w:val="00E760A3"/>
    <w:rsid w:val="00E774D9"/>
    <w:rsid w:val="00E80E88"/>
    <w:rsid w:val="00E816FD"/>
    <w:rsid w:val="00E820A3"/>
    <w:rsid w:val="00E82AC7"/>
    <w:rsid w:val="00E85295"/>
    <w:rsid w:val="00E85EDA"/>
    <w:rsid w:val="00E8773E"/>
    <w:rsid w:val="00E920AD"/>
    <w:rsid w:val="00E9284C"/>
    <w:rsid w:val="00E929A2"/>
    <w:rsid w:val="00E94657"/>
    <w:rsid w:val="00E9501B"/>
    <w:rsid w:val="00E95D67"/>
    <w:rsid w:val="00E96938"/>
    <w:rsid w:val="00E96FC1"/>
    <w:rsid w:val="00E9703A"/>
    <w:rsid w:val="00EA2D00"/>
    <w:rsid w:val="00EA2D18"/>
    <w:rsid w:val="00EA36CD"/>
    <w:rsid w:val="00EA4F32"/>
    <w:rsid w:val="00EA62B3"/>
    <w:rsid w:val="00EB1818"/>
    <w:rsid w:val="00EB222A"/>
    <w:rsid w:val="00EB250C"/>
    <w:rsid w:val="00EB4C33"/>
    <w:rsid w:val="00EB697E"/>
    <w:rsid w:val="00EB6D4A"/>
    <w:rsid w:val="00EC24AB"/>
    <w:rsid w:val="00EC3CFE"/>
    <w:rsid w:val="00EC4BDE"/>
    <w:rsid w:val="00EC4F5D"/>
    <w:rsid w:val="00EC5C3F"/>
    <w:rsid w:val="00EC60FD"/>
    <w:rsid w:val="00EC669F"/>
    <w:rsid w:val="00EC7946"/>
    <w:rsid w:val="00EC7DA1"/>
    <w:rsid w:val="00ED0529"/>
    <w:rsid w:val="00ED0F69"/>
    <w:rsid w:val="00ED1B31"/>
    <w:rsid w:val="00ED1B61"/>
    <w:rsid w:val="00ED2DBC"/>
    <w:rsid w:val="00ED59CA"/>
    <w:rsid w:val="00EE393B"/>
    <w:rsid w:val="00EE3DBE"/>
    <w:rsid w:val="00EE423B"/>
    <w:rsid w:val="00EE558A"/>
    <w:rsid w:val="00EE710B"/>
    <w:rsid w:val="00EE734C"/>
    <w:rsid w:val="00EF0E54"/>
    <w:rsid w:val="00EF25D2"/>
    <w:rsid w:val="00EF5CCC"/>
    <w:rsid w:val="00F0300D"/>
    <w:rsid w:val="00F03055"/>
    <w:rsid w:val="00F03313"/>
    <w:rsid w:val="00F03A1C"/>
    <w:rsid w:val="00F054C0"/>
    <w:rsid w:val="00F1012B"/>
    <w:rsid w:val="00F12841"/>
    <w:rsid w:val="00F13194"/>
    <w:rsid w:val="00F1367E"/>
    <w:rsid w:val="00F13D0D"/>
    <w:rsid w:val="00F13D90"/>
    <w:rsid w:val="00F15040"/>
    <w:rsid w:val="00F15E27"/>
    <w:rsid w:val="00F16391"/>
    <w:rsid w:val="00F16E52"/>
    <w:rsid w:val="00F170BA"/>
    <w:rsid w:val="00F207E3"/>
    <w:rsid w:val="00F2117A"/>
    <w:rsid w:val="00F21A82"/>
    <w:rsid w:val="00F22473"/>
    <w:rsid w:val="00F22BB2"/>
    <w:rsid w:val="00F22C9D"/>
    <w:rsid w:val="00F24119"/>
    <w:rsid w:val="00F24B31"/>
    <w:rsid w:val="00F25FAB"/>
    <w:rsid w:val="00F30F11"/>
    <w:rsid w:val="00F31658"/>
    <w:rsid w:val="00F3408D"/>
    <w:rsid w:val="00F3580B"/>
    <w:rsid w:val="00F35B90"/>
    <w:rsid w:val="00F35DE5"/>
    <w:rsid w:val="00F36EED"/>
    <w:rsid w:val="00F37EE4"/>
    <w:rsid w:val="00F4031F"/>
    <w:rsid w:val="00F41536"/>
    <w:rsid w:val="00F41E24"/>
    <w:rsid w:val="00F42633"/>
    <w:rsid w:val="00F42FC1"/>
    <w:rsid w:val="00F43144"/>
    <w:rsid w:val="00F43836"/>
    <w:rsid w:val="00F458A4"/>
    <w:rsid w:val="00F460AF"/>
    <w:rsid w:val="00F462E2"/>
    <w:rsid w:val="00F46A30"/>
    <w:rsid w:val="00F46B7E"/>
    <w:rsid w:val="00F46D29"/>
    <w:rsid w:val="00F512B0"/>
    <w:rsid w:val="00F52817"/>
    <w:rsid w:val="00F5451F"/>
    <w:rsid w:val="00F5572E"/>
    <w:rsid w:val="00F562A8"/>
    <w:rsid w:val="00F5693B"/>
    <w:rsid w:val="00F60FF7"/>
    <w:rsid w:val="00F61B94"/>
    <w:rsid w:val="00F632FF"/>
    <w:rsid w:val="00F6620C"/>
    <w:rsid w:val="00F663E5"/>
    <w:rsid w:val="00F66E86"/>
    <w:rsid w:val="00F71DB5"/>
    <w:rsid w:val="00F72291"/>
    <w:rsid w:val="00F737D6"/>
    <w:rsid w:val="00F753C4"/>
    <w:rsid w:val="00F75E8A"/>
    <w:rsid w:val="00F76706"/>
    <w:rsid w:val="00F77087"/>
    <w:rsid w:val="00F7725B"/>
    <w:rsid w:val="00F8085C"/>
    <w:rsid w:val="00F817F4"/>
    <w:rsid w:val="00F85339"/>
    <w:rsid w:val="00F86508"/>
    <w:rsid w:val="00F86649"/>
    <w:rsid w:val="00F8755B"/>
    <w:rsid w:val="00F907C0"/>
    <w:rsid w:val="00F90C9C"/>
    <w:rsid w:val="00F9133C"/>
    <w:rsid w:val="00F91A27"/>
    <w:rsid w:val="00F925F0"/>
    <w:rsid w:val="00FA11E5"/>
    <w:rsid w:val="00FA2D0B"/>
    <w:rsid w:val="00FA3306"/>
    <w:rsid w:val="00FA3629"/>
    <w:rsid w:val="00FA3D2A"/>
    <w:rsid w:val="00FA49EB"/>
    <w:rsid w:val="00FA4AA1"/>
    <w:rsid w:val="00FA5309"/>
    <w:rsid w:val="00FA61A7"/>
    <w:rsid w:val="00FB3357"/>
    <w:rsid w:val="00FB3FE7"/>
    <w:rsid w:val="00FB58EF"/>
    <w:rsid w:val="00FB7C0B"/>
    <w:rsid w:val="00FC170A"/>
    <w:rsid w:val="00FC2DCB"/>
    <w:rsid w:val="00FC4224"/>
    <w:rsid w:val="00FC4F90"/>
    <w:rsid w:val="00FC6712"/>
    <w:rsid w:val="00FC7992"/>
    <w:rsid w:val="00FC7B23"/>
    <w:rsid w:val="00FD014E"/>
    <w:rsid w:val="00FD4020"/>
    <w:rsid w:val="00FD52E9"/>
    <w:rsid w:val="00FD6A26"/>
    <w:rsid w:val="00FE1539"/>
    <w:rsid w:val="00FE1EE8"/>
    <w:rsid w:val="00FE2309"/>
    <w:rsid w:val="00FE38C1"/>
    <w:rsid w:val="00FE45FF"/>
    <w:rsid w:val="00FE513D"/>
    <w:rsid w:val="00FE56EF"/>
    <w:rsid w:val="00FE5E5F"/>
    <w:rsid w:val="00FE618C"/>
    <w:rsid w:val="00FE65CB"/>
    <w:rsid w:val="00FE70BF"/>
    <w:rsid w:val="00FE7584"/>
    <w:rsid w:val="00FF067E"/>
    <w:rsid w:val="00FF1295"/>
    <w:rsid w:val="00FF2858"/>
    <w:rsid w:val="00FF3E88"/>
    <w:rsid w:val="00FF45FE"/>
    <w:rsid w:val="00FF5E6E"/>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9CB916DF-FBE8-4B03-906F-3A4B2944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7D"/>
    <w:rPr>
      <w:sz w:val="24"/>
    </w:rPr>
  </w:style>
  <w:style w:type="paragraph" w:styleId="Heading1">
    <w:name w:val="heading 1"/>
    <w:basedOn w:val="Normal"/>
    <w:next w:val="Normal"/>
    <w:qFormat/>
    <w:rsid w:val="00AD237D"/>
    <w:pPr>
      <w:keepNext/>
      <w:jc w:val="both"/>
      <w:outlineLvl w:val="0"/>
    </w:pPr>
    <w:rPr>
      <w:rFonts w:ascii="Arial" w:hAnsi="Arial"/>
    </w:rPr>
  </w:style>
  <w:style w:type="paragraph" w:styleId="Heading2">
    <w:name w:val="heading 2"/>
    <w:basedOn w:val="Normal"/>
    <w:next w:val="Normal"/>
    <w:link w:val="Heading2Char"/>
    <w:uiPriority w:val="9"/>
    <w:qFormat/>
    <w:rsid w:val="00AD237D"/>
    <w:pPr>
      <w:keepNext/>
      <w:ind w:left="720"/>
      <w:jc w:val="both"/>
      <w:outlineLvl w:val="1"/>
    </w:pPr>
    <w:rPr>
      <w:b/>
    </w:rPr>
  </w:style>
  <w:style w:type="paragraph" w:styleId="Heading3">
    <w:name w:val="heading 3"/>
    <w:basedOn w:val="Normal"/>
    <w:next w:val="Normal"/>
    <w:qFormat/>
    <w:rsid w:val="00AD237D"/>
    <w:pPr>
      <w:keepNext/>
      <w:outlineLvl w:val="2"/>
    </w:pPr>
    <w:rPr>
      <w:rFonts w:ascii="Times" w:hAnsi="Times"/>
    </w:rPr>
  </w:style>
  <w:style w:type="paragraph" w:styleId="Heading4">
    <w:name w:val="heading 4"/>
    <w:basedOn w:val="Normal"/>
    <w:next w:val="Normal"/>
    <w:link w:val="Heading4Char"/>
    <w:uiPriority w:val="9"/>
    <w:qFormat/>
    <w:rsid w:val="00AD237D"/>
    <w:pPr>
      <w:keepNext/>
      <w:jc w:val="both"/>
      <w:outlineLvl w:val="3"/>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37D"/>
    <w:pPr>
      <w:tabs>
        <w:tab w:val="center" w:pos="4320"/>
        <w:tab w:val="right" w:pos="8640"/>
      </w:tabs>
    </w:pPr>
  </w:style>
  <w:style w:type="paragraph" w:styleId="Footer">
    <w:name w:val="footer"/>
    <w:basedOn w:val="Normal"/>
    <w:link w:val="FooterChar"/>
    <w:uiPriority w:val="99"/>
    <w:rsid w:val="00AD237D"/>
    <w:pPr>
      <w:tabs>
        <w:tab w:val="center" w:pos="4320"/>
        <w:tab w:val="right" w:pos="8640"/>
      </w:tabs>
    </w:pPr>
  </w:style>
  <w:style w:type="paragraph" w:styleId="BodyText">
    <w:name w:val="Body Text"/>
    <w:basedOn w:val="Normal"/>
    <w:rsid w:val="00AD237D"/>
    <w:pPr>
      <w:jc w:val="both"/>
    </w:pPr>
  </w:style>
  <w:style w:type="paragraph" w:styleId="Date">
    <w:name w:val="Date"/>
    <w:basedOn w:val="Normal"/>
    <w:next w:val="InsideAddressName"/>
    <w:rsid w:val="00AD237D"/>
    <w:pPr>
      <w:spacing w:after="220" w:line="220" w:lineRule="atLeast"/>
      <w:jc w:val="both"/>
    </w:pPr>
    <w:rPr>
      <w:rFonts w:ascii="Arial" w:hAnsi="Arial"/>
      <w:spacing w:val="-5"/>
      <w:sz w:val="20"/>
    </w:rPr>
  </w:style>
  <w:style w:type="paragraph" w:customStyle="1" w:styleId="InsideAddressName">
    <w:name w:val="Inside Address Name"/>
    <w:basedOn w:val="InsideAddress"/>
    <w:next w:val="InsideAddress"/>
    <w:rsid w:val="00AD237D"/>
    <w:pPr>
      <w:spacing w:before="220"/>
    </w:pPr>
  </w:style>
  <w:style w:type="paragraph" w:customStyle="1" w:styleId="InsideAddress">
    <w:name w:val="Inside Address"/>
    <w:basedOn w:val="Normal"/>
    <w:rsid w:val="00AD237D"/>
    <w:pPr>
      <w:spacing w:line="220" w:lineRule="atLeast"/>
      <w:jc w:val="both"/>
    </w:pPr>
    <w:rPr>
      <w:rFonts w:ascii="Arial" w:hAnsi="Arial"/>
      <w:spacing w:val="-5"/>
      <w:sz w:val="20"/>
    </w:rPr>
  </w:style>
  <w:style w:type="paragraph" w:styleId="Salutation">
    <w:name w:val="Salutation"/>
    <w:basedOn w:val="Normal"/>
    <w:next w:val="Normal"/>
    <w:rsid w:val="00AD237D"/>
    <w:pPr>
      <w:spacing w:before="220" w:after="220" w:line="220" w:lineRule="atLeast"/>
    </w:pPr>
    <w:rPr>
      <w:rFonts w:ascii="Arial" w:hAnsi="Arial"/>
      <w:spacing w:val="-5"/>
      <w:sz w:val="20"/>
    </w:rPr>
  </w:style>
  <w:style w:type="character" w:styleId="Hyperlink">
    <w:name w:val="Hyperlink"/>
    <w:basedOn w:val="DefaultParagraphFont"/>
    <w:uiPriority w:val="99"/>
    <w:rsid w:val="00AD237D"/>
    <w:rPr>
      <w:color w:val="0000FF"/>
      <w:u w:val="single"/>
    </w:rPr>
  </w:style>
  <w:style w:type="character" w:styleId="PageNumber">
    <w:name w:val="page number"/>
    <w:basedOn w:val="DefaultParagraphFont"/>
    <w:rsid w:val="00AD237D"/>
  </w:style>
  <w:style w:type="paragraph" w:styleId="BalloonText">
    <w:name w:val="Balloon Text"/>
    <w:basedOn w:val="Normal"/>
    <w:link w:val="BalloonTextChar"/>
    <w:rsid w:val="00AD237D"/>
    <w:rPr>
      <w:rFonts w:ascii="Tahoma" w:hAnsi="Tahoma" w:cs="Tahoma"/>
      <w:sz w:val="16"/>
      <w:szCs w:val="16"/>
    </w:rPr>
  </w:style>
  <w:style w:type="paragraph" w:styleId="FootnoteText">
    <w:name w:val="footnote text"/>
    <w:aliases w:val="ALTS FOOTNOTE,Footnote Text Char1 Char,Footnote Text Char Char Char,Footnote Text Char1 Char Char Char,Footnote Text Char Char Char Char Char,TBG Style Char Char Char Char Char,TBG Style Char Char Char,f,fn,fn Char Char"/>
    <w:basedOn w:val="Normal"/>
    <w:link w:val="FootnoteTextChar"/>
    <w:uiPriority w:val="99"/>
    <w:rsid w:val="000A7515"/>
    <w:rPr>
      <w:sz w:val="20"/>
    </w:rPr>
  </w:style>
  <w:style w:type="character" w:styleId="FootnoteReference">
    <w:name w:val="footnote reference"/>
    <w:aliases w:val="(NECG) Footnote Reference,fr,o,Style 6,Style 20,Appel note de bas de p,Style 3,FR,Style 12,Style 124,Style 17,Style 13,callout,Footnote Reference/,Style 30,FC,Style 52,Style 34,Style 28,Style 25,Style 33,Style 38,Sty"/>
    <w:basedOn w:val="DefaultParagraphFont"/>
    <w:uiPriority w:val="99"/>
    <w:rsid w:val="003E5341"/>
    <w:rPr>
      <w:vertAlign w:val="superscript"/>
    </w:rPr>
  </w:style>
  <w:style w:type="character" w:styleId="Emphasis">
    <w:name w:val="Emphasis"/>
    <w:basedOn w:val="DefaultParagraphFont"/>
    <w:uiPriority w:val="20"/>
    <w:qFormat/>
    <w:rsid w:val="004F435D"/>
    <w:rPr>
      <w:i/>
      <w:iCs/>
    </w:rPr>
  </w:style>
  <w:style w:type="paragraph" w:customStyle="1" w:styleId="Default">
    <w:name w:val="Default"/>
    <w:rsid w:val="00B711AE"/>
    <w:pPr>
      <w:autoSpaceDE w:val="0"/>
      <w:autoSpaceDN w:val="0"/>
      <w:adjustRightInd w:val="0"/>
    </w:pPr>
    <w:rPr>
      <w:color w:val="000000"/>
      <w:sz w:val="24"/>
      <w:szCs w:val="24"/>
      <w:lang w:val="en-CA" w:eastAsia="en-CA"/>
    </w:rPr>
  </w:style>
  <w:style w:type="paragraph" w:styleId="ListParagraph">
    <w:name w:val="List Paragraph"/>
    <w:basedOn w:val="Normal"/>
    <w:uiPriority w:val="34"/>
    <w:qFormat/>
    <w:rsid w:val="00977B30"/>
    <w:pPr>
      <w:ind w:left="720"/>
      <w:contextualSpacing/>
    </w:pPr>
  </w:style>
  <w:style w:type="paragraph" w:styleId="NormalWeb">
    <w:name w:val="Normal (Web)"/>
    <w:basedOn w:val="Normal"/>
    <w:uiPriority w:val="99"/>
    <w:unhideWhenUsed/>
    <w:rsid w:val="00444D82"/>
    <w:pPr>
      <w:spacing w:before="120" w:after="120"/>
    </w:pPr>
    <w:rPr>
      <w:rFonts w:ascii="Verdana" w:hAnsi="Verdana"/>
      <w:szCs w:val="24"/>
    </w:rPr>
  </w:style>
  <w:style w:type="character" w:styleId="CommentReference">
    <w:name w:val="annotation reference"/>
    <w:basedOn w:val="DefaultParagraphFont"/>
    <w:rsid w:val="00104EAE"/>
    <w:rPr>
      <w:sz w:val="16"/>
      <w:szCs w:val="16"/>
    </w:rPr>
  </w:style>
  <w:style w:type="paragraph" w:styleId="CommentText">
    <w:name w:val="annotation text"/>
    <w:basedOn w:val="Normal"/>
    <w:link w:val="CommentTextChar"/>
    <w:rsid w:val="00104EAE"/>
    <w:rPr>
      <w:sz w:val="20"/>
    </w:rPr>
  </w:style>
  <w:style w:type="character" w:customStyle="1" w:styleId="CommentTextChar">
    <w:name w:val="Comment Text Char"/>
    <w:basedOn w:val="DefaultParagraphFont"/>
    <w:link w:val="CommentText"/>
    <w:rsid w:val="00104EAE"/>
  </w:style>
  <w:style w:type="paragraph" w:styleId="CommentSubject">
    <w:name w:val="annotation subject"/>
    <w:basedOn w:val="CommentText"/>
    <w:next w:val="CommentText"/>
    <w:link w:val="CommentSubjectChar"/>
    <w:rsid w:val="00104EAE"/>
    <w:rPr>
      <w:b/>
      <w:bCs/>
    </w:rPr>
  </w:style>
  <w:style w:type="character" w:customStyle="1" w:styleId="CommentSubjectChar">
    <w:name w:val="Comment Subject Char"/>
    <w:basedOn w:val="CommentTextChar"/>
    <w:link w:val="CommentSubject"/>
    <w:rsid w:val="00104EAE"/>
    <w:rPr>
      <w:b/>
      <w:bCs/>
    </w:rPr>
  </w:style>
  <w:style w:type="paragraph" w:styleId="EndnoteText">
    <w:name w:val="endnote text"/>
    <w:basedOn w:val="Normal"/>
    <w:link w:val="EndnoteTextChar"/>
    <w:rsid w:val="00E9501B"/>
    <w:rPr>
      <w:sz w:val="20"/>
    </w:rPr>
  </w:style>
  <w:style w:type="character" w:customStyle="1" w:styleId="EndnoteTextChar">
    <w:name w:val="Endnote Text Char"/>
    <w:basedOn w:val="DefaultParagraphFont"/>
    <w:link w:val="EndnoteText"/>
    <w:rsid w:val="00E9501B"/>
  </w:style>
  <w:style w:type="character" w:styleId="EndnoteReference">
    <w:name w:val="endnote reference"/>
    <w:basedOn w:val="DefaultParagraphFont"/>
    <w:rsid w:val="00E9501B"/>
    <w:rPr>
      <w:vertAlign w:val="superscript"/>
    </w:rPr>
  </w:style>
  <w:style w:type="paragraph" w:styleId="Revision">
    <w:name w:val="Revision"/>
    <w:hidden/>
    <w:uiPriority w:val="99"/>
    <w:semiHidden/>
    <w:rsid w:val="00060555"/>
    <w:rPr>
      <w:sz w:val="24"/>
    </w:rPr>
  </w:style>
  <w:style w:type="character" w:customStyle="1" w:styleId="Heading2Char">
    <w:name w:val="Heading 2 Char"/>
    <w:basedOn w:val="DefaultParagraphFont"/>
    <w:link w:val="Heading2"/>
    <w:uiPriority w:val="9"/>
    <w:rsid w:val="00DF792E"/>
    <w:rPr>
      <w:b/>
      <w:sz w:val="24"/>
    </w:rPr>
  </w:style>
  <w:style w:type="paragraph" w:styleId="PlainText">
    <w:name w:val="Plain Text"/>
    <w:basedOn w:val="Normal"/>
    <w:link w:val="PlainTextChar"/>
    <w:uiPriority w:val="99"/>
    <w:unhideWhenUsed/>
    <w:rsid w:val="009D259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D2594"/>
    <w:rPr>
      <w:rFonts w:ascii="Calibri" w:eastAsiaTheme="minorHAnsi" w:hAnsi="Calibri" w:cstheme="minorBidi"/>
      <w:sz w:val="22"/>
      <w:szCs w:val="21"/>
    </w:rPr>
  </w:style>
  <w:style w:type="table" w:styleId="TableGrid">
    <w:name w:val="Table Grid"/>
    <w:basedOn w:val="TableNormal"/>
    <w:rsid w:val="009D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Footnote Text Char1 Char Char,Footnote Text Char Char Char Char,Footnote Text Char1 Char Char Char Char,Footnote Text Char Char Char Char Char Char,TBG Style Char Char Char Char Char Char,f Char,fn Char"/>
    <w:basedOn w:val="DefaultParagraphFont"/>
    <w:link w:val="FootnoteText"/>
    <w:uiPriority w:val="99"/>
    <w:rsid w:val="009D2594"/>
  </w:style>
  <w:style w:type="paragraph" w:customStyle="1" w:styleId="numpara">
    <w:name w:val="num para"/>
    <w:basedOn w:val="Normal"/>
    <w:link w:val="numparaChar"/>
    <w:rsid w:val="00744A4D"/>
    <w:pPr>
      <w:numPr>
        <w:numId w:val="1"/>
      </w:numPr>
      <w:spacing w:after="240" w:line="360" w:lineRule="auto"/>
      <w:jc w:val="both"/>
    </w:pPr>
    <w:rPr>
      <w:rFonts w:ascii="Times" w:hAnsi="Times"/>
      <w:iCs/>
      <w:szCs w:val="24"/>
    </w:rPr>
  </w:style>
  <w:style w:type="character" w:customStyle="1" w:styleId="numparaChar">
    <w:name w:val="num para Char"/>
    <w:basedOn w:val="DefaultParagraphFont"/>
    <w:link w:val="numpara"/>
    <w:rsid w:val="00744A4D"/>
    <w:rPr>
      <w:rFonts w:ascii="Times" w:hAnsi="Times"/>
      <w:iCs/>
      <w:sz w:val="24"/>
      <w:szCs w:val="24"/>
    </w:rPr>
  </w:style>
  <w:style w:type="character" w:customStyle="1" w:styleId="Heading4Char">
    <w:name w:val="Heading 4 Char"/>
    <w:basedOn w:val="DefaultParagraphFont"/>
    <w:link w:val="Heading4"/>
    <w:uiPriority w:val="9"/>
    <w:rsid w:val="00B532AB"/>
    <w:rPr>
      <w:b/>
      <w:i/>
    </w:rPr>
  </w:style>
  <w:style w:type="character" w:styleId="Strong">
    <w:name w:val="Strong"/>
    <w:basedOn w:val="DefaultParagraphFont"/>
    <w:uiPriority w:val="22"/>
    <w:qFormat/>
    <w:rsid w:val="00D2729B"/>
    <w:rPr>
      <w:b/>
      <w:bCs/>
    </w:rPr>
  </w:style>
  <w:style w:type="character" w:styleId="FollowedHyperlink">
    <w:name w:val="FollowedHyperlink"/>
    <w:basedOn w:val="DefaultParagraphFont"/>
    <w:rsid w:val="00B34467"/>
    <w:rPr>
      <w:color w:val="800080" w:themeColor="followedHyperlink"/>
      <w:u w:val="single"/>
    </w:rPr>
  </w:style>
  <w:style w:type="character" w:customStyle="1" w:styleId="BalloonTextChar">
    <w:name w:val="Balloon Text Char"/>
    <w:basedOn w:val="DefaultParagraphFont"/>
    <w:link w:val="BalloonText"/>
    <w:rsid w:val="004379F0"/>
    <w:rPr>
      <w:rFonts w:ascii="Tahoma" w:hAnsi="Tahoma" w:cs="Tahoma"/>
      <w:sz w:val="16"/>
      <w:szCs w:val="16"/>
    </w:rPr>
  </w:style>
  <w:style w:type="character" w:customStyle="1" w:styleId="wb-invisible">
    <w:name w:val="wb-invisible"/>
    <w:basedOn w:val="DefaultParagraphFont"/>
    <w:rsid w:val="00490332"/>
  </w:style>
  <w:style w:type="paragraph" w:customStyle="1" w:styleId="NumberLevel1">
    <w:name w:val="Number Level 1"/>
    <w:basedOn w:val="Normal"/>
    <w:qFormat/>
    <w:rsid w:val="00637B41"/>
    <w:pPr>
      <w:numPr>
        <w:numId w:val="4"/>
      </w:numPr>
      <w:spacing w:after="240" w:line="360" w:lineRule="auto"/>
      <w:jc w:val="both"/>
    </w:pPr>
    <w:rPr>
      <w:rFonts w:eastAsiaTheme="minorHAnsi"/>
      <w:szCs w:val="24"/>
      <w:lang w:val="en-CA"/>
    </w:rPr>
  </w:style>
  <w:style w:type="character" w:customStyle="1" w:styleId="FooterChar">
    <w:name w:val="Footer Char"/>
    <w:basedOn w:val="DefaultParagraphFont"/>
    <w:link w:val="Footer"/>
    <w:uiPriority w:val="99"/>
    <w:rsid w:val="005954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7017">
      <w:bodyDiv w:val="1"/>
      <w:marLeft w:val="0"/>
      <w:marRight w:val="0"/>
      <w:marTop w:val="0"/>
      <w:marBottom w:val="0"/>
      <w:divBdr>
        <w:top w:val="none" w:sz="0" w:space="0" w:color="auto"/>
        <w:left w:val="none" w:sz="0" w:space="0" w:color="auto"/>
        <w:bottom w:val="none" w:sz="0" w:space="0" w:color="auto"/>
        <w:right w:val="none" w:sz="0" w:space="0" w:color="auto"/>
      </w:divBdr>
      <w:divsChild>
        <w:div w:id="1404182237">
          <w:marLeft w:val="0"/>
          <w:marRight w:val="0"/>
          <w:marTop w:val="0"/>
          <w:marBottom w:val="0"/>
          <w:divBdr>
            <w:top w:val="none" w:sz="0" w:space="0" w:color="auto"/>
            <w:left w:val="none" w:sz="0" w:space="0" w:color="auto"/>
            <w:bottom w:val="none" w:sz="0" w:space="0" w:color="auto"/>
            <w:right w:val="none" w:sz="0" w:space="0" w:color="auto"/>
          </w:divBdr>
          <w:divsChild>
            <w:div w:id="1351762227">
              <w:marLeft w:val="0"/>
              <w:marRight w:val="0"/>
              <w:marTop w:val="0"/>
              <w:marBottom w:val="0"/>
              <w:divBdr>
                <w:top w:val="none" w:sz="0" w:space="0" w:color="auto"/>
                <w:left w:val="none" w:sz="0" w:space="0" w:color="auto"/>
                <w:bottom w:val="none" w:sz="0" w:space="0" w:color="auto"/>
                <w:right w:val="none" w:sz="0" w:space="0" w:color="auto"/>
              </w:divBdr>
              <w:divsChild>
                <w:div w:id="264381795">
                  <w:marLeft w:val="0"/>
                  <w:marRight w:val="0"/>
                  <w:marTop w:val="0"/>
                  <w:marBottom w:val="0"/>
                  <w:divBdr>
                    <w:top w:val="none" w:sz="0" w:space="0" w:color="auto"/>
                    <w:left w:val="none" w:sz="0" w:space="0" w:color="auto"/>
                    <w:bottom w:val="none" w:sz="0" w:space="0" w:color="auto"/>
                    <w:right w:val="none" w:sz="0" w:space="0" w:color="auto"/>
                  </w:divBdr>
                  <w:divsChild>
                    <w:div w:id="150602969">
                      <w:marLeft w:val="1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7196">
      <w:bodyDiv w:val="1"/>
      <w:marLeft w:val="0"/>
      <w:marRight w:val="0"/>
      <w:marTop w:val="0"/>
      <w:marBottom w:val="0"/>
      <w:divBdr>
        <w:top w:val="none" w:sz="0" w:space="0" w:color="auto"/>
        <w:left w:val="none" w:sz="0" w:space="0" w:color="auto"/>
        <w:bottom w:val="none" w:sz="0" w:space="0" w:color="auto"/>
        <w:right w:val="none" w:sz="0" w:space="0" w:color="auto"/>
      </w:divBdr>
    </w:div>
    <w:div w:id="176818051">
      <w:bodyDiv w:val="1"/>
      <w:marLeft w:val="0"/>
      <w:marRight w:val="0"/>
      <w:marTop w:val="0"/>
      <w:marBottom w:val="0"/>
      <w:divBdr>
        <w:top w:val="none" w:sz="0" w:space="0" w:color="auto"/>
        <w:left w:val="none" w:sz="0" w:space="0" w:color="auto"/>
        <w:bottom w:val="none" w:sz="0" w:space="0" w:color="auto"/>
        <w:right w:val="none" w:sz="0" w:space="0" w:color="auto"/>
      </w:divBdr>
      <w:divsChild>
        <w:div w:id="1286618433">
          <w:marLeft w:val="0"/>
          <w:marRight w:val="0"/>
          <w:marTop w:val="0"/>
          <w:marBottom w:val="0"/>
          <w:divBdr>
            <w:top w:val="none" w:sz="0" w:space="0" w:color="auto"/>
            <w:left w:val="none" w:sz="0" w:space="0" w:color="auto"/>
            <w:bottom w:val="none" w:sz="0" w:space="0" w:color="auto"/>
            <w:right w:val="none" w:sz="0" w:space="0" w:color="auto"/>
          </w:divBdr>
          <w:divsChild>
            <w:div w:id="795875111">
              <w:marLeft w:val="0"/>
              <w:marRight w:val="0"/>
              <w:marTop w:val="0"/>
              <w:marBottom w:val="0"/>
              <w:divBdr>
                <w:top w:val="none" w:sz="0" w:space="0" w:color="auto"/>
                <w:left w:val="none" w:sz="0" w:space="0" w:color="auto"/>
                <w:bottom w:val="none" w:sz="0" w:space="0" w:color="auto"/>
                <w:right w:val="none" w:sz="0" w:space="0" w:color="auto"/>
              </w:divBdr>
              <w:divsChild>
                <w:div w:id="665936073">
                  <w:marLeft w:val="0"/>
                  <w:marRight w:val="0"/>
                  <w:marTop w:val="0"/>
                  <w:marBottom w:val="0"/>
                  <w:divBdr>
                    <w:top w:val="none" w:sz="0" w:space="0" w:color="auto"/>
                    <w:left w:val="none" w:sz="0" w:space="0" w:color="auto"/>
                    <w:bottom w:val="none" w:sz="0" w:space="0" w:color="auto"/>
                    <w:right w:val="none" w:sz="0" w:space="0" w:color="auto"/>
                  </w:divBdr>
                  <w:divsChild>
                    <w:div w:id="50089400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8489">
      <w:bodyDiv w:val="1"/>
      <w:marLeft w:val="0"/>
      <w:marRight w:val="0"/>
      <w:marTop w:val="0"/>
      <w:marBottom w:val="0"/>
      <w:divBdr>
        <w:top w:val="none" w:sz="0" w:space="0" w:color="auto"/>
        <w:left w:val="none" w:sz="0" w:space="0" w:color="auto"/>
        <w:bottom w:val="none" w:sz="0" w:space="0" w:color="auto"/>
        <w:right w:val="none" w:sz="0" w:space="0" w:color="auto"/>
      </w:divBdr>
    </w:div>
    <w:div w:id="327709139">
      <w:bodyDiv w:val="1"/>
      <w:marLeft w:val="0"/>
      <w:marRight w:val="0"/>
      <w:marTop w:val="0"/>
      <w:marBottom w:val="0"/>
      <w:divBdr>
        <w:top w:val="none" w:sz="0" w:space="0" w:color="auto"/>
        <w:left w:val="none" w:sz="0" w:space="0" w:color="auto"/>
        <w:bottom w:val="none" w:sz="0" w:space="0" w:color="auto"/>
        <w:right w:val="none" w:sz="0" w:space="0" w:color="auto"/>
      </w:divBdr>
      <w:divsChild>
        <w:div w:id="483276314">
          <w:marLeft w:val="0"/>
          <w:marRight w:val="0"/>
          <w:marTop w:val="0"/>
          <w:marBottom w:val="0"/>
          <w:divBdr>
            <w:top w:val="none" w:sz="0" w:space="0" w:color="auto"/>
            <w:left w:val="none" w:sz="0" w:space="0" w:color="auto"/>
            <w:bottom w:val="none" w:sz="0" w:space="0" w:color="auto"/>
            <w:right w:val="none" w:sz="0" w:space="0" w:color="auto"/>
          </w:divBdr>
          <w:divsChild>
            <w:div w:id="1667712159">
              <w:marLeft w:val="0"/>
              <w:marRight w:val="0"/>
              <w:marTop w:val="0"/>
              <w:marBottom w:val="0"/>
              <w:divBdr>
                <w:top w:val="none" w:sz="0" w:space="0" w:color="auto"/>
                <w:left w:val="none" w:sz="0" w:space="0" w:color="auto"/>
                <w:bottom w:val="none" w:sz="0" w:space="0" w:color="auto"/>
                <w:right w:val="none" w:sz="0" w:space="0" w:color="auto"/>
              </w:divBdr>
              <w:divsChild>
                <w:div w:id="1283073866">
                  <w:marLeft w:val="0"/>
                  <w:marRight w:val="0"/>
                  <w:marTop w:val="0"/>
                  <w:marBottom w:val="0"/>
                  <w:divBdr>
                    <w:top w:val="none" w:sz="0" w:space="0" w:color="auto"/>
                    <w:left w:val="none" w:sz="0" w:space="0" w:color="auto"/>
                    <w:bottom w:val="none" w:sz="0" w:space="0" w:color="auto"/>
                    <w:right w:val="none" w:sz="0" w:space="0" w:color="auto"/>
                  </w:divBdr>
                  <w:divsChild>
                    <w:div w:id="1488206053">
                      <w:marLeft w:val="1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5944">
      <w:bodyDiv w:val="1"/>
      <w:marLeft w:val="0"/>
      <w:marRight w:val="0"/>
      <w:marTop w:val="0"/>
      <w:marBottom w:val="0"/>
      <w:divBdr>
        <w:top w:val="none" w:sz="0" w:space="0" w:color="auto"/>
        <w:left w:val="none" w:sz="0" w:space="0" w:color="auto"/>
        <w:bottom w:val="none" w:sz="0" w:space="0" w:color="auto"/>
        <w:right w:val="none" w:sz="0" w:space="0" w:color="auto"/>
      </w:divBdr>
      <w:divsChild>
        <w:div w:id="1044450058">
          <w:marLeft w:val="0"/>
          <w:marRight w:val="0"/>
          <w:marTop w:val="0"/>
          <w:marBottom w:val="0"/>
          <w:divBdr>
            <w:top w:val="none" w:sz="0" w:space="0" w:color="auto"/>
            <w:left w:val="none" w:sz="0" w:space="0" w:color="auto"/>
            <w:bottom w:val="none" w:sz="0" w:space="0" w:color="auto"/>
            <w:right w:val="none" w:sz="0" w:space="0" w:color="auto"/>
          </w:divBdr>
          <w:divsChild>
            <w:div w:id="1383016863">
              <w:marLeft w:val="0"/>
              <w:marRight w:val="0"/>
              <w:marTop w:val="0"/>
              <w:marBottom w:val="0"/>
              <w:divBdr>
                <w:top w:val="none" w:sz="0" w:space="0" w:color="auto"/>
                <w:left w:val="none" w:sz="0" w:space="0" w:color="auto"/>
                <w:bottom w:val="none" w:sz="0" w:space="0" w:color="auto"/>
                <w:right w:val="none" w:sz="0" w:space="0" w:color="auto"/>
              </w:divBdr>
              <w:divsChild>
                <w:div w:id="469444256">
                  <w:marLeft w:val="0"/>
                  <w:marRight w:val="0"/>
                  <w:marTop w:val="0"/>
                  <w:marBottom w:val="0"/>
                  <w:divBdr>
                    <w:top w:val="none" w:sz="0" w:space="0" w:color="auto"/>
                    <w:left w:val="none" w:sz="0" w:space="0" w:color="auto"/>
                    <w:bottom w:val="none" w:sz="0" w:space="0" w:color="auto"/>
                    <w:right w:val="none" w:sz="0" w:space="0" w:color="auto"/>
                  </w:divBdr>
                  <w:divsChild>
                    <w:div w:id="5617157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6391">
      <w:bodyDiv w:val="1"/>
      <w:marLeft w:val="0"/>
      <w:marRight w:val="0"/>
      <w:marTop w:val="0"/>
      <w:marBottom w:val="0"/>
      <w:divBdr>
        <w:top w:val="none" w:sz="0" w:space="0" w:color="auto"/>
        <w:left w:val="none" w:sz="0" w:space="0" w:color="auto"/>
        <w:bottom w:val="none" w:sz="0" w:space="0" w:color="auto"/>
        <w:right w:val="none" w:sz="0" w:space="0" w:color="auto"/>
      </w:divBdr>
      <w:divsChild>
        <w:div w:id="1454597421">
          <w:marLeft w:val="0"/>
          <w:marRight w:val="0"/>
          <w:marTop w:val="0"/>
          <w:marBottom w:val="0"/>
          <w:divBdr>
            <w:top w:val="none" w:sz="0" w:space="0" w:color="auto"/>
            <w:left w:val="none" w:sz="0" w:space="0" w:color="auto"/>
            <w:bottom w:val="none" w:sz="0" w:space="0" w:color="auto"/>
            <w:right w:val="none" w:sz="0" w:space="0" w:color="auto"/>
          </w:divBdr>
          <w:divsChild>
            <w:div w:id="1033115688">
              <w:marLeft w:val="0"/>
              <w:marRight w:val="0"/>
              <w:marTop w:val="0"/>
              <w:marBottom w:val="0"/>
              <w:divBdr>
                <w:top w:val="none" w:sz="0" w:space="0" w:color="auto"/>
                <w:left w:val="none" w:sz="0" w:space="0" w:color="auto"/>
                <w:bottom w:val="none" w:sz="0" w:space="0" w:color="auto"/>
                <w:right w:val="none" w:sz="0" w:space="0" w:color="auto"/>
              </w:divBdr>
              <w:divsChild>
                <w:div w:id="1296644308">
                  <w:marLeft w:val="0"/>
                  <w:marRight w:val="0"/>
                  <w:marTop w:val="0"/>
                  <w:marBottom w:val="0"/>
                  <w:divBdr>
                    <w:top w:val="none" w:sz="0" w:space="0" w:color="auto"/>
                    <w:left w:val="none" w:sz="0" w:space="0" w:color="auto"/>
                    <w:bottom w:val="none" w:sz="0" w:space="0" w:color="auto"/>
                    <w:right w:val="none" w:sz="0" w:space="0" w:color="auto"/>
                  </w:divBdr>
                  <w:divsChild>
                    <w:div w:id="630862059">
                      <w:marLeft w:val="0"/>
                      <w:marRight w:val="0"/>
                      <w:marTop w:val="0"/>
                      <w:marBottom w:val="0"/>
                      <w:divBdr>
                        <w:top w:val="none" w:sz="0" w:space="0" w:color="auto"/>
                        <w:left w:val="none" w:sz="0" w:space="0" w:color="auto"/>
                        <w:bottom w:val="none" w:sz="0" w:space="0" w:color="auto"/>
                        <w:right w:val="none" w:sz="0" w:space="0" w:color="auto"/>
                      </w:divBdr>
                      <w:divsChild>
                        <w:div w:id="7292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84950">
      <w:bodyDiv w:val="1"/>
      <w:marLeft w:val="0"/>
      <w:marRight w:val="0"/>
      <w:marTop w:val="0"/>
      <w:marBottom w:val="0"/>
      <w:divBdr>
        <w:top w:val="none" w:sz="0" w:space="0" w:color="auto"/>
        <w:left w:val="none" w:sz="0" w:space="0" w:color="auto"/>
        <w:bottom w:val="none" w:sz="0" w:space="0" w:color="auto"/>
        <w:right w:val="none" w:sz="0" w:space="0" w:color="auto"/>
      </w:divBdr>
      <w:divsChild>
        <w:div w:id="54014260">
          <w:marLeft w:val="0"/>
          <w:marRight w:val="0"/>
          <w:marTop w:val="0"/>
          <w:marBottom w:val="0"/>
          <w:divBdr>
            <w:top w:val="none" w:sz="0" w:space="0" w:color="auto"/>
            <w:left w:val="none" w:sz="0" w:space="0" w:color="auto"/>
            <w:bottom w:val="none" w:sz="0" w:space="0" w:color="auto"/>
            <w:right w:val="none" w:sz="0" w:space="0" w:color="auto"/>
          </w:divBdr>
          <w:divsChild>
            <w:div w:id="396393731">
              <w:marLeft w:val="0"/>
              <w:marRight w:val="0"/>
              <w:marTop w:val="0"/>
              <w:marBottom w:val="0"/>
              <w:divBdr>
                <w:top w:val="none" w:sz="0" w:space="0" w:color="auto"/>
                <w:left w:val="none" w:sz="0" w:space="0" w:color="auto"/>
                <w:bottom w:val="none" w:sz="0" w:space="0" w:color="auto"/>
                <w:right w:val="none" w:sz="0" w:space="0" w:color="auto"/>
              </w:divBdr>
              <w:divsChild>
                <w:div w:id="1185292447">
                  <w:marLeft w:val="0"/>
                  <w:marRight w:val="0"/>
                  <w:marTop w:val="0"/>
                  <w:marBottom w:val="0"/>
                  <w:divBdr>
                    <w:top w:val="none" w:sz="0" w:space="0" w:color="auto"/>
                    <w:left w:val="none" w:sz="0" w:space="0" w:color="auto"/>
                    <w:bottom w:val="none" w:sz="0" w:space="0" w:color="auto"/>
                    <w:right w:val="none" w:sz="0" w:space="0" w:color="auto"/>
                  </w:divBdr>
                  <w:divsChild>
                    <w:div w:id="82138622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01820">
      <w:bodyDiv w:val="1"/>
      <w:marLeft w:val="0"/>
      <w:marRight w:val="0"/>
      <w:marTop w:val="0"/>
      <w:marBottom w:val="0"/>
      <w:divBdr>
        <w:top w:val="none" w:sz="0" w:space="0" w:color="auto"/>
        <w:left w:val="none" w:sz="0" w:space="0" w:color="auto"/>
        <w:bottom w:val="none" w:sz="0" w:space="0" w:color="auto"/>
        <w:right w:val="none" w:sz="0" w:space="0" w:color="auto"/>
      </w:divBdr>
    </w:div>
    <w:div w:id="709189457">
      <w:bodyDiv w:val="1"/>
      <w:marLeft w:val="0"/>
      <w:marRight w:val="0"/>
      <w:marTop w:val="0"/>
      <w:marBottom w:val="0"/>
      <w:divBdr>
        <w:top w:val="none" w:sz="0" w:space="0" w:color="auto"/>
        <w:left w:val="none" w:sz="0" w:space="0" w:color="auto"/>
        <w:bottom w:val="none" w:sz="0" w:space="0" w:color="auto"/>
        <w:right w:val="none" w:sz="0" w:space="0" w:color="auto"/>
      </w:divBdr>
    </w:div>
    <w:div w:id="778646203">
      <w:bodyDiv w:val="1"/>
      <w:marLeft w:val="0"/>
      <w:marRight w:val="0"/>
      <w:marTop w:val="0"/>
      <w:marBottom w:val="0"/>
      <w:divBdr>
        <w:top w:val="none" w:sz="0" w:space="0" w:color="auto"/>
        <w:left w:val="none" w:sz="0" w:space="0" w:color="auto"/>
        <w:bottom w:val="none" w:sz="0" w:space="0" w:color="auto"/>
        <w:right w:val="none" w:sz="0" w:space="0" w:color="auto"/>
      </w:divBdr>
    </w:div>
    <w:div w:id="1034385336">
      <w:bodyDiv w:val="1"/>
      <w:marLeft w:val="0"/>
      <w:marRight w:val="0"/>
      <w:marTop w:val="0"/>
      <w:marBottom w:val="0"/>
      <w:divBdr>
        <w:top w:val="none" w:sz="0" w:space="0" w:color="auto"/>
        <w:left w:val="none" w:sz="0" w:space="0" w:color="auto"/>
        <w:bottom w:val="none" w:sz="0" w:space="0" w:color="auto"/>
        <w:right w:val="none" w:sz="0" w:space="0" w:color="auto"/>
      </w:divBdr>
    </w:div>
    <w:div w:id="1430928502">
      <w:bodyDiv w:val="1"/>
      <w:marLeft w:val="0"/>
      <w:marRight w:val="0"/>
      <w:marTop w:val="0"/>
      <w:marBottom w:val="0"/>
      <w:divBdr>
        <w:top w:val="none" w:sz="0" w:space="0" w:color="auto"/>
        <w:left w:val="none" w:sz="0" w:space="0" w:color="auto"/>
        <w:bottom w:val="none" w:sz="0" w:space="0" w:color="auto"/>
        <w:right w:val="none" w:sz="0" w:space="0" w:color="auto"/>
      </w:divBdr>
      <w:divsChild>
        <w:div w:id="275404505">
          <w:marLeft w:val="0"/>
          <w:marRight w:val="0"/>
          <w:marTop w:val="0"/>
          <w:marBottom w:val="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379788841">
                  <w:marLeft w:val="0"/>
                  <w:marRight w:val="0"/>
                  <w:marTop w:val="0"/>
                  <w:marBottom w:val="0"/>
                  <w:divBdr>
                    <w:top w:val="none" w:sz="0" w:space="0" w:color="auto"/>
                    <w:left w:val="none" w:sz="0" w:space="0" w:color="auto"/>
                    <w:bottom w:val="none" w:sz="0" w:space="0" w:color="auto"/>
                    <w:right w:val="none" w:sz="0" w:space="0" w:color="auto"/>
                  </w:divBdr>
                  <w:divsChild>
                    <w:div w:id="79949889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765">
      <w:bodyDiv w:val="1"/>
      <w:marLeft w:val="0"/>
      <w:marRight w:val="0"/>
      <w:marTop w:val="0"/>
      <w:marBottom w:val="0"/>
      <w:divBdr>
        <w:top w:val="none" w:sz="0" w:space="0" w:color="auto"/>
        <w:left w:val="none" w:sz="0" w:space="0" w:color="auto"/>
        <w:bottom w:val="none" w:sz="0" w:space="0" w:color="auto"/>
        <w:right w:val="none" w:sz="0" w:space="0" w:color="auto"/>
      </w:divBdr>
    </w:div>
    <w:div w:id="1568146143">
      <w:bodyDiv w:val="1"/>
      <w:marLeft w:val="0"/>
      <w:marRight w:val="0"/>
      <w:marTop w:val="0"/>
      <w:marBottom w:val="0"/>
      <w:divBdr>
        <w:top w:val="none" w:sz="0" w:space="0" w:color="auto"/>
        <w:left w:val="none" w:sz="0" w:space="0" w:color="auto"/>
        <w:bottom w:val="none" w:sz="0" w:space="0" w:color="auto"/>
        <w:right w:val="none" w:sz="0" w:space="0" w:color="auto"/>
      </w:divBdr>
      <w:divsChild>
        <w:div w:id="293607388">
          <w:marLeft w:val="0"/>
          <w:marRight w:val="0"/>
          <w:marTop w:val="0"/>
          <w:marBottom w:val="0"/>
          <w:divBdr>
            <w:top w:val="none" w:sz="0" w:space="0" w:color="auto"/>
            <w:left w:val="none" w:sz="0" w:space="0" w:color="auto"/>
            <w:bottom w:val="none" w:sz="0" w:space="0" w:color="auto"/>
            <w:right w:val="none" w:sz="0" w:space="0" w:color="auto"/>
          </w:divBdr>
          <w:divsChild>
            <w:div w:id="1557858945">
              <w:marLeft w:val="0"/>
              <w:marRight w:val="0"/>
              <w:marTop w:val="0"/>
              <w:marBottom w:val="0"/>
              <w:divBdr>
                <w:top w:val="none" w:sz="0" w:space="0" w:color="auto"/>
                <w:left w:val="none" w:sz="0" w:space="0" w:color="auto"/>
                <w:bottom w:val="none" w:sz="0" w:space="0" w:color="auto"/>
                <w:right w:val="none" w:sz="0" w:space="0" w:color="auto"/>
              </w:divBdr>
              <w:divsChild>
                <w:div w:id="305477915">
                  <w:marLeft w:val="0"/>
                  <w:marRight w:val="0"/>
                  <w:marTop w:val="0"/>
                  <w:marBottom w:val="0"/>
                  <w:divBdr>
                    <w:top w:val="none" w:sz="0" w:space="0" w:color="auto"/>
                    <w:left w:val="none" w:sz="0" w:space="0" w:color="auto"/>
                    <w:bottom w:val="none" w:sz="0" w:space="0" w:color="auto"/>
                    <w:right w:val="none" w:sz="0" w:space="0" w:color="auto"/>
                  </w:divBdr>
                  <w:divsChild>
                    <w:div w:id="210037063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5589">
      <w:bodyDiv w:val="1"/>
      <w:marLeft w:val="0"/>
      <w:marRight w:val="0"/>
      <w:marTop w:val="0"/>
      <w:marBottom w:val="0"/>
      <w:divBdr>
        <w:top w:val="none" w:sz="0" w:space="0" w:color="auto"/>
        <w:left w:val="none" w:sz="0" w:space="0" w:color="auto"/>
        <w:bottom w:val="none" w:sz="0" w:space="0" w:color="auto"/>
        <w:right w:val="none" w:sz="0" w:space="0" w:color="auto"/>
      </w:divBdr>
    </w:div>
    <w:div w:id="1634479052">
      <w:bodyDiv w:val="1"/>
      <w:marLeft w:val="0"/>
      <w:marRight w:val="0"/>
      <w:marTop w:val="0"/>
      <w:marBottom w:val="0"/>
      <w:divBdr>
        <w:top w:val="none" w:sz="0" w:space="0" w:color="auto"/>
        <w:left w:val="none" w:sz="0" w:space="0" w:color="auto"/>
        <w:bottom w:val="none" w:sz="0" w:space="0" w:color="auto"/>
        <w:right w:val="none" w:sz="0" w:space="0" w:color="auto"/>
      </w:divBdr>
    </w:div>
    <w:div w:id="1641764921">
      <w:bodyDiv w:val="1"/>
      <w:marLeft w:val="0"/>
      <w:marRight w:val="0"/>
      <w:marTop w:val="0"/>
      <w:marBottom w:val="0"/>
      <w:divBdr>
        <w:top w:val="none" w:sz="0" w:space="0" w:color="auto"/>
        <w:left w:val="none" w:sz="0" w:space="0" w:color="auto"/>
        <w:bottom w:val="none" w:sz="0" w:space="0" w:color="auto"/>
        <w:right w:val="none" w:sz="0" w:space="0" w:color="auto"/>
      </w:divBdr>
    </w:div>
    <w:div w:id="1746341614">
      <w:bodyDiv w:val="1"/>
      <w:marLeft w:val="0"/>
      <w:marRight w:val="0"/>
      <w:marTop w:val="0"/>
      <w:marBottom w:val="0"/>
      <w:divBdr>
        <w:top w:val="none" w:sz="0" w:space="0" w:color="auto"/>
        <w:left w:val="none" w:sz="0" w:space="0" w:color="auto"/>
        <w:bottom w:val="none" w:sz="0" w:space="0" w:color="auto"/>
        <w:right w:val="none" w:sz="0" w:space="0" w:color="auto"/>
      </w:divBdr>
      <w:divsChild>
        <w:div w:id="535893376">
          <w:marLeft w:val="0"/>
          <w:marRight w:val="0"/>
          <w:marTop w:val="0"/>
          <w:marBottom w:val="0"/>
          <w:divBdr>
            <w:top w:val="none" w:sz="0" w:space="0" w:color="auto"/>
            <w:left w:val="none" w:sz="0" w:space="0" w:color="auto"/>
            <w:bottom w:val="none" w:sz="0" w:space="0" w:color="auto"/>
            <w:right w:val="none" w:sz="0" w:space="0" w:color="auto"/>
          </w:divBdr>
          <w:divsChild>
            <w:div w:id="1958373331">
              <w:marLeft w:val="0"/>
              <w:marRight w:val="0"/>
              <w:marTop w:val="0"/>
              <w:marBottom w:val="0"/>
              <w:divBdr>
                <w:top w:val="none" w:sz="0" w:space="0" w:color="auto"/>
                <w:left w:val="none" w:sz="0" w:space="0" w:color="auto"/>
                <w:bottom w:val="none" w:sz="0" w:space="0" w:color="auto"/>
                <w:right w:val="none" w:sz="0" w:space="0" w:color="auto"/>
              </w:divBdr>
              <w:divsChild>
                <w:div w:id="1351949694">
                  <w:marLeft w:val="0"/>
                  <w:marRight w:val="0"/>
                  <w:marTop w:val="0"/>
                  <w:marBottom w:val="0"/>
                  <w:divBdr>
                    <w:top w:val="none" w:sz="0" w:space="0" w:color="auto"/>
                    <w:left w:val="none" w:sz="0" w:space="0" w:color="auto"/>
                    <w:bottom w:val="none" w:sz="0" w:space="0" w:color="auto"/>
                    <w:right w:val="none" w:sz="0" w:space="0" w:color="auto"/>
                  </w:divBdr>
                  <w:divsChild>
                    <w:div w:id="1674335830">
                      <w:marLeft w:val="1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93264">
      <w:bodyDiv w:val="1"/>
      <w:marLeft w:val="0"/>
      <w:marRight w:val="0"/>
      <w:marTop w:val="0"/>
      <w:marBottom w:val="0"/>
      <w:divBdr>
        <w:top w:val="none" w:sz="0" w:space="0" w:color="auto"/>
        <w:left w:val="none" w:sz="0" w:space="0" w:color="auto"/>
        <w:bottom w:val="none" w:sz="0" w:space="0" w:color="auto"/>
        <w:right w:val="none" w:sz="0" w:space="0" w:color="auto"/>
      </w:divBdr>
    </w:div>
    <w:div w:id="1993559031">
      <w:bodyDiv w:val="1"/>
      <w:marLeft w:val="0"/>
      <w:marRight w:val="0"/>
      <w:marTop w:val="0"/>
      <w:marBottom w:val="0"/>
      <w:divBdr>
        <w:top w:val="none" w:sz="0" w:space="0" w:color="auto"/>
        <w:left w:val="none" w:sz="0" w:space="0" w:color="auto"/>
        <w:bottom w:val="none" w:sz="0" w:space="0" w:color="auto"/>
        <w:right w:val="none" w:sz="0" w:space="0" w:color="auto"/>
      </w:divBdr>
      <w:divsChild>
        <w:div w:id="1793666444">
          <w:marLeft w:val="0"/>
          <w:marRight w:val="0"/>
          <w:marTop w:val="0"/>
          <w:marBottom w:val="0"/>
          <w:divBdr>
            <w:top w:val="none" w:sz="0" w:space="0" w:color="auto"/>
            <w:left w:val="none" w:sz="0" w:space="0" w:color="auto"/>
            <w:bottom w:val="none" w:sz="0" w:space="0" w:color="auto"/>
            <w:right w:val="none" w:sz="0" w:space="0" w:color="auto"/>
          </w:divBdr>
          <w:divsChild>
            <w:div w:id="381710293">
              <w:marLeft w:val="0"/>
              <w:marRight w:val="0"/>
              <w:marTop w:val="0"/>
              <w:marBottom w:val="0"/>
              <w:divBdr>
                <w:top w:val="none" w:sz="0" w:space="0" w:color="auto"/>
                <w:left w:val="none" w:sz="0" w:space="0" w:color="auto"/>
                <w:bottom w:val="none" w:sz="0" w:space="0" w:color="auto"/>
                <w:right w:val="none" w:sz="0" w:space="0" w:color="auto"/>
              </w:divBdr>
              <w:divsChild>
                <w:div w:id="2044554238">
                  <w:marLeft w:val="0"/>
                  <w:marRight w:val="0"/>
                  <w:marTop w:val="0"/>
                  <w:marBottom w:val="0"/>
                  <w:divBdr>
                    <w:top w:val="none" w:sz="0" w:space="0" w:color="auto"/>
                    <w:left w:val="none" w:sz="0" w:space="0" w:color="auto"/>
                    <w:bottom w:val="none" w:sz="0" w:space="0" w:color="auto"/>
                    <w:right w:val="none" w:sz="0" w:space="0" w:color="auto"/>
                  </w:divBdr>
                  <w:divsChild>
                    <w:div w:id="2011593733">
                      <w:marLeft w:val="1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82317">
      <w:bodyDiv w:val="1"/>
      <w:marLeft w:val="0"/>
      <w:marRight w:val="0"/>
      <w:marTop w:val="0"/>
      <w:marBottom w:val="0"/>
      <w:divBdr>
        <w:top w:val="none" w:sz="0" w:space="0" w:color="auto"/>
        <w:left w:val="none" w:sz="0" w:space="0" w:color="auto"/>
        <w:bottom w:val="none" w:sz="0" w:space="0" w:color="auto"/>
        <w:right w:val="none" w:sz="0" w:space="0" w:color="auto"/>
      </w:divBdr>
    </w:div>
    <w:div w:id="2065518129">
      <w:bodyDiv w:val="1"/>
      <w:marLeft w:val="0"/>
      <w:marRight w:val="0"/>
      <w:marTop w:val="0"/>
      <w:marBottom w:val="0"/>
      <w:divBdr>
        <w:top w:val="none" w:sz="0" w:space="0" w:color="auto"/>
        <w:left w:val="none" w:sz="0" w:space="0" w:color="auto"/>
        <w:bottom w:val="none" w:sz="0" w:space="0" w:color="auto"/>
        <w:right w:val="none" w:sz="0" w:space="0" w:color="auto"/>
      </w:divBdr>
      <w:divsChild>
        <w:div w:id="1513297131">
          <w:marLeft w:val="0"/>
          <w:marRight w:val="0"/>
          <w:marTop w:val="0"/>
          <w:marBottom w:val="0"/>
          <w:divBdr>
            <w:top w:val="none" w:sz="0" w:space="0" w:color="auto"/>
            <w:left w:val="none" w:sz="0" w:space="0" w:color="auto"/>
            <w:bottom w:val="none" w:sz="0" w:space="0" w:color="auto"/>
            <w:right w:val="none" w:sz="0" w:space="0" w:color="auto"/>
          </w:divBdr>
          <w:divsChild>
            <w:div w:id="590505843">
              <w:marLeft w:val="0"/>
              <w:marRight w:val="0"/>
              <w:marTop w:val="0"/>
              <w:marBottom w:val="0"/>
              <w:divBdr>
                <w:top w:val="none" w:sz="0" w:space="0" w:color="auto"/>
                <w:left w:val="none" w:sz="0" w:space="0" w:color="auto"/>
                <w:bottom w:val="none" w:sz="0" w:space="0" w:color="auto"/>
                <w:right w:val="none" w:sz="0" w:space="0" w:color="auto"/>
              </w:divBdr>
              <w:divsChild>
                <w:div w:id="1966036899">
                  <w:marLeft w:val="1728"/>
                  <w:marRight w:val="0"/>
                  <w:marTop w:val="0"/>
                  <w:marBottom w:val="0"/>
                  <w:divBdr>
                    <w:top w:val="none" w:sz="0" w:space="0" w:color="auto"/>
                    <w:left w:val="none" w:sz="0" w:space="0" w:color="auto"/>
                    <w:bottom w:val="none" w:sz="0" w:space="0" w:color="auto"/>
                    <w:right w:val="none" w:sz="0" w:space="0" w:color="auto"/>
                  </w:divBdr>
                  <w:divsChild>
                    <w:div w:id="1003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7902">
      <w:bodyDiv w:val="1"/>
      <w:marLeft w:val="0"/>
      <w:marRight w:val="0"/>
      <w:marTop w:val="0"/>
      <w:marBottom w:val="0"/>
      <w:divBdr>
        <w:top w:val="none" w:sz="0" w:space="0" w:color="auto"/>
        <w:left w:val="none" w:sz="0" w:space="0" w:color="auto"/>
        <w:bottom w:val="none" w:sz="0" w:space="0" w:color="auto"/>
        <w:right w:val="none" w:sz="0" w:space="0" w:color="auto"/>
      </w:divBdr>
      <w:divsChild>
        <w:div w:id="1817339294">
          <w:marLeft w:val="0"/>
          <w:marRight w:val="0"/>
          <w:marTop w:val="0"/>
          <w:marBottom w:val="0"/>
          <w:divBdr>
            <w:top w:val="none" w:sz="0" w:space="0" w:color="auto"/>
            <w:left w:val="none" w:sz="0" w:space="0" w:color="auto"/>
            <w:bottom w:val="none" w:sz="0" w:space="0" w:color="auto"/>
            <w:right w:val="none" w:sz="0" w:space="0" w:color="auto"/>
          </w:divBdr>
          <w:divsChild>
            <w:div w:id="2008513154">
              <w:marLeft w:val="0"/>
              <w:marRight w:val="0"/>
              <w:marTop w:val="0"/>
              <w:marBottom w:val="0"/>
              <w:divBdr>
                <w:top w:val="none" w:sz="0" w:space="0" w:color="auto"/>
                <w:left w:val="none" w:sz="0" w:space="0" w:color="auto"/>
                <w:bottom w:val="none" w:sz="0" w:space="0" w:color="auto"/>
                <w:right w:val="none" w:sz="0" w:space="0" w:color="auto"/>
              </w:divBdr>
              <w:divsChild>
                <w:div w:id="2102217296">
                  <w:marLeft w:val="0"/>
                  <w:marRight w:val="0"/>
                  <w:marTop w:val="0"/>
                  <w:marBottom w:val="0"/>
                  <w:divBdr>
                    <w:top w:val="none" w:sz="0" w:space="0" w:color="auto"/>
                    <w:left w:val="none" w:sz="0" w:space="0" w:color="auto"/>
                    <w:bottom w:val="none" w:sz="0" w:space="0" w:color="auto"/>
                    <w:right w:val="none" w:sz="0" w:space="0" w:color="auto"/>
                  </w:divBdr>
                  <w:divsChild>
                    <w:div w:id="1172527730">
                      <w:marLeft w:val="16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sec@oe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1C27-F0AE-4F5C-A49F-30A10048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TELUS Communications</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TELUS</dc:creator>
  <cp:lastModifiedBy>Bill Kent</cp:lastModifiedBy>
  <cp:revision>2</cp:revision>
  <cp:lastPrinted>2017-11-17T16:54:00Z</cp:lastPrinted>
  <dcterms:created xsi:type="dcterms:W3CDTF">2018-02-09T21:23:00Z</dcterms:created>
  <dcterms:modified xsi:type="dcterms:W3CDTF">2018-02-09T21:23:00Z</dcterms:modified>
</cp:coreProperties>
</file>