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81" w:rsidRPr="00AF4F81" w:rsidRDefault="00AF4F81" w:rsidP="00AF4F81">
      <w:pPr>
        <w:jc w:val="center"/>
        <w:rPr>
          <w:rFonts w:ascii="Arial" w:hAnsi="Arial" w:cs="Arial"/>
          <w:b/>
          <w:sz w:val="24"/>
        </w:rPr>
      </w:pPr>
      <w:r w:rsidRPr="00AF4F81">
        <w:rPr>
          <w:rFonts w:ascii="Arial" w:hAnsi="Arial" w:cs="Arial"/>
          <w:b/>
          <w:sz w:val="24"/>
        </w:rPr>
        <w:t>Orangeville Hydro Limited 2018 IRM Application</w:t>
      </w:r>
    </w:p>
    <w:p w:rsidR="00AF4F81" w:rsidRDefault="00AF4F81" w:rsidP="00AF4F81">
      <w:pPr>
        <w:jc w:val="center"/>
        <w:rPr>
          <w:rFonts w:ascii="Arial" w:hAnsi="Arial" w:cs="Arial"/>
          <w:b/>
          <w:sz w:val="24"/>
        </w:rPr>
      </w:pPr>
      <w:r w:rsidRPr="00AF4F81">
        <w:rPr>
          <w:rFonts w:ascii="Arial" w:hAnsi="Arial" w:cs="Arial"/>
          <w:b/>
          <w:sz w:val="24"/>
        </w:rPr>
        <w:t>OEB Staff Follow-up Question</w:t>
      </w:r>
    </w:p>
    <w:p w:rsidR="00AF4F81" w:rsidRPr="00AF4F81" w:rsidRDefault="00AF4F81" w:rsidP="00AF4F8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February 15, 2018</w:t>
      </w:r>
    </w:p>
    <w:p w:rsidR="00AF4F81" w:rsidRDefault="00AF4F81" w:rsidP="00AF4F81">
      <w:pPr>
        <w:rPr>
          <w:rFonts w:ascii="Arial" w:hAnsi="Arial" w:cs="Arial"/>
          <w:sz w:val="24"/>
        </w:rPr>
      </w:pPr>
    </w:p>
    <w:p w:rsidR="00AF4F81" w:rsidRPr="00AF4F81" w:rsidRDefault="00AF4F81" w:rsidP="00AF4F8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</w:rPr>
      </w:pPr>
      <w:r w:rsidRPr="00AF4F81">
        <w:rPr>
          <w:rFonts w:ascii="Arial" w:hAnsi="Arial" w:cs="Arial"/>
          <w:sz w:val="24"/>
        </w:rPr>
        <w:t>With respect to the adjustment to true-up the global adjustment charge from the IESO for consumption in December 2016, from GA first estimate to GA actual, please confirm that the both of the following RPP true-up adjustments are reflected in the same fiscal year (recorded in 2018’s general ledger):</w:t>
      </w:r>
    </w:p>
    <w:p w:rsidR="00AF4F81" w:rsidRPr="00AF4F81" w:rsidRDefault="00AF4F81" w:rsidP="00AF4F81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sz w:val="24"/>
        </w:rPr>
      </w:pPr>
      <w:r w:rsidRPr="00AF4F81">
        <w:rPr>
          <w:rFonts w:ascii="Arial" w:hAnsi="Arial" w:cs="Arial"/>
          <w:sz w:val="24"/>
        </w:rPr>
        <w:t>The journal entry to true-up global adjustment costs to attributable to RPP customers</w:t>
      </w:r>
    </w:p>
    <w:p w:rsidR="004925E8" w:rsidRDefault="00AF4F81" w:rsidP="00AF4F81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sz w:val="24"/>
        </w:rPr>
      </w:pPr>
      <w:r w:rsidRPr="00AF4F81">
        <w:rPr>
          <w:rFonts w:ascii="Arial" w:hAnsi="Arial" w:cs="Arial"/>
          <w:sz w:val="24"/>
        </w:rPr>
        <w:t>The journal entry to true-up the charge type 1142 (formerly 142), RPP Settlement claim</w:t>
      </w:r>
    </w:p>
    <w:p w:rsidR="00AF4F81" w:rsidRDefault="00AF4F81" w:rsidP="00AF4F8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confirm if the following </w:t>
      </w:r>
      <w:r w:rsidRPr="00AF4F81">
        <w:rPr>
          <w:rFonts w:ascii="Arial" w:hAnsi="Arial" w:cs="Arial"/>
          <w:sz w:val="24"/>
        </w:rPr>
        <w:t>statement</w:t>
      </w:r>
      <w:r>
        <w:rPr>
          <w:rFonts w:ascii="Arial" w:hAnsi="Arial" w:cs="Arial"/>
          <w:sz w:val="24"/>
        </w:rPr>
        <w:t xml:space="preserve"> that Orangeville Hydro entered in part iii of question 5) in its responses to Preliminary GA Questions should be entered in part ii of question 5) as the adjustment was</w:t>
      </w:r>
      <w:bookmarkStart w:id="0" w:name="_GoBack"/>
      <w:bookmarkEnd w:id="0"/>
      <w:r>
        <w:rPr>
          <w:rFonts w:ascii="Arial" w:hAnsi="Arial" w:cs="Arial"/>
          <w:sz w:val="24"/>
        </w:rPr>
        <w:t xml:space="preserve"> related to the quantum dollar, not the RPP/non-RPP pro-ration. If so, please update the table in question 5) of the Preliminary GA Questions.</w:t>
      </w:r>
    </w:p>
    <w:p w:rsidR="00AF4F81" w:rsidRPr="00AF4F81" w:rsidRDefault="00AF4F81" w:rsidP="00AF4F81">
      <w:pPr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C90EE25" wp14:editId="7917E3F8">
            <wp:extent cx="5943600" cy="1513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F81" w:rsidRPr="00AF4F81" w:rsidRDefault="00AF4F81" w:rsidP="00AF4F81">
      <w:pPr>
        <w:ind w:left="360"/>
        <w:rPr>
          <w:rFonts w:ascii="Arial" w:hAnsi="Arial" w:cs="Arial"/>
          <w:sz w:val="24"/>
        </w:rPr>
      </w:pPr>
    </w:p>
    <w:sectPr w:rsidR="00AF4F81" w:rsidRPr="00AF4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070E0"/>
    <w:multiLevelType w:val="multilevel"/>
    <w:tmpl w:val="0764E9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33E1C94"/>
    <w:multiLevelType w:val="hybridMultilevel"/>
    <w:tmpl w:val="457AC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7B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D1D1F8C"/>
    <w:multiLevelType w:val="hybridMultilevel"/>
    <w:tmpl w:val="5C6AA3E4"/>
    <w:lvl w:ilvl="0" w:tplc="E7B818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12"/>
    <w:rsid w:val="004925E8"/>
    <w:rsid w:val="00AF4F81"/>
    <w:rsid w:val="00E8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4467"/>
  <w15:chartTrackingRefBased/>
  <w15:docId w15:val="{D3D9074F-C1B2-489B-B4D8-E31441E4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Company>Ontario Energy Board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Wang</dc:creator>
  <cp:keywords/>
  <dc:description/>
  <cp:lastModifiedBy>Katherine Wang</cp:lastModifiedBy>
  <cp:revision>2</cp:revision>
  <dcterms:created xsi:type="dcterms:W3CDTF">2018-02-15T16:53:00Z</dcterms:created>
  <dcterms:modified xsi:type="dcterms:W3CDTF">2018-02-15T17:01:00Z</dcterms:modified>
</cp:coreProperties>
</file>