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9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150"/>
        <w:gridCol w:w="2970"/>
        <w:gridCol w:w="3240"/>
      </w:tblGrid>
      <w:tr w:rsidR="001B6D05" w:rsidTr="00634C91">
        <w:tc>
          <w:tcPr>
            <w:tcW w:w="3150" w:type="dxa"/>
          </w:tcPr>
          <w:p w:rsidR="001B6D05" w:rsidRDefault="001B6D05" w:rsidP="001B6D05">
            <w:pPr>
              <w:spacing w:line="240" w:lineRule="auto"/>
              <w:rPr>
                <w:rFonts w:cs="Arial"/>
                <w:sz w:val="16"/>
              </w:rPr>
            </w:pPr>
          </w:p>
          <w:p w:rsidR="001B6D05" w:rsidRDefault="001B6D05" w:rsidP="001B6D05">
            <w:pPr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Ontario Energy </w:t>
            </w:r>
          </w:p>
          <w:p w:rsidR="001B6D05" w:rsidRDefault="001B6D05" w:rsidP="001B6D05">
            <w:pPr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Board</w:t>
            </w:r>
            <w:r>
              <w:rPr>
                <w:rFonts w:cs="Arial"/>
                <w:b/>
                <w:bCs/>
                <w:sz w:val="16"/>
                <w:szCs w:val="16"/>
              </w:rPr>
              <w:tab/>
            </w:r>
          </w:p>
          <w:p w:rsidR="001B6D05" w:rsidRDefault="001B6D05" w:rsidP="001B6D05">
            <w:pPr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P.O. Box 2319</w:t>
            </w:r>
          </w:p>
          <w:p w:rsidR="001B6D05" w:rsidRDefault="001B6D05" w:rsidP="001B6D05">
            <w:pPr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27th. Floor</w:t>
            </w:r>
          </w:p>
          <w:p w:rsidR="001B6D05" w:rsidRDefault="001B6D05" w:rsidP="001B6D05">
            <w:pPr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2300 Yonge Street</w:t>
            </w:r>
          </w:p>
          <w:p w:rsidR="001B6D05" w:rsidRDefault="001B6D05" w:rsidP="001B6D05">
            <w:pPr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Toronto ON M4P 1E4</w:t>
            </w:r>
          </w:p>
          <w:p w:rsidR="001B6D05" w:rsidRDefault="001B6D05" w:rsidP="001B6D05">
            <w:pPr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Telephone: 416- 481-1967</w:t>
            </w:r>
          </w:p>
          <w:p w:rsidR="001B6D05" w:rsidRDefault="001B6D05" w:rsidP="001B6D05">
            <w:pPr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Facsimile:   416- 440-7656</w:t>
            </w:r>
          </w:p>
          <w:p w:rsidR="001B6D05" w:rsidRDefault="001B6D05" w:rsidP="001B6D05">
            <w:pPr>
              <w:spacing w:after="58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Toll free:   1-888-632-6273</w:t>
            </w:r>
          </w:p>
        </w:tc>
        <w:tc>
          <w:tcPr>
            <w:tcW w:w="2970" w:type="dxa"/>
          </w:tcPr>
          <w:p w:rsidR="001B6D05" w:rsidRPr="001A2218" w:rsidRDefault="001B6D05" w:rsidP="001B6D05">
            <w:pPr>
              <w:spacing w:line="240" w:lineRule="auto"/>
              <w:rPr>
                <w:rFonts w:cs="Arial"/>
                <w:sz w:val="16"/>
                <w:lang w:val="fr-CA"/>
              </w:rPr>
            </w:pPr>
          </w:p>
          <w:p w:rsidR="001B6D05" w:rsidRPr="001A2218" w:rsidRDefault="001B6D05" w:rsidP="001B6D05">
            <w:pPr>
              <w:spacing w:line="240" w:lineRule="auto"/>
              <w:rPr>
                <w:rFonts w:cs="Arial"/>
                <w:sz w:val="16"/>
                <w:lang w:val="fr-CA"/>
              </w:rPr>
            </w:pPr>
            <w:r w:rsidRPr="001A2218">
              <w:rPr>
                <w:rFonts w:cs="Arial"/>
                <w:b/>
                <w:bCs/>
                <w:sz w:val="16"/>
                <w:szCs w:val="16"/>
                <w:lang w:val="fr-CA"/>
              </w:rPr>
              <w:t>Commission de l’énergie</w:t>
            </w:r>
          </w:p>
          <w:p w:rsidR="001B6D05" w:rsidRPr="001A2218" w:rsidRDefault="001B6D05" w:rsidP="001B6D05">
            <w:pPr>
              <w:spacing w:line="240" w:lineRule="auto"/>
              <w:rPr>
                <w:rFonts w:cs="Arial"/>
                <w:sz w:val="16"/>
                <w:lang w:val="fr-CA"/>
              </w:rPr>
            </w:pPr>
            <w:r w:rsidRPr="001A2218">
              <w:rPr>
                <w:rFonts w:cs="Arial"/>
                <w:b/>
                <w:bCs/>
                <w:sz w:val="16"/>
                <w:szCs w:val="16"/>
                <w:lang w:val="fr-CA"/>
              </w:rPr>
              <w:t>de l’Ontario</w:t>
            </w:r>
          </w:p>
          <w:p w:rsidR="001B6D05" w:rsidRPr="001A2218" w:rsidRDefault="001B6D05" w:rsidP="001B6D05">
            <w:pPr>
              <w:spacing w:line="240" w:lineRule="auto"/>
              <w:rPr>
                <w:rFonts w:cs="Arial"/>
                <w:sz w:val="16"/>
                <w:lang w:val="fr-CA"/>
              </w:rPr>
            </w:pPr>
            <w:r w:rsidRPr="001A2218">
              <w:rPr>
                <w:rFonts w:cs="Arial"/>
                <w:sz w:val="16"/>
                <w:szCs w:val="16"/>
                <w:lang w:val="fr-CA"/>
              </w:rPr>
              <w:t>C.P. 2319</w:t>
            </w:r>
          </w:p>
          <w:p w:rsidR="001B6D05" w:rsidRPr="001A2218" w:rsidRDefault="001B6D05" w:rsidP="001B6D05">
            <w:pPr>
              <w:spacing w:line="240" w:lineRule="auto"/>
              <w:rPr>
                <w:rFonts w:cs="Arial"/>
                <w:sz w:val="16"/>
                <w:szCs w:val="16"/>
                <w:lang w:val="fr-CA"/>
              </w:rPr>
            </w:pPr>
            <w:r w:rsidRPr="001A2218">
              <w:rPr>
                <w:rFonts w:cs="Arial"/>
                <w:sz w:val="16"/>
                <w:szCs w:val="16"/>
                <w:lang w:val="fr-CA"/>
              </w:rPr>
              <w:t xml:space="preserve">27e étage </w:t>
            </w:r>
          </w:p>
          <w:p w:rsidR="001B6D05" w:rsidRPr="001A2218" w:rsidRDefault="001B6D05" w:rsidP="001B6D05">
            <w:pPr>
              <w:spacing w:line="240" w:lineRule="auto"/>
              <w:rPr>
                <w:rFonts w:cs="Arial"/>
                <w:sz w:val="16"/>
                <w:lang w:val="fr-CA"/>
              </w:rPr>
            </w:pPr>
            <w:r w:rsidRPr="001A2218">
              <w:rPr>
                <w:rFonts w:cs="Arial"/>
                <w:sz w:val="16"/>
                <w:szCs w:val="16"/>
                <w:lang w:val="fr-CA"/>
              </w:rPr>
              <w:t>2300, rue Yonge</w:t>
            </w:r>
          </w:p>
          <w:p w:rsidR="001B6D05" w:rsidRPr="001A2218" w:rsidRDefault="001B6D05" w:rsidP="001B6D05">
            <w:pPr>
              <w:spacing w:line="240" w:lineRule="auto"/>
              <w:rPr>
                <w:rFonts w:cs="Arial"/>
                <w:sz w:val="16"/>
                <w:lang w:val="fr-CA"/>
              </w:rPr>
            </w:pPr>
            <w:r w:rsidRPr="001A2218">
              <w:rPr>
                <w:rFonts w:cs="Arial"/>
                <w:sz w:val="16"/>
                <w:szCs w:val="16"/>
                <w:lang w:val="fr-CA"/>
              </w:rPr>
              <w:t>Toronto ON M4P 1E4</w:t>
            </w:r>
          </w:p>
          <w:p w:rsidR="001B6D05" w:rsidRPr="001A2218" w:rsidRDefault="001B6D05" w:rsidP="001B6D05">
            <w:pPr>
              <w:spacing w:line="240" w:lineRule="auto"/>
              <w:rPr>
                <w:rFonts w:cs="Arial"/>
                <w:sz w:val="16"/>
                <w:szCs w:val="16"/>
                <w:lang w:val="fr-CA"/>
              </w:rPr>
            </w:pPr>
            <w:r w:rsidRPr="001A2218">
              <w:rPr>
                <w:rFonts w:cs="Arial"/>
                <w:sz w:val="16"/>
                <w:szCs w:val="16"/>
                <w:lang w:val="fr-CA"/>
              </w:rPr>
              <w:t>Téléphone;   416- 481-1967</w:t>
            </w:r>
          </w:p>
          <w:p w:rsidR="001B6D05" w:rsidRDefault="001B6D05" w:rsidP="001B6D05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Télécopieur: 416- 440-7656</w:t>
            </w:r>
          </w:p>
          <w:p w:rsidR="001B6D05" w:rsidRDefault="001B6D05" w:rsidP="001B6D05">
            <w:pPr>
              <w:spacing w:after="58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Numéro sans frais: 1-888-632-6273</w:t>
            </w:r>
          </w:p>
        </w:tc>
        <w:tc>
          <w:tcPr>
            <w:tcW w:w="3240" w:type="dxa"/>
          </w:tcPr>
          <w:p w:rsidR="001B6D05" w:rsidRDefault="001B6D05" w:rsidP="001B6D05">
            <w:pPr>
              <w:spacing w:line="240" w:lineRule="auto"/>
              <w:rPr>
                <w:rFonts w:cs="Arial"/>
                <w:sz w:val="16"/>
              </w:rPr>
            </w:pPr>
          </w:p>
          <w:p w:rsidR="001B6D05" w:rsidRDefault="00724044" w:rsidP="001B6D05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line="240" w:lineRule="auto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noProof/>
                <w:sz w:val="16"/>
              </w:rPr>
              <w:drawing>
                <wp:inline distT="0" distB="0" distL="0" distR="0" wp14:anchorId="0C54D462" wp14:editId="2D645B3D">
                  <wp:extent cx="819150" cy="82486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26" t="-310" r="-626" b="-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D05" w:rsidRDefault="001B6D05" w:rsidP="001B6D05">
            <w:pPr>
              <w:spacing w:after="58" w:line="240" w:lineRule="auto"/>
              <w:rPr>
                <w:rFonts w:cs="Arial"/>
                <w:sz w:val="16"/>
              </w:rPr>
            </w:pPr>
          </w:p>
        </w:tc>
      </w:tr>
    </w:tbl>
    <w:p w:rsidR="001B6D05" w:rsidRDefault="001B6D05" w:rsidP="001B6D05">
      <w:pPr>
        <w:pStyle w:val="Caption"/>
      </w:pPr>
    </w:p>
    <w:p w:rsidR="001B6D05" w:rsidRPr="00175DB1" w:rsidRDefault="001B6D05" w:rsidP="001B6D05">
      <w:pPr>
        <w:spacing w:line="240" w:lineRule="auto"/>
        <w:jc w:val="right"/>
        <w:rPr>
          <w:rFonts w:cs="Arial"/>
          <w:b/>
        </w:rPr>
      </w:pPr>
      <w:r w:rsidRPr="00175DB1">
        <w:rPr>
          <w:rFonts w:cs="Arial"/>
          <w:b/>
        </w:rPr>
        <w:t xml:space="preserve">BY </w:t>
      </w:r>
      <w:r>
        <w:rPr>
          <w:rFonts w:cs="Arial"/>
          <w:b/>
        </w:rPr>
        <w:t>E-MAIL</w:t>
      </w:r>
    </w:p>
    <w:p w:rsidR="001B6D05" w:rsidRDefault="001B6D05" w:rsidP="001B6D05">
      <w:pPr>
        <w:pStyle w:val="Footer"/>
        <w:tabs>
          <w:tab w:val="clear" w:pos="4320"/>
          <w:tab w:val="clear" w:pos="8640"/>
        </w:tabs>
        <w:spacing w:line="240" w:lineRule="auto"/>
        <w:rPr>
          <w:rFonts w:cs="Arial"/>
        </w:rPr>
      </w:pPr>
    </w:p>
    <w:p w:rsidR="001B6D05" w:rsidRDefault="001B6D05" w:rsidP="001B6D05">
      <w:pPr>
        <w:pStyle w:val="Footer"/>
        <w:tabs>
          <w:tab w:val="clear" w:pos="4320"/>
          <w:tab w:val="clear" w:pos="8640"/>
        </w:tabs>
        <w:spacing w:line="240" w:lineRule="auto"/>
        <w:rPr>
          <w:rFonts w:cs="Arial"/>
        </w:rPr>
      </w:pPr>
    </w:p>
    <w:p w:rsidR="001B6D05" w:rsidRDefault="001B6D05" w:rsidP="001B6D05">
      <w:pPr>
        <w:pStyle w:val="Footer"/>
        <w:tabs>
          <w:tab w:val="clear" w:pos="4320"/>
          <w:tab w:val="clear" w:pos="8640"/>
        </w:tabs>
        <w:spacing w:line="240" w:lineRule="auto"/>
        <w:rPr>
          <w:rFonts w:cs="Arial"/>
        </w:rPr>
      </w:pPr>
    </w:p>
    <w:p w:rsidR="001B6D05" w:rsidRDefault="00503DC9" w:rsidP="001B6D05">
      <w:pPr>
        <w:spacing w:line="240" w:lineRule="auto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DATE \@ "MMMM d, yyyy" </w:instrText>
      </w:r>
      <w:r>
        <w:rPr>
          <w:rFonts w:cs="Arial"/>
        </w:rPr>
        <w:fldChar w:fldCharType="separate"/>
      </w:r>
      <w:r w:rsidR="009B2503">
        <w:rPr>
          <w:rFonts w:cs="Arial"/>
          <w:noProof/>
        </w:rPr>
        <w:t>March 5, 2018</w:t>
      </w:r>
      <w:r>
        <w:rPr>
          <w:rFonts w:cs="Arial"/>
        </w:rPr>
        <w:fldChar w:fldCharType="end"/>
      </w:r>
    </w:p>
    <w:p w:rsidR="00503DC9" w:rsidRDefault="00503DC9" w:rsidP="001B6D05">
      <w:pPr>
        <w:spacing w:line="240" w:lineRule="auto"/>
        <w:rPr>
          <w:rFonts w:cs="Arial"/>
        </w:rPr>
      </w:pPr>
    </w:p>
    <w:p w:rsidR="001B6D05" w:rsidRDefault="001B6D05" w:rsidP="001B6D05">
      <w:pPr>
        <w:spacing w:line="240" w:lineRule="auto"/>
        <w:ind w:left="720" w:hanging="720"/>
        <w:rPr>
          <w:noProof/>
        </w:rPr>
      </w:pPr>
    </w:p>
    <w:p w:rsidR="001B6D05" w:rsidRPr="001B6D05" w:rsidRDefault="001B6D05" w:rsidP="001B6D05">
      <w:pPr>
        <w:widowControl w:val="0"/>
        <w:spacing w:line="240" w:lineRule="auto"/>
        <w:rPr>
          <w:noProof/>
          <w:snapToGrid w:val="0"/>
          <w:szCs w:val="20"/>
        </w:rPr>
      </w:pPr>
      <w:r w:rsidRPr="001B6D05">
        <w:rPr>
          <w:noProof/>
          <w:snapToGrid w:val="0"/>
          <w:szCs w:val="20"/>
        </w:rPr>
        <w:t>Kirsten Walli</w:t>
      </w:r>
    </w:p>
    <w:p w:rsidR="001B6D05" w:rsidRPr="001B6D05" w:rsidRDefault="001B6D05" w:rsidP="001B6D05">
      <w:pPr>
        <w:widowControl w:val="0"/>
        <w:spacing w:line="240" w:lineRule="auto"/>
        <w:rPr>
          <w:noProof/>
          <w:snapToGrid w:val="0"/>
          <w:szCs w:val="20"/>
        </w:rPr>
      </w:pPr>
      <w:r w:rsidRPr="001B6D05">
        <w:rPr>
          <w:noProof/>
          <w:snapToGrid w:val="0"/>
          <w:szCs w:val="20"/>
        </w:rPr>
        <w:t>Board Secretary</w:t>
      </w:r>
    </w:p>
    <w:p w:rsidR="001B6D05" w:rsidRPr="001B6D05" w:rsidRDefault="001B6D05" w:rsidP="001B6D05">
      <w:pPr>
        <w:widowControl w:val="0"/>
        <w:spacing w:line="240" w:lineRule="auto"/>
        <w:rPr>
          <w:noProof/>
          <w:snapToGrid w:val="0"/>
          <w:szCs w:val="20"/>
        </w:rPr>
      </w:pPr>
      <w:r w:rsidRPr="001B6D05">
        <w:rPr>
          <w:noProof/>
          <w:snapToGrid w:val="0"/>
          <w:szCs w:val="20"/>
        </w:rPr>
        <w:t>Ontario Energy Board</w:t>
      </w:r>
    </w:p>
    <w:p w:rsidR="001B6D05" w:rsidRPr="001B6D05" w:rsidRDefault="001B6D05" w:rsidP="001B6D05">
      <w:pPr>
        <w:widowControl w:val="0"/>
        <w:spacing w:line="240" w:lineRule="auto"/>
        <w:rPr>
          <w:noProof/>
          <w:snapToGrid w:val="0"/>
          <w:szCs w:val="20"/>
        </w:rPr>
      </w:pPr>
      <w:r w:rsidRPr="001B6D05">
        <w:rPr>
          <w:noProof/>
          <w:snapToGrid w:val="0"/>
          <w:szCs w:val="20"/>
        </w:rPr>
        <w:t>2300 Yonge Street, 27th Floor</w:t>
      </w:r>
    </w:p>
    <w:p w:rsidR="001B6D05" w:rsidRPr="001B6D05" w:rsidRDefault="001B6D05" w:rsidP="001B6D05">
      <w:pPr>
        <w:widowControl w:val="0"/>
        <w:spacing w:line="240" w:lineRule="auto"/>
        <w:rPr>
          <w:noProof/>
          <w:snapToGrid w:val="0"/>
          <w:szCs w:val="20"/>
        </w:rPr>
      </w:pPr>
      <w:r w:rsidRPr="001B6D05">
        <w:rPr>
          <w:noProof/>
          <w:snapToGrid w:val="0"/>
          <w:szCs w:val="20"/>
        </w:rPr>
        <w:t>Toronto, ON  M4P 1E4</w:t>
      </w:r>
    </w:p>
    <w:p w:rsidR="001B6D05" w:rsidRDefault="001B6D05" w:rsidP="001B6D05">
      <w:pPr>
        <w:spacing w:line="240" w:lineRule="auto"/>
        <w:rPr>
          <w:rFonts w:cs="Arial"/>
        </w:rPr>
      </w:pPr>
    </w:p>
    <w:p w:rsidR="001B6D05" w:rsidRDefault="001B6D05" w:rsidP="001B6D05">
      <w:pPr>
        <w:spacing w:line="240" w:lineRule="auto"/>
        <w:rPr>
          <w:rFonts w:cs="Arial"/>
        </w:rPr>
      </w:pPr>
      <w:r>
        <w:rPr>
          <w:rFonts w:cs="Arial"/>
        </w:rPr>
        <w:t xml:space="preserve">Dear Ms. Walli: </w:t>
      </w:r>
    </w:p>
    <w:p w:rsidR="001B6D05" w:rsidRDefault="001B6D05" w:rsidP="001B6D05">
      <w:pPr>
        <w:spacing w:line="240" w:lineRule="auto"/>
        <w:rPr>
          <w:rFonts w:cs="Arial"/>
        </w:rPr>
      </w:pPr>
    </w:p>
    <w:p w:rsidR="001B6D05" w:rsidRDefault="001B6D05" w:rsidP="001B6D05">
      <w:pPr>
        <w:spacing w:line="240" w:lineRule="auto"/>
        <w:rPr>
          <w:rFonts w:cs="Arial"/>
          <w:b/>
        </w:rPr>
      </w:pPr>
      <w:r>
        <w:rPr>
          <w:rFonts w:cs="Arial"/>
          <w:b/>
        </w:rPr>
        <w:t>Re:</w:t>
      </w:r>
      <w:r>
        <w:rPr>
          <w:rFonts w:cs="Arial"/>
          <w:b/>
        </w:rPr>
        <w:tab/>
      </w:r>
      <w:r w:rsidR="009F0F2D">
        <w:rPr>
          <w:rFonts w:cs="Arial"/>
          <w:b/>
        </w:rPr>
        <w:t>Hydro Hawkesbury</w:t>
      </w:r>
      <w:r w:rsidR="009A6AF2">
        <w:rPr>
          <w:rFonts w:cs="Arial"/>
          <w:b/>
        </w:rPr>
        <w:t xml:space="preserve"> Inc</w:t>
      </w:r>
      <w:r w:rsidR="000A3422">
        <w:rPr>
          <w:rFonts w:cs="Arial"/>
          <w:b/>
        </w:rPr>
        <w:t>.</w:t>
      </w:r>
      <w:r>
        <w:rPr>
          <w:rFonts w:cs="Arial"/>
          <w:b/>
        </w:rPr>
        <w:t xml:space="preserve"> </w:t>
      </w:r>
      <w:r w:rsidR="009F0F2D">
        <w:rPr>
          <w:rFonts w:cs="Arial"/>
          <w:b/>
        </w:rPr>
        <w:t>(HHI</w:t>
      </w:r>
      <w:r>
        <w:rPr>
          <w:rFonts w:cs="Arial"/>
          <w:b/>
        </w:rPr>
        <w:t>)</w:t>
      </w:r>
    </w:p>
    <w:p w:rsidR="001B6D05" w:rsidRPr="00640838" w:rsidRDefault="001B6D05" w:rsidP="001B6D05">
      <w:pPr>
        <w:spacing w:line="240" w:lineRule="auto"/>
        <w:ind w:firstLine="720"/>
        <w:rPr>
          <w:rFonts w:cs="Arial"/>
          <w:b/>
        </w:rPr>
      </w:pPr>
      <w:r>
        <w:rPr>
          <w:rFonts w:cs="Arial"/>
          <w:b/>
        </w:rPr>
        <w:t>201</w:t>
      </w:r>
      <w:r w:rsidR="009F0F2D">
        <w:rPr>
          <w:rFonts w:cs="Arial"/>
          <w:b/>
        </w:rPr>
        <w:t>8 Cost of Service</w:t>
      </w:r>
      <w:r>
        <w:rPr>
          <w:rFonts w:cs="Arial"/>
          <w:b/>
        </w:rPr>
        <w:t xml:space="preserve"> Application</w:t>
      </w:r>
    </w:p>
    <w:p w:rsidR="001B6D05" w:rsidRDefault="001B6D05" w:rsidP="001B6D05">
      <w:pPr>
        <w:spacing w:line="240" w:lineRule="auto"/>
        <w:ind w:firstLine="720"/>
        <w:rPr>
          <w:rFonts w:cs="Arial"/>
          <w:b/>
        </w:rPr>
      </w:pPr>
      <w:r>
        <w:rPr>
          <w:rFonts w:cs="Arial"/>
          <w:b/>
        </w:rPr>
        <w:t>OEB</w:t>
      </w:r>
      <w:r w:rsidRPr="00640838">
        <w:rPr>
          <w:rFonts w:cs="Arial"/>
          <w:b/>
        </w:rPr>
        <w:t xml:space="preserve"> Staff </w:t>
      </w:r>
      <w:r w:rsidR="00BB721A">
        <w:rPr>
          <w:rFonts w:cs="Arial"/>
          <w:b/>
        </w:rPr>
        <w:t xml:space="preserve">Draft Rate Order </w:t>
      </w:r>
      <w:r>
        <w:rPr>
          <w:rFonts w:cs="Arial"/>
          <w:b/>
        </w:rPr>
        <w:t>Submission</w:t>
      </w:r>
    </w:p>
    <w:p w:rsidR="001B6D05" w:rsidRPr="00F42174" w:rsidRDefault="001B6D05" w:rsidP="001B6D05">
      <w:pPr>
        <w:spacing w:line="240" w:lineRule="auto"/>
        <w:ind w:firstLine="720"/>
        <w:rPr>
          <w:rFonts w:cs="Arial"/>
          <w:b/>
        </w:rPr>
      </w:pPr>
      <w:r>
        <w:rPr>
          <w:rFonts w:cs="Arial"/>
          <w:b/>
        </w:rPr>
        <w:t xml:space="preserve">OEB File No. </w:t>
      </w:r>
      <w:r w:rsidRPr="00D359AB">
        <w:rPr>
          <w:rFonts w:cs="Arial"/>
          <w:b/>
          <w:noProof/>
        </w:rPr>
        <w:t>EB-</w:t>
      </w:r>
      <w:r>
        <w:rPr>
          <w:rFonts w:cs="Arial"/>
          <w:b/>
          <w:noProof/>
        </w:rPr>
        <w:t>201</w:t>
      </w:r>
      <w:r w:rsidR="009A6AF2">
        <w:rPr>
          <w:rFonts w:cs="Arial"/>
          <w:b/>
          <w:noProof/>
        </w:rPr>
        <w:t>7</w:t>
      </w:r>
      <w:r>
        <w:rPr>
          <w:rFonts w:cs="Arial"/>
          <w:b/>
          <w:noProof/>
        </w:rPr>
        <w:t>-00</w:t>
      </w:r>
      <w:r w:rsidR="009F0F2D">
        <w:rPr>
          <w:rFonts w:cs="Arial"/>
          <w:b/>
          <w:noProof/>
        </w:rPr>
        <w:t>48</w:t>
      </w:r>
    </w:p>
    <w:p w:rsidR="001B6D05" w:rsidRDefault="001B6D05" w:rsidP="001B6D05">
      <w:pPr>
        <w:spacing w:line="240" w:lineRule="auto"/>
        <w:ind w:firstLine="720"/>
        <w:rPr>
          <w:rFonts w:cs="Arial"/>
        </w:rPr>
      </w:pPr>
    </w:p>
    <w:p w:rsidR="001B6D05" w:rsidRDefault="001B6D05" w:rsidP="00610B1D">
      <w:pPr>
        <w:spacing w:line="240" w:lineRule="auto"/>
        <w:rPr>
          <w:rFonts w:cs="Arial"/>
        </w:rPr>
      </w:pPr>
      <w:r>
        <w:rPr>
          <w:rFonts w:cs="Arial"/>
        </w:rPr>
        <w:t>In accord</w:t>
      </w:r>
      <w:r w:rsidR="00B60174">
        <w:rPr>
          <w:rFonts w:cs="Arial"/>
        </w:rPr>
        <w:t xml:space="preserve">ance with </w:t>
      </w:r>
      <w:r w:rsidR="00BB721A">
        <w:rPr>
          <w:rFonts w:cs="Arial"/>
        </w:rPr>
        <w:t>the Decision and Order</w:t>
      </w:r>
      <w:r w:rsidRPr="00BF2B92">
        <w:rPr>
          <w:rFonts w:cs="Arial"/>
        </w:rPr>
        <w:t>,</w:t>
      </w:r>
      <w:r>
        <w:rPr>
          <w:rFonts w:cs="Arial"/>
        </w:rPr>
        <w:t xml:space="preserve"> please find attached OEB staff’s submission on </w:t>
      </w:r>
      <w:r w:rsidR="006E2515">
        <w:rPr>
          <w:rFonts w:cs="Arial"/>
        </w:rPr>
        <w:t>HHI’s</w:t>
      </w:r>
      <w:r w:rsidR="00B60174">
        <w:rPr>
          <w:rFonts w:cs="Arial"/>
        </w:rPr>
        <w:t xml:space="preserve"> </w:t>
      </w:r>
      <w:r w:rsidR="00BB721A">
        <w:rPr>
          <w:rFonts w:cs="Arial"/>
        </w:rPr>
        <w:t>draft rate order</w:t>
      </w:r>
      <w:r>
        <w:rPr>
          <w:rFonts w:cs="Arial"/>
        </w:rPr>
        <w:t xml:space="preserve">. This document is also being </w:t>
      </w:r>
      <w:r w:rsidR="00213BEB">
        <w:rPr>
          <w:rFonts w:cs="Arial"/>
        </w:rPr>
        <w:t>provid</w:t>
      </w:r>
      <w:r w:rsidR="00903946">
        <w:rPr>
          <w:rFonts w:cs="Arial"/>
        </w:rPr>
        <w:t xml:space="preserve">ed </w:t>
      </w:r>
      <w:r w:rsidR="00213BEB">
        <w:rPr>
          <w:rFonts w:cs="Arial"/>
        </w:rPr>
        <w:t>to</w:t>
      </w:r>
      <w:r w:rsidR="00903946">
        <w:rPr>
          <w:rFonts w:cs="Arial"/>
        </w:rPr>
        <w:t xml:space="preserve"> </w:t>
      </w:r>
      <w:r w:rsidR="009F0F2D">
        <w:rPr>
          <w:rFonts w:cs="Arial"/>
        </w:rPr>
        <w:t>Hydro Hawkesbury</w:t>
      </w:r>
      <w:r w:rsidR="007B4BBF">
        <w:rPr>
          <w:rFonts w:cs="Arial"/>
        </w:rPr>
        <w:t xml:space="preserve">, the </w:t>
      </w:r>
      <w:r>
        <w:rPr>
          <w:rFonts w:cs="Arial"/>
        </w:rPr>
        <w:t>School Energy Coalition,</w:t>
      </w:r>
      <w:r w:rsidR="007B4BBF">
        <w:rPr>
          <w:rFonts w:cs="Arial"/>
        </w:rPr>
        <w:t xml:space="preserve"> and</w:t>
      </w:r>
      <w:r>
        <w:rPr>
          <w:rFonts w:cs="Arial"/>
        </w:rPr>
        <w:t xml:space="preserve"> the Vulnerable Energy Consumers Coalition.  </w:t>
      </w:r>
    </w:p>
    <w:p w:rsidR="001B6D05" w:rsidRDefault="001B6D05" w:rsidP="001B6D05">
      <w:pPr>
        <w:spacing w:line="240" w:lineRule="auto"/>
        <w:rPr>
          <w:rFonts w:cs="Arial"/>
        </w:rPr>
      </w:pPr>
    </w:p>
    <w:p w:rsidR="001B6D05" w:rsidRDefault="001B6D05" w:rsidP="001B6D05">
      <w:pPr>
        <w:spacing w:line="240" w:lineRule="auto"/>
        <w:rPr>
          <w:rFonts w:cs="Arial"/>
        </w:rPr>
      </w:pPr>
    </w:p>
    <w:p w:rsidR="001B6D05" w:rsidRDefault="001B6D05" w:rsidP="001B6D05">
      <w:pPr>
        <w:spacing w:line="240" w:lineRule="auto"/>
        <w:rPr>
          <w:rFonts w:cs="Arial"/>
        </w:rPr>
      </w:pPr>
      <w:r>
        <w:rPr>
          <w:rFonts w:cs="Arial"/>
        </w:rPr>
        <w:t>Yours truly,</w:t>
      </w:r>
    </w:p>
    <w:p w:rsidR="001B6D05" w:rsidRDefault="001B6D05" w:rsidP="001B6D05">
      <w:pPr>
        <w:spacing w:line="240" w:lineRule="auto"/>
        <w:rPr>
          <w:rFonts w:cs="Arial"/>
        </w:rPr>
      </w:pPr>
    </w:p>
    <w:p w:rsidR="007821A6" w:rsidRDefault="007821A6" w:rsidP="001B6D05">
      <w:pPr>
        <w:spacing w:line="240" w:lineRule="auto"/>
        <w:rPr>
          <w:rFonts w:cs="Arial"/>
        </w:rPr>
      </w:pPr>
    </w:p>
    <w:p w:rsidR="001B6D05" w:rsidRPr="00BB0393" w:rsidRDefault="001B6D05" w:rsidP="001B6D05">
      <w:pPr>
        <w:spacing w:line="240" w:lineRule="auto"/>
        <w:rPr>
          <w:rFonts w:cs="Arial"/>
          <w:i/>
          <w:sz w:val="22"/>
          <w:szCs w:val="22"/>
        </w:rPr>
      </w:pPr>
      <w:r w:rsidRPr="00BB0393">
        <w:rPr>
          <w:rFonts w:cs="Arial"/>
          <w:i/>
          <w:sz w:val="22"/>
          <w:szCs w:val="22"/>
        </w:rPr>
        <w:t>Original Signed By</w:t>
      </w:r>
    </w:p>
    <w:p w:rsidR="001B6D05" w:rsidRDefault="001B6D05" w:rsidP="001B6D05">
      <w:pPr>
        <w:spacing w:line="240" w:lineRule="auto"/>
        <w:rPr>
          <w:rFonts w:cs="Arial"/>
        </w:rPr>
      </w:pPr>
    </w:p>
    <w:p w:rsidR="007821A6" w:rsidRDefault="007821A6" w:rsidP="001B6D05">
      <w:pPr>
        <w:spacing w:line="240" w:lineRule="auto"/>
        <w:rPr>
          <w:rFonts w:cs="Arial"/>
        </w:rPr>
      </w:pPr>
    </w:p>
    <w:p w:rsidR="001B6D05" w:rsidRDefault="009F0F2D" w:rsidP="001B6D05">
      <w:pPr>
        <w:pStyle w:val="Footer"/>
        <w:tabs>
          <w:tab w:val="clear" w:pos="4320"/>
          <w:tab w:val="clear" w:pos="8640"/>
        </w:tabs>
        <w:spacing w:line="240" w:lineRule="auto"/>
        <w:rPr>
          <w:rFonts w:cs="Arial"/>
        </w:rPr>
      </w:pPr>
      <w:r>
        <w:rPr>
          <w:rFonts w:cs="Arial"/>
        </w:rPr>
        <w:t>Jane Scott</w:t>
      </w:r>
    </w:p>
    <w:p w:rsidR="007B4BBF" w:rsidRPr="00B82D78" w:rsidRDefault="009F0F2D" w:rsidP="007821A6">
      <w:pPr>
        <w:pStyle w:val="Footer"/>
        <w:tabs>
          <w:tab w:val="clear" w:pos="4320"/>
          <w:tab w:val="clear" w:pos="8640"/>
        </w:tabs>
        <w:spacing w:line="240" w:lineRule="auto"/>
        <w:rPr>
          <w:rFonts w:cs="Arial"/>
        </w:rPr>
      </w:pPr>
      <w:r>
        <w:rPr>
          <w:rFonts w:cs="Arial"/>
        </w:rPr>
        <w:t xml:space="preserve">Manager – </w:t>
      </w:r>
      <w:r w:rsidR="007B4BBF">
        <w:rPr>
          <w:rFonts w:cs="Arial"/>
        </w:rPr>
        <w:t xml:space="preserve">Major Applications </w:t>
      </w:r>
    </w:p>
    <w:p w:rsidR="001B6D05" w:rsidRDefault="001B6D05" w:rsidP="001B6D05">
      <w:pPr>
        <w:spacing w:line="240" w:lineRule="auto"/>
        <w:rPr>
          <w:rFonts w:cs="Arial"/>
        </w:rPr>
      </w:pPr>
    </w:p>
    <w:p w:rsidR="001B6D05" w:rsidRDefault="001B6D05" w:rsidP="001B6D05">
      <w:pPr>
        <w:pStyle w:val="Footer"/>
        <w:tabs>
          <w:tab w:val="clear" w:pos="4320"/>
          <w:tab w:val="clear" w:pos="8640"/>
        </w:tabs>
        <w:spacing w:line="240" w:lineRule="auto"/>
        <w:rPr>
          <w:rFonts w:cs="Arial"/>
        </w:rPr>
      </w:pPr>
    </w:p>
    <w:p w:rsidR="00BA485A" w:rsidRDefault="001B6D05" w:rsidP="001B6D05">
      <w:pPr>
        <w:pStyle w:val="Footer"/>
        <w:tabs>
          <w:tab w:val="clear" w:pos="4320"/>
          <w:tab w:val="clear" w:pos="8640"/>
        </w:tabs>
        <w:spacing w:line="240" w:lineRule="auto"/>
        <w:rPr>
          <w:rFonts w:cs="Arial"/>
        </w:rPr>
        <w:sectPr w:rsidR="00BA485A" w:rsidSect="00634C91">
          <w:footerReference w:type="even" r:id="rId9"/>
          <w:footerReference w:type="default" r:id="rId10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titlePg/>
        </w:sectPr>
      </w:pPr>
      <w:r>
        <w:rPr>
          <w:rFonts w:cs="Arial"/>
        </w:rPr>
        <w:t>Encl.</w:t>
      </w:r>
    </w:p>
    <w:p w:rsidR="00702705" w:rsidRDefault="00702705" w:rsidP="00702705">
      <w:pPr>
        <w:pStyle w:val="Title"/>
      </w:pPr>
    </w:p>
    <w:p w:rsidR="00702705" w:rsidRDefault="00702705" w:rsidP="00702705">
      <w:pPr>
        <w:pStyle w:val="Title"/>
      </w:pPr>
    </w:p>
    <w:p w:rsidR="00702705" w:rsidRDefault="00702705" w:rsidP="00702705">
      <w:pPr>
        <w:pStyle w:val="Title"/>
      </w:pPr>
    </w:p>
    <w:p w:rsidR="001B6D05" w:rsidRDefault="001B6D05" w:rsidP="00702705">
      <w:pPr>
        <w:pStyle w:val="Title"/>
      </w:pPr>
    </w:p>
    <w:p w:rsidR="00702705" w:rsidRPr="00931A1C" w:rsidRDefault="00702705" w:rsidP="00702705">
      <w:pPr>
        <w:pStyle w:val="Title"/>
      </w:pPr>
      <w:r w:rsidRPr="00931A1C">
        <w:t>20</w:t>
      </w:r>
      <w:r>
        <w:t>1</w:t>
      </w:r>
      <w:r w:rsidR="009F0F2D">
        <w:t>8</w:t>
      </w:r>
      <w:r w:rsidRPr="00931A1C">
        <w:t xml:space="preserve"> </w:t>
      </w:r>
      <w:r w:rsidR="009F0F2D">
        <w:t>COST OF SERVICE APPLICATION</w:t>
      </w:r>
    </w:p>
    <w:p w:rsidR="00702705" w:rsidRPr="00931A1C" w:rsidRDefault="009F0F2D" w:rsidP="00702705">
      <w:pPr>
        <w:pStyle w:val="Title"/>
        <w:spacing w:before="120"/>
      </w:pPr>
      <w:r>
        <w:t>HYDRO HAWKESBURY</w:t>
      </w:r>
      <w:r w:rsidR="009A6AF2">
        <w:t xml:space="preserve"> INC</w:t>
      </w:r>
      <w:r w:rsidR="00E536D5">
        <w:t>.</w:t>
      </w:r>
      <w:r w:rsidR="00661FC5">
        <w:t xml:space="preserve"> </w:t>
      </w:r>
    </w:p>
    <w:p w:rsidR="00702705" w:rsidRDefault="00702705" w:rsidP="00702705">
      <w:pPr>
        <w:pStyle w:val="Title"/>
        <w:spacing w:before="120"/>
      </w:pPr>
    </w:p>
    <w:p w:rsidR="00702705" w:rsidRPr="00931A1C" w:rsidRDefault="00702705" w:rsidP="00702705">
      <w:pPr>
        <w:pStyle w:val="Title"/>
        <w:spacing w:before="120"/>
        <w:rPr>
          <w:sz w:val="22"/>
        </w:rPr>
      </w:pPr>
      <w:r>
        <w:t>EB-</w:t>
      </w:r>
      <w:r w:rsidR="00E536D5">
        <w:t>201</w:t>
      </w:r>
      <w:r w:rsidR="009A6AF2">
        <w:t>7</w:t>
      </w:r>
      <w:r w:rsidR="00E536D5">
        <w:t>-00</w:t>
      </w:r>
      <w:r w:rsidR="009F0F2D">
        <w:t>48</w:t>
      </w:r>
    </w:p>
    <w:p w:rsidR="00702705" w:rsidRDefault="00702705" w:rsidP="00702705">
      <w:pPr>
        <w:jc w:val="center"/>
        <w:rPr>
          <w:rFonts w:cs="Arial"/>
        </w:rPr>
      </w:pPr>
    </w:p>
    <w:p w:rsidR="00E91668" w:rsidRDefault="00661FC5" w:rsidP="00702705">
      <w:pPr>
        <w:pStyle w:val="Title"/>
      </w:pPr>
      <w:r>
        <w:t xml:space="preserve">OEB </w:t>
      </w:r>
      <w:r w:rsidR="00702705" w:rsidRPr="00931A1C">
        <w:t xml:space="preserve">STAFF </w:t>
      </w:r>
      <w:r w:rsidR="00E91668">
        <w:t>SUBMISSION ON</w:t>
      </w:r>
    </w:p>
    <w:p w:rsidR="00702705" w:rsidRDefault="00E91668" w:rsidP="00702705">
      <w:pPr>
        <w:pStyle w:val="Title"/>
      </w:pPr>
      <w:r>
        <w:t xml:space="preserve"> DRAFT RATE ORDER</w:t>
      </w:r>
    </w:p>
    <w:p w:rsidR="00702705" w:rsidRPr="00931A1C" w:rsidRDefault="00702705" w:rsidP="00702705">
      <w:pPr>
        <w:jc w:val="center"/>
        <w:rPr>
          <w:rFonts w:cs="Arial"/>
        </w:rPr>
      </w:pPr>
    </w:p>
    <w:p w:rsidR="00702705" w:rsidRPr="00931A1C" w:rsidRDefault="00702705" w:rsidP="00702705">
      <w:pPr>
        <w:jc w:val="center"/>
        <w:rPr>
          <w:rFonts w:cs="Arial"/>
          <w:b/>
        </w:rPr>
      </w:pPr>
    </w:p>
    <w:p w:rsidR="0041305C" w:rsidRDefault="0041305C" w:rsidP="0041305C">
      <w:pPr>
        <w:autoSpaceDE w:val="0"/>
        <w:autoSpaceDN w:val="0"/>
        <w:adjustRightInd w:val="0"/>
        <w:spacing w:before="240" w:after="120"/>
        <w:jc w:val="center"/>
        <w:rPr>
          <w:rFonts w:cs="Arial"/>
          <w:b/>
          <w:bCs/>
          <w:kern w:val="28"/>
          <w:sz w:val="40"/>
          <w:szCs w:val="32"/>
        </w:rPr>
      </w:pPr>
      <w:r>
        <w:rPr>
          <w:rFonts w:cs="Arial"/>
          <w:b/>
          <w:bCs/>
          <w:kern w:val="28"/>
          <w:sz w:val="40"/>
          <w:szCs w:val="32"/>
        </w:rPr>
        <w:fldChar w:fldCharType="begin"/>
      </w:r>
      <w:r>
        <w:rPr>
          <w:rFonts w:cs="Arial"/>
          <w:b/>
          <w:bCs/>
          <w:kern w:val="28"/>
          <w:sz w:val="40"/>
          <w:szCs w:val="32"/>
        </w:rPr>
        <w:instrText xml:space="preserve"> DATE \@ "MMMM d, yyyy" </w:instrText>
      </w:r>
      <w:r>
        <w:rPr>
          <w:rFonts w:cs="Arial"/>
          <w:b/>
          <w:bCs/>
          <w:kern w:val="28"/>
          <w:sz w:val="40"/>
          <w:szCs w:val="32"/>
        </w:rPr>
        <w:fldChar w:fldCharType="separate"/>
      </w:r>
      <w:r w:rsidR="009B2503">
        <w:rPr>
          <w:rFonts w:cs="Arial"/>
          <w:b/>
          <w:bCs/>
          <w:noProof/>
          <w:kern w:val="28"/>
          <w:sz w:val="40"/>
          <w:szCs w:val="32"/>
        </w:rPr>
        <w:t>March 5, 2018</w:t>
      </w:r>
      <w:r>
        <w:rPr>
          <w:rFonts w:cs="Arial"/>
          <w:b/>
          <w:bCs/>
          <w:kern w:val="28"/>
          <w:sz w:val="40"/>
          <w:szCs w:val="32"/>
        </w:rPr>
        <w:fldChar w:fldCharType="end"/>
      </w:r>
    </w:p>
    <w:p w:rsidR="0041305C" w:rsidRDefault="0041305C" w:rsidP="008C25C1">
      <w:pPr>
        <w:autoSpaceDE w:val="0"/>
        <w:autoSpaceDN w:val="0"/>
        <w:adjustRightInd w:val="0"/>
        <w:spacing w:before="240" w:after="120"/>
        <w:rPr>
          <w:rFonts w:cs="Arial"/>
          <w:b/>
          <w:bCs/>
          <w:kern w:val="28"/>
          <w:sz w:val="40"/>
          <w:szCs w:val="32"/>
        </w:rPr>
      </w:pPr>
    </w:p>
    <w:p w:rsidR="0041305C" w:rsidRDefault="0041305C" w:rsidP="008C25C1">
      <w:pPr>
        <w:autoSpaceDE w:val="0"/>
        <w:autoSpaceDN w:val="0"/>
        <w:adjustRightInd w:val="0"/>
        <w:spacing w:before="240" w:after="120"/>
        <w:rPr>
          <w:rFonts w:cs="Arial"/>
          <w:b/>
          <w:bCs/>
          <w:kern w:val="28"/>
          <w:sz w:val="40"/>
          <w:szCs w:val="32"/>
        </w:rPr>
      </w:pPr>
    </w:p>
    <w:p w:rsidR="0041305C" w:rsidRDefault="0041305C" w:rsidP="008C25C1">
      <w:pPr>
        <w:autoSpaceDE w:val="0"/>
        <w:autoSpaceDN w:val="0"/>
        <w:adjustRightInd w:val="0"/>
        <w:spacing w:before="240" w:after="120"/>
        <w:rPr>
          <w:rFonts w:cs="Arial"/>
          <w:b/>
          <w:bCs/>
          <w:kern w:val="28"/>
          <w:sz w:val="40"/>
          <w:szCs w:val="32"/>
        </w:rPr>
      </w:pPr>
    </w:p>
    <w:p w:rsidR="0041305C" w:rsidRDefault="0041305C" w:rsidP="008C25C1">
      <w:pPr>
        <w:autoSpaceDE w:val="0"/>
        <w:autoSpaceDN w:val="0"/>
        <w:adjustRightInd w:val="0"/>
        <w:spacing w:before="240" w:after="120"/>
        <w:rPr>
          <w:rFonts w:cs="Arial"/>
          <w:b/>
          <w:bCs/>
          <w:kern w:val="28"/>
          <w:sz w:val="40"/>
          <w:szCs w:val="32"/>
        </w:rPr>
      </w:pPr>
    </w:p>
    <w:p w:rsidR="009B2503" w:rsidRDefault="009B2503" w:rsidP="008C25C1">
      <w:pPr>
        <w:autoSpaceDE w:val="0"/>
        <w:autoSpaceDN w:val="0"/>
        <w:adjustRightInd w:val="0"/>
        <w:spacing w:before="240" w:after="120"/>
        <w:rPr>
          <w:rFonts w:cs="Arial"/>
          <w:b/>
          <w:bCs/>
          <w:sz w:val="28"/>
          <w:szCs w:val="28"/>
        </w:rPr>
        <w:sectPr w:rsidR="009B2503">
          <w:headerReference w:type="default" r:id="rId11"/>
          <w:footerReference w:type="even" r:id="rId12"/>
          <w:footerReference w:type="default" r:id="rId13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8C25C1" w:rsidRPr="00F96BED" w:rsidRDefault="008C25C1" w:rsidP="008C25C1">
      <w:pPr>
        <w:autoSpaceDE w:val="0"/>
        <w:autoSpaceDN w:val="0"/>
        <w:adjustRightInd w:val="0"/>
        <w:spacing w:before="240" w:after="12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INTRODUCTION</w:t>
      </w:r>
    </w:p>
    <w:p w:rsidR="00B742E9" w:rsidRDefault="00E91668" w:rsidP="00B742E9">
      <w:r>
        <w:t>Hydro Hawkesbury Inc. (the Applicant or HHI</w:t>
      </w:r>
      <w:r w:rsidR="006E2515">
        <w:t>) filed a Cost of Service application with</w:t>
      </w:r>
      <w:r>
        <w:t xml:space="preserve"> the Ontario Energy Board (OEB</w:t>
      </w:r>
      <w:r w:rsidR="006E2515">
        <w:t xml:space="preserve">) on July 12, 2017, under section 78 of the </w:t>
      </w:r>
      <w:r w:rsidR="006E2515" w:rsidRPr="006E2515">
        <w:rPr>
          <w:i/>
        </w:rPr>
        <w:t>Ontario Energy Board Act, 1998</w:t>
      </w:r>
      <w:r w:rsidR="006E2515">
        <w:t xml:space="preserve">, S.O. </w:t>
      </w:r>
      <w:r>
        <w:t>1998, c. 15, (Schedule B) (the Act</w:t>
      </w:r>
      <w:r w:rsidR="006E2515">
        <w:t xml:space="preserve">), seeking approval for changes to the rates that HHI charges for electricity distribution, to be effective January 1, 2018. </w:t>
      </w:r>
      <w:r>
        <w:rPr>
          <w:rFonts w:cs="Arial"/>
          <w:color w:val="000000"/>
        </w:rPr>
        <w:t>The OEB issued its</w:t>
      </w:r>
      <w:r w:rsidR="00087936">
        <w:rPr>
          <w:rFonts w:cs="Arial"/>
          <w:color w:val="000000"/>
        </w:rPr>
        <w:t xml:space="preserve"> Decision and Order on </w:t>
      </w:r>
      <w:r w:rsidR="006E2515">
        <w:rPr>
          <w:rFonts w:cs="Arial"/>
          <w:color w:val="000000"/>
        </w:rPr>
        <w:t>February 22</w:t>
      </w:r>
      <w:r w:rsidR="00087936">
        <w:rPr>
          <w:rFonts w:cs="Arial"/>
          <w:color w:val="000000"/>
        </w:rPr>
        <w:t>, 201</w:t>
      </w:r>
      <w:r w:rsidR="006E2515">
        <w:rPr>
          <w:rFonts w:cs="Arial"/>
          <w:color w:val="000000"/>
        </w:rPr>
        <w:t>8</w:t>
      </w:r>
      <w:r w:rsidR="00087936">
        <w:rPr>
          <w:rFonts w:cs="Arial"/>
          <w:color w:val="000000"/>
        </w:rPr>
        <w:t xml:space="preserve"> and ordered </w:t>
      </w:r>
      <w:r w:rsidR="006E2515">
        <w:rPr>
          <w:rFonts w:cs="Arial"/>
          <w:color w:val="000000"/>
        </w:rPr>
        <w:t>HHI</w:t>
      </w:r>
      <w:r w:rsidR="00087936">
        <w:rPr>
          <w:rFonts w:cs="Arial"/>
          <w:color w:val="000000"/>
        </w:rPr>
        <w:t xml:space="preserve"> to file a </w:t>
      </w:r>
      <w:r w:rsidR="00087936" w:rsidRPr="00F6532B">
        <w:t xml:space="preserve">draft rate order with a proposed Tariff of Rates and Charges attached that reflects the OEB’s findings in </w:t>
      </w:r>
      <w:r w:rsidR="00854991">
        <w:t>the</w:t>
      </w:r>
      <w:r w:rsidR="00087936" w:rsidRPr="00F6532B">
        <w:t xml:space="preserve"> Decision and Order</w:t>
      </w:r>
      <w:r w:rsidR="006E2515">
        <w:t>.</w:t>
      </w:r>
      <w:r w:rsidR="006E2515">
        <w:rPr>
          <w:rStyle w:val="FootnoteReference"/>
          <w:rFonts w:cs="Arial"/>
          <w:color w:val="000000"/>
        </w:rPr>
        <w:footnoteReference w:id="2"/>
      </w:r>
    </w:p>
    <w:p w:rsidR="00DF37F0" w:rsidRDefault="00DF37F0" w:rsidP="00B742E9"/>
    <w:p w:rsidR="00B064CD" w:rsidRPr="005A2A79" w:rsidRDefault="006E2515" w:rsidP="00B064CD">
      <w:r>
        <w:t>HHI</w:t>
      </w:r>
      <w:r w:rsidR="00DF37F0">
        <w:t xml:space="preserve"> filed a draft rate order on </w:t>
      </w:r>
      <w:r w:rsidR="005733B7">
        <w:t>February 27</w:t>
      </w:r>
      <w:r w:rsidR="00DF37F0">
        <w:t>, 2018</w:t>
      </w:r>
      <w:r w:rsidR="009B2503">
        <w:t xml:space="preserve">, </w:t>
      </w:r>
      <w:r w:rsidR="00E91668">
        <w:t>revised on March 1, 2018</w:t>
      </w:r>
      <w:r w:rsidR="009B2503">
        <w:t>,</w:t>
      </w:r>
      <w:r w:rsidR="009B2503" w:rsidRPr="009B2503">
        <w:t xml:space="preserve"> </w:t>
      </w:r>
      <w:r w:rsidR="009B2503">
        <w:t>which updated its proposed rates</w:t>
      </w:r>
      <w:r w:rsidR="00DF37F0">
        <w:t xml:space="preserve"> as directed by the OEB</w:t>
      </w:r>
      <w:r w:rsidR="004F703E">
        <w:t xml:space="preserve">. </w:t>
      </w:r>
      <w:r w:rsidR="00807F95">
        <w:t>HHI</w:t>
      </w:r>
      <w:r w:rsidR="00DF37F0">
        <w:t xml:space="preserve"> addressed each issue in the </w:t>
      </w:r>
      <w:r w:rsidR="00DF37F0" w:rsidRPr="005A2A79">
        <w:t xml:space="preserve">same structure as the </w:t>
      </w:r>
      <w:r w:rsidR="00B064CD" w:rsidRPr="005A2A79">
        <w:t>Decision and Order. OEB staff has reviewed each section and provides the following submissions.</w:t>
      </w:r>
    </w:p>
    <w:p w:rsidR="00B064CD" w:rsidRPr="005A2A79" w:rsidRDefault="00B064CD" w:rsidP="00B064CD"/>
    <w:p w:rsidR="00E91668" w:rsidRDefault="00807F95" w:rsidP="00C37A90">
      <w:pPr>
        <w:autoSpaceDE w:val="0"/>
        <w:autoSpaceDN w:val="0"/>
        <w:adjustRightInd w:val="0"/>
      </w:pPr>
      <w:r w:rsidRPr="005A2A79">
        <w:t xml:space="preserve">Through the </w:t>
      </w:r>
      <w:r w:rsidRPr="005A2A79">
        <w:t>settlement process, certain adjustments to HHI’</w:t>
      </w:r>
      <w:r w:rsidR="005A2A79" w:rsidRPr="005A2A79">
        <w:t>s original a</w:t>
      </w:r>
      <w:r w:rsidRPr="005A2A79">
        <w:t xml:space="preserve">pplication have </w:t>
      </w:r>
      <w:r w:rsidR="00E91668">
        <w:t>been agreed</w:t>
      </w:r>
      <w:r w:rsidR="001E1B21">
        <w:t xml:space="preserve"> to</w:t>
      </w:r>
      <w:r w:rsidR="00E91668">
        <w:t xml:space="preserve"> by HHI, </w:t>
      </w:r>
      <w:r w:rsidR="00E91668">
        <w:rPr>
          <w:rFonts w:cs="Arial"/>
        </w:rPr>
        <w:t xml:space="preserve">the School Energy Coalition, and the Vulnerable </w:t>
      </w:r>
      <w:r w:rsidR="009B2503">
        <w:rPr>
          <w:rFonts w:cs="Arial"/>
        </w:rPr>
        <w:t>Energy Consumers Coalition</w:t>
      </w:r>
      <w:r w:rsidR="00E91668">
        <w:t xml:space="preserve">. </w:t>
      </w:r>
      <w:r w:rsidRPr="005A2A79">
        <w:t xml:space="preserve">These adjustments were approved in the Decision and Order. </w:t>
      </w:r>
      <w:r w:rsidR="004F703E" w:rsidRPr="005A2A79">
        <w:t xml:space="preserve">OEB staff submits that </w:t>
      </w:r>
      <w:r w:rsidR="00C70E85">
        <w:t>the implementation of</w:t>
      </w:r>
      <w:r w:rsidR="00F60F62" w:rsidRPr="005A2A79">
        <w:t xml:space="preserve"> </w:t>
      </w:r>
      <w:r w:rsidR="00E91668">
        <w:t xml:space="preserve">the </w:t>
      </w:r>
      <w:r w:rsidRPr="005A2A79">
        <w:t>adjustments</w:t>
      </w:r>
      <w:r w:rsidR="00E91668">
        <w:t xml:space="preserve"> in the following areas have been done</w:t>
      </w:r>
      <w:r w:rsidR="00C70E85">
        <w:t xml:space="preserve"> consistent</w:t>
      </w:r>
      <w:r w:rsidR="00F60F62" w:rsidRPr="005A2A79">
        <w:t xml:space="preserve"> </w:t>
      </w:r>
      <w:r w:rsidR="00E91668">
        <w:t xml:space="preserve">with the </w:t>
      </w:r>
      <w:r w:rsidR="004F703E" w:rsidRPr="005A2A79">
        <w:t>Decision and Order</w:t>
      </w:r>
      <w:r w:rsidR="00E91668">
        <w:t xml:space="preserve"> and have been correctly reflected in the proposed rates</w:t>
      </w:r>
      <w:r w:rsidR="00C37A90">
        <w:t>.</w:t>
      </w:r>
    </w:p>
    <w:p w:rsidR="00F60F62" w:rsidRPr="005A2A79" w:rsidRDefault="00DF37F0" w:rsidP="00C37A90">
      <w:pPr>
        <w:autoSpaceDE w:val="0"/>
        <w:autoSpaceDN w:val="0"/>
        <w:adjustRightInd w:val="0"/>
      </w:pPr>
      <w:r w:rsidRPr="005A2A79">
        <w:t xml:space="preserve"> </w:t>
      </w:r>
    </w:p>
    <w:p w:rsidR="00CB033C" w:rsidRDefault="00CB033C" w:rsidP="00C37A90">
      <w:pPr>
        <w:pStyle w:val="ListParagraph"/>
        <w:numPr>
          <w:ilvl w:val="0"/>
          <w:numId w:val="30"/>
        </w:numPr>
        <w:spacing w:line="3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Capital additions</w:t>
      </w:r>
    </w:p>
    <w:p w:rsidR="00807F95" w:rsidRDefault="00CB033C" w:rsidP="00C37A90">
      <w:pPr>
        <w:pStyle w:val="ListParagraph"/>
        <w:numPr>
          <w:ilvl w:val="0"/>
          <w:numId w:val="30"/>
        </w:numPr>
        <w:spacing w:line="3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</w:t>
      </w:r>
      <w:r w:rsidR="00E91668">
        <w:rPr>
          <w:rFonts w:ascii="Arial" w:hAnsi="Arial" w:cs="Arial"/>
          <w:color w:val="000000"/>
        </w:rPr>
        <w:t xml:space="preserve">perating, </w:t>
      </w:r>
      <w:r>
        <w:rPr>
          <w:rFonts w:ascii="Arial" w:hAnsi="Arial" w:cs="Arial"/>
          <w:color w:val="000000"/>
        </w:rPr>
        <w:t>M</w:t>
      </w:r>
      <w:r w:rsidR="00E91668">
        <w:rPr>
          <w:rFonts w:ascii="Arial" w:hAnsi="Arial" w:cs="Arial"/>
          <w:color w:val="000000"/>
        </w:rPr>
        <w:t xml:space="preserve">aintenance and </w:t>
      </w:r>
      <w:r>
        <w:rPr>
          <w:rFonts w:ascii="Arial" w:hAnsi="Arial" w:cs="Arial"/>
          <w:color w:val="000000"/>
        </w:rPr>
        <w:t>A</w:t>
      </w:r>
      <w:r w:rsidR="009B2503">
        <w:rPr>
          <w:rFonts w:ascii="Arial" w:hAnsi="Arial" w:cs="Arial"/>
          <w:color w:val="000000"/>
        </w:rPr>
        <w:t xml:space="preserve">dministration </w:t>
      </w:r>
      <w:r>
        <w:rPr>
          <w:rFonts w:ascii="Arial" w:hAnsi="Arial" w:cs="Arial"/>
          <w:color w:val="000000"/>
        </w:rPr>
        <w:t>expenditures</w:t>
      </w:r>
    </w:p>
    <w:p w:rsidR="00CB033C" w:rsidRDefault="00CB033C" w:rsidP="00C37A90">
      <w:pPr>
        <w:pStyle w:val="ListParagraph"/>
        <w:numPr>
          <w:ilvl w:val="0"/>
          <w:numId w:val="30"/>
        </w:numPr>
        <w:spacing w:line="3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Cost of capital</w:t>
      </w:r>
    </w:p>
    <w:p w:rsidR="00CB033C" w:rsidRDefault="00CB033C" w:rsidP="00C37A90">
      <w:pPr>
        <w:pStyle w:val="ListParagraph"/>
        <w:numPr>
          <w:ilvl w:val="0"/>
          <w:numId w:val="30"/>
        </w:numPr>
        <w:spacing w:line="3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Rate base</w:t>
      </w:r>
    </w:p>
    <w:p w:rsidR="00CB033C" w:rsidRDefault="00CB033C" w:rsidP="00C37A90">
      <w:pPr>
        <w:pStyle w:val="ListParagraph"/>
        <w:numPr>
          <w:ilvl w:val="0"/>
          <w:numId w:val="30"/>
        </w:numPr>
        <w:spacing w:line="3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Working capital allowance</w:t>
      </w:r>
    </w:p>
    <w:p w:rsidR="00CB033C" w:rsidRDefault="00CB033C" w:rsidP="00C37A90">
      <w:pPr>
        <w:pStyle w:val="ListParagraph"/>
        <w:numPr>
          <w:ilvl w:val="0"/>
          <w:numId w:val="30"/>
        </w:numPr>
        <w:spacing w:line="3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Depreciation</w:t>
      </w:r>
    </w:p>
    <w:p w:rsidR="00CB033C" w:rsidRDefault="00CB033C" w:rsidP="00C37A90">
      <w:pPr>
        <w:pStyle w:val="ListParagraph"/>
        <w:numPr>
          <w:ilvl w:val="0"/>
          <w:numId w:val="30"/>
        </w:numPr>
        <w:spacing w:line="3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Income taxes</w:t>
      </w:r>
    </w:p>
    <w:p w:rsidR="00CB033C" w:rsidRDefault="00CB033C" w:rsidP="00C37A90">
      <w:pPr>
        <w:pStyle w:val="ListParagraph"/>
        <w:numPr>
          <w:ilvl w:val="0"/>
          <w:numId w:val="30"/>
        </w:numPr>
        <w:spacing w:line="3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Other revenue</w:t>
      </w:r>
    </w:p>
    <w:p w:rsidR="00E22C8C" w:rsidRDefault="00E22C8C" w:rsidP="00C37A90">
      <w:pPr>
        <w:pStyle w:val="ListParagraph"/>
        <w:numPr>
          <w:ilvl w:val="0"/>
          <w:numId w:val="30"/>
        </w:numPr>
        <w:spacing w:line="3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Load forecast</w:t>
      </w:r>
    </w:p>
    <w:p w:rsidR="00CB033C" w:rsidRDefault="00CB033C" w:rsidP="00C37A90">
      <w:pPr>
        <w:pStyle w:val="ListParagraph"/>
        <w:numPr>
          <w:ilvl w:val="0"/>
          <w:numId w:val="30"/>
        </w:numPr>
        <w:spacing w:line="3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Loss factor</w:t>
      </w:r>
    </w:p>
    <w:p w:rsidR="005A2A79" w:rsidRDefault="005A2A79" w:rsidP="00C37A90">
      <w:pPr>
        <w:pStyle w:val="ListParagraph"/>
        <w:numPr>
          <w:ilvl w:val="0"/>
          <w:numId w:val="30"/>
        </w:numPr>
        <w:spacing w:line="3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 w:rsidR="00E91668">
        <w:rPr>
          <w:rFonts w:ascii="Arial" w:hAnsi="Arial" w:cs="Arial"/>
          <w:color w:val="000000"/>
        </w:rPr>
        <w:t xml:space="preserve">ost </w:t>
      </w:r>
      <w:r>
        <w:rPr>
          <w:rFonts w:ascii="Arial" w:hAnsi="Arial" w:cs="Arial"/>
          <w:color w:val="000000"/>
        </w:rPr>
        <w:t>R</w:t>
      </w:r>
      <w:r w:rsidR="00E91668">
        <w:rPr>
          <w:rFonts w:ascii="Arial" w:hAnsi="Arial" w:cs="Arial"/>
          <w:color w:val="000000"/>
        </w:rPr>
        <w:t xml:space="preserve">evenue </w:t>
      </w:r>
      <w:r>
        <w:rPr>
          <w:rFonts w:ascii="Arial" w:hAnsi="Arial" w:cs="Arial"/>
          <w:color w:val="000000"/>
        </w:rPr>
        <w:t>A</w:t>
      </w:r>
      <w:r w:rsidR="00E91668">
        <w:rPr>
          <w:rFonts w:ascii="Arial" w:hAnsi="Arial" w:cs="Arial"/>
          <w:color w:val="000000"/>
        </w:rPr>
        <w:t xml:space="preserve">djustment </w:t>
      </w:r>
      <w:r>
        <w:rPr>
          <w:rFonts w:ascii="Arial" w:hAnsi="Arial" w:cs="Arial"/>
          <w:color w:val="000000"/>
        </w:rPr>
        <w:t>M</w:t>
      </w:r>
      <w:r w:rsidR="00E91668">
        <w:rPr>
          <w:rFonts w:ascii="Arial" w:hAnsi="Arial" w:cs="Arial"/>
          <w:color w:val="000000"/>
        </w:rPr>
        <w:t xml:space="preserve">echanism </w:t>
      </w:r>
      <w:r>
        <w:rPr>
          <w:rFonts w:ascii="Arial" w:hAnsi="Arial" w:cs="Arial"/>
          <w:color w:val="000000"/>
        </w:rPr>
        <w:t>V</w:t>
      </w:r>
      <w:r w:rsidR="00E91668">
        <w:rPr>
          <w:rFonts w:ascii="Arial" w:hAnsi="Arial" w:cs="Arial"/>
          <w:color w:val="000000"/>
        </w:rPr>
        <w:t xml:space="preserve">ariance </w:t>
      </w:r>
      <w:r>
        <w:rPr>
          <w:rFonts w:ascii="Arial" w:hAnsi="Arial" w:cs="Arial"/>
          <w:color w:val="000000"/>
        </w:rPr>
        <w:t>A</w:t>
      </w:r>
      <w:r w:rsidR="009B2503">
        <w:rPr>
          <w:rFonts w:ascii="Arial" w:hAnsi="Arial" w:cs="Arial"/>
          <w:color w:val="000000"/>
        </w:rPr>
        <w:t xml:space="preserve">ccount </w:t>
      </w:r>
    </w:p>
    <w:p w:rsidR="00CB033C" w:rsidRDefault="00CB033C" w:rsidP="00C37A90">
      <w:pPr>
        <w:pStyle w:val="ListParagraph"/>
        <w:numPr>
          <w:ilvl w:val="0"/>
          <w:numId w:val="30"/>
        </w:numPr>
        <w:spacing w:line="3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Retail transmission service rates</w:t>
      </w:r>
    </w:p>
    <w:p w:rsidR="00CB033C" w:rsidRDefault="00CB033C" w:rsidP="00C37A90">
      <w:pPr>
        <w:pStyle w:val="ListParagraph"/>
        <w:numPr>
          <w:ilvl w:val="0"/>
          <w:numId w:val="30"/>
        </w:numPr>
        <w:spacing w:line="3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Low voltage service rates</w:t>
      </w:r>
    </w:p>
    <w:p w:rsidR="00DF37F0" w:rsidRDefault="00CB033C" w:rsidP="00C37A90">
      <w:pPr>
        <w:pStyle w:val="ListParagraph"/>
        <w:numPr>
          <w:ilvl w:val="0"/>
          <w:numId w:val="30"/>
        </w:numPr>
        <w:spacing w:line="3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Deferral and variance accounts</w:t>
      </w:r>
    </w:p>
    <w:p w:rsidR="00E91668" w:rsidRDefault="00E91668" w:rsidP="00E91668">
      <w:pPr>
        <w:rPr>
          <w:rFonts w:cs="Arial"/>
          <w:color w:val="000000"/>
        </w:rPr>
      </w:pPr>
    </w:p>
    <w:p w:rsidR="00E91668" w:rsidRPr="00E91668" w:rsidRDefault="00E91668" w:rsidP="00E91668">
      <w:pPr>
        <w:rPr>
          <w:rFonts w:cs="Arial"/>
          <w:color w:val="000000"/>
        </w:rPr>
      </w:pPr>
      <w:r>
        <w:rPr>
          <w:rFonts w:cs="Arial"/>
          <w:color w:val="000000"/>
        </w:rPr>
        <w:t>OEB staff has further submissions on a number of specific adjustments, as follows:</w:t>
      </w:r>
    </w:p>
    <w:p w:rsidR="00E91668" w:rsidRPr="005A2A79" w:rsidRDefault="00E91668" w:rsidP="00E91668">
      <w:pPr>
        <w:pStyle w:val="ListParagraph"/>
        <w:spacing w:line="300" w:lineRule="auto"/>
        <w:rPr>
          <w:rFonts w:ascii="Arial" w:hAnsi="Arial" w:cs="Arial"/>
          <w:color w:val="000000"/>
        </w:rPr>
      </w:pPr>
    </w:p>
    <w:p w:rsidR="00490E35" w:rsidRDefault="004F703E" w:rsidP="00754012">
      <w:pPr>
        <w:rPr>
          <w:rFonts w:eastAsia="Calibri" w:cs="Arial"/>
          <w:b/>
          <w:lang w:eastAsia="en-CA"/>
        </w:rPr>
      </w:pPr>
      <w:r w:rsidRPr="005A2A79">
        <w:rPr>
          <w:rFonts w:eastAsia="Calibri" w:cs="Arial"/>
          <w:b/>
          <w:lang w:eastAsia="en-CA"/>
        </w:rPr>
        <w:t>Transformer station refund</w:t>
      </w:r>
    </w:p>
    <w:p w:rsidR="005A2A79" w:rsidRDefault="00C70E85" w:rsidP="00754012">
      <w:pPr>
        <w:rPr>
          <w:rFonts w:eastAsia="Calibri" w:cs="Arial"/>
          <w:lang w:eastAsia="en-CA"/>
        </w:rPr>
      </w:pPr>
      <w:r>
        <w:rPr>
          <w:rFonts w:eastAsia="Calibri" w:cs="Arial"/>
          <w:lang w:eastAsia="en-CA"/>
        </w:rPr>
        <w:t>In the Decision and Order, the OEB approved a refund of $305,798 related to the 110kV substation. OEB</w:t>
      </w:r>
      <w:r w:rsidR="0062068B">
        <w:rPr>
          <w:rFonts w:eastAsia="Calibri" w:cs="Arial"/>
          <w:lang w:eastAsia="en-CA"/>
        </w:rPr>
        <w:t xml:space="preserve"> staff submits that the</w:t>
      </w:r>
      <w:r w:rsidR="00E91668">
        <w:rPr>
          <w:rFonts w:eastAsia="Calibri" w:cs="Arial"/>
          <w:lang w:eastAsia="en-CA"/>
        </w:rPr>
        <w:t xml:space="preserve"> calculated</w:t>
      </w:r>
      <w:r w:rsidR="0062068B">
        <w:rPr>
          <w:rFonts w:eastAsia="Calibri" w:cs="Arial"/>
          <w:lang w:eastAsia="en-CA"/>
        </w:rPr>
        <w:t xml:space="preserve"> rate rid</w:t>
      </w:r>
      <w:r>
        <w:rPr>
          <w:rFonts w:eastAsia="Calibri" w:cs="Arial"/>
          <w:lang w:eastAsia="en-CA"/>
        </w:rPr>
        <w:t>er for the transformer station refund is consistent with the OEB Decision and Order.</w:t>
      </w:r>
    </w:p>
    <w:p w:rsidR="00C70E85" w:rsidRPr="005A2A79" w:rsidRDefault="00C70E85" w:rsidP="00754012">
      <w:pPr>
        <w:rPr>
          <w:rFonts w:eastAsia="Calibri" w:cs="Arial"/>
          <w:lang w:eastAsia="en-CA"/>
        </w:rPr>
      </w:pPr>
    </w:p>
    <w:p w:rsidR="004F703E" w:rsidRDefault="004F703E" w:rsidP="00754012">
      <w:pPr>
        <w:rPr>
          <w:rFonts w:eastAsia="Calibri" w:cs="Arial"/>
          <w:b/>
          <w:lang w:eastAsia="en-CA"/>
        </w:rPr>
      </w:pPr>
      <w:r w:rsidRPr="005A2A79">
        <w:rPr>
          <w:rFonts w:eastAsia="Calibri" w:cs="Arial"/>
          <w:b/>
          <w:lang w:eastAsia="en-CA"/>
        </w:rPr>
        <w:t>Foregone revenue rate rider</w:t>
      </w:r>
    </w:p>
    <w:p w:rsidR="00C70E85" w:rsidRPr="00561D03" w:rsidRDefault="00561D03" w:rsidP="00561D03">
      <w:pPr>
        <w:rPr>
          <w:rFonts w:eastAsia="Calibri" w:cs="Arial"/>
          <w:lang w:eastAsia="en-CA"/>
        </w:rPr>
      </w:pPr>
      <w:r>
        <w:rPr>
          <w:rFonts w:eastAsia="Calibri" w:cs="Arial"/>
          <w:lang w:eastAsia="en-CA"/>
        </w:rPr>
        <w:t xml:space="preserve">The OEB directed HHI to </w:t>
      </w:r>
      <w:r w:rsidRPr="00561D03">
        <w:rPr>
          <w:rFonts w:eastAsia="Calibri" w:cs="Arial"/>
          <w:lang w:eastAsia="en-CA"/>
        </w:rPr>
        <w:t xml:space="preserve">calculate foregone revenue and rate riders to recover the difference between the effective </w:t>
      </w:r>
      <w:r w:rsidR="000C79A7">
        <w:rPr>
          <w:rFonts w:eastAsia="Calibri" w:cs="Arial"/>
          <w:lang w:eastAsia="en-CA"/>
        </w:rPr>
        <w:t xml:space="preserve">date of January 1, 2018 and the </w:t>
      </w:r>
      <w:r w:rsidRPr="00561D03">
        <w:rPr>
          <w:rFonts w:eastAsia="Calibri" w:cs="Arial"/>
          <w:lang w:eastAsia="en-CA"/>
        </w:rPr>
        <w:t>implementation date of March 1, 2018.</w:t>
      </w:r>
      <w:r w:rsidR="000C79A7">
        <w:rPr>
          <w:rFonts w:eastAsia="Calibri" w:cs="Arial"/>
          <w:lang w:eastAsia="en-CA"/>
        </w:rPr>
        <w:t xml:space="preserve"> </w:t>
      </w:r>
      <w:r w:rsidR="007A157C">
        <w:rPr>
          <w:rFonts w:eastAsia="Calibri" w:cs="Arial"/>
          <w:lang w:eastAsia="en-CA"/>
        </w:rPr>
        <w:t xml:space="preserve">In the </w:t>
      </w:r>
      <w:r w:rsidR="00276A1B">
        <w:rPr>
          <w:rFonts w:eastAsia="Calibri" w:cs="Arial"/>
          <w:lang w:eastAsia="en-CA"/>
        </w:rPr>
        <w:t xml:space="preserve">draft rate order, HHI provided the derivation of foregone revenue rate riders. </w:t>
      </w:r>
      <w:r w:rsidR="00276A1B" w:rsidRPr="006639B4">
        <w:rPr>
          <w:rFonts w:eastAsia="Calibri" w:cs="Arial"/>
          <w:lang w:eastAsia="en-CA"/>
        </w:rPr>
        <w:t xml:space="preserve">By letter dated March 1, 2018, HHI </w:t>
      </w:r>
      <w:r w:rsidR="00DF71CD" w:rsidRPr="006639B4">
        <w:rPr>
          <w:rFonts w:eastAsia="Calibri" w:cs="Arial"/>
          <w:lang w:eastAsia="en-CA"/>
        </w:rPr>
        <w:t>revised the rate riders to</w:t>
      </w:r>
      <w:r w:rsidR="006639B4" w:rsidRPr="006639B4">
        <w:rPr>
          <w:rFonts w:eastAsia="Calibri" w:cs="Arial"/>
          <w:lang w:eastAsia="en-CA"/>
        </w:rPr>
        <w:t xml:space="preserve"> correct an </w:t>
      </w:r>
      <w:r w:rsidR="006639B4" w:rsidRPr="006639B4">
        <w:rPr>
          <w:rFonts w:eastAsia="Calibri" w:cs="Arial"/>
          <w:lang w:eastAsia="en-CA"/>
        </w:rPr>
        <w:t>error in the calculation</w:t>
      </w:r>
      <w:r w:rsidR="006639B4">
        <w:rPr>
          <w:rFonts w:eastAsia="Calibri" w:cs="Arial"/>
          <w:lang w:eastAsia="en-CA"/>
        </w:rPr>
        <w:t>.</w:t>
      </w:r>
      <w:r w:rsidR="006639B4">
        <w:rPr>
          <w:rStyle w:val="FootnoteReference"/>
          <w:rFonts w:eastAsia="Calibri" w:cs="Arial"/>
          <w:lang w:eastAsia="en-CA"/>
        </w:rPr>
        <w:footnoteReference w:id="3"/>
      </w:r>
      <w:r w:rsidR="006639B4">
        <w:rPr>
          <w:rFonts w:eastAsia="Calibri" w:cs="Arial"/>
          <w:lang w:eastAsia="en-CA"/>
        </w:rPr>
        <w:t xml:space="preserve"> </w:t>
      </w:r>
      <w:r w:rsidR="0076768B" w:rsidRPr="006639B4">
        <w:rPr>
          <w:rFonts w:eastAsia="Calibri" w:cs="Arial"/>
          <w:lang w:eastAsia="en-CA"/>
        </w:rPr>
        <w:t>OEB staff notes that foregone revenu</w:t>
      </w:r>
      <w:r w:rsidR="00984F21">
        <w:rPr>
          <w:rFonts w:eastAsia="Calibri" w:cs="Arial"/>
          <w:lang w:eastAsia="en-CA"/>
        </w:rPr>
        <w:t xml:space="preserve">es for residential customers </w:t>
      </w:r>
      <w:r w:rsidR="001E1B21">
        <w:rPr>
          <w:rFonts w:eastAsia="Calibri" w:cs="Arial"/>
          <w:lang w:eastAsia="en-CA"/>
        </w:rPr>
        <w:t xml:space="preserve">are proposed by HHI </w:t>
      </w:r>
      <w:r w:rsidR="00984F21">
        <w:rPr>
          <w:rFonts w:eastAsia="Calibri" w:cs="Arial"/>
          <w:lang w:eastAsia="en-CA"/>
        </w:rPr>
        <w:t>to be</w:t>
      </w:r>
      <w:r w:rsidR="0076768B" w:rsidRPr="006639B4">
        <w:rPr>
          <w:rFonts w:eastAsia="Calibri" w:cs="Arial"/>
          <w:lang w:eastAsia="en-CA"/>
        </w:rPr>
        <w:t xml:space="preserve"> </w:t>
      </w:r>
      <w:r w:rsidR="00C87D3F" w:rsidRPr="006639B4">
        <w:rPr>
          <w:rFonts w:eastAsia="Calibri" w:cs="Arial"/>
          <w:lang w:eastAsia="en-CA"/>
        </w:rPr>
        <w:t>recovered</w:t>
      </w:r>
      <w:r w:rsidR="00984F21">
        <w:rPr>
          <w:rFonts w:eastAsia="Calibri" w:cs="Arial"/>
          <w:lang w:eastAsia="en-CA"/>
        </w:rPr>
        <w:t xml:space="preserve"> solely</w:t>
      </w:r>
      <w:r w:rsidR="0076768B">
        <w:rPr>
          <w:rFonts w:eastAsia="Calibri" w:cs="Arial"/>
          <w:lang w:eastAsia="en-CA"/>
        </w:rPr>
        <w:t xml:space="preserve"> from the fixed monthly charge.</w:t>
      </w:r>
      <w:r w:rsidR="00984F21">
        <w:rPr>
          <w:rFonts w:eastAsia="Calibri" w:cs="Arial"/>
          <w:lang w:eastAsia="en-CA"/>
        </w:rPr>
        <w:t xml:space="preserve"> This</w:t>
      </w:r>
      <w:r w:rsidR="00C87D3F">
        <w:rPr>
          <w:rFonts w:eastAsia="Calibri" w:cs="Arial"/>
          <w:lang w:eastAsia="en-CA"/>
        </w:rPr>
        <w:t xml:space="preserve"> is consistent with the OEB’s residential rate design policy.</w:t>
      </w:r>
      <w:r w:rsidR="00C87D3F">
        <w:rPr>
          <w:rStyle w:val="FootnoteReference"/>
          <w:rFonts w:eastAsia="Calibri" w:cs="Arial"/>
          <w:lang w:eastAsia="en-CA"/>
        </w:rPr>
        <w:footnoteReference w:id="4"/>
      </w:r>
      <w:r w:rsidR="00C87D3F">
        <w:rPr>
          <w:rFonts w:eastAsia="Calibri" w:cs="Arial"/>
          <w:lang w:eastAsia="en-CA"/>
        </w:rPr>
        <w:t xml:space="preserve"> </w:t>
      </w:r>
      <w:r w:rsidR="00DF71CD">
        <w:rPr>
          <w:rFonts w:eastAsia="Calibri" w:cs="Arial"/>
          <w:lang w:eastAsia="en-CA"/>
        </w:rPr>
        <w:t xml:space="preserve">OEB staff submits that the revised </w:t>
      </w:r>
      <w:r w:rsidR="00355C83">
        <w:rPr>
          <w:rFonts w:eastAsia="Calibri" w:cs="Arial"/>
          <w:lang w:eastAsia="en-CA"/>
        </w:rPr>
        <w:t xml:space="preserve">foregone revenue </w:t>
      </w:r>
      <w:r w:rsidR="00DF71CD">
        <w:rPr>
          <w:rFonts w:eastAsia="Calibri" w:cs="Arial"/>
          <w:lang w:eastAsia="en-CA"/>
        </w:rPr>
        <w:t xml:space="preserve">rate riders are consistent with the OEB Decision and Order. </w:t>
      </w:r>
    </w:p>
    <w:p w:rsidR="00561D03" w:rsidRPr="00561D03" w:rsidRDefault="00561D03" w:rsidP="00561D03">
      <w:pPr>
        <w:rPr>
          <w:rFonts w:eastAsia="Calibri" w:cs="Arial"/>
          <w:lang w:eastAsia="en-CA"/>
        </w:rPr>
      </w:pPr>
    </w:p>
    <w:p w:rsidR="00C70E85" w:rsidRPr="005A2A79" w:rsidRDefault="00C70E85" w:rsidP="00754012">
      <w:pPr>
        <w:rPr>
          <w:rFonts w:eastAsia="Calibri" w:cs="Arial"/>
          <w:b/>
          <w:lang w:eastAsia="en-CA"/>
        </w:rPr>
      </w:pPr>
      <w:r>
        <w:rPr>
          <w:rFonts w:eastAsia="Calibri" w:cs="Arial"/>
          <w:b/>
          <w:lang w:eastAsia="en-CA"/>
        </w:rPr>
        <w:t>Tariff</w:t>
      </w:r>
    </w:p>
    <w:p w:rsidR="00C87D3F" w:rsidRPr="00561D03" w:rsidRDefault="0076768B" w:rsidP="00C87D3F">
      <w:pPr>
        <w:rPr>
          <w:rFonts w:eastAsia="Calibri" w:cs="Arial"/>
          <w:lang w:eastAsia="en-CA"/>
        </w:rPr>
      </w:pPr>
      <w:r>
        <w:rPr>
          <w:rFonts w:eastAsia="Calibri" w:cs="Arial"/>
          <w:lang w:eastAsia="en-CA"/>
        </w:rPr>
        <w:t xml:space="preserve">HHI submitted a revised </w:t>
      </w:r>
      <w:r w:rsidR="00C87D3F">
        <w:rPr>
          <w:rFonts w:eastAsia="Calibri" w:cs="Arial"/>
          <w:lang w:eastAsia="en-CA"/>
        </w:rPr>
        <w:t xml:space="preserve">Tariff Schedule on March 1, 2018. OEB staff submits that the revised Tariff Schedule is consistent with the OEB Decision and Order. </w:t>
      </w:r>
    </w:p>
    <w:p w:rsidR="00C87D3F" w:rsidRDefault="00C87D3F" w:rsidP="00754012">
      <w:pPr>
        <w:rPr>
          <w:rFonts w:eastAsia="Calibri" w:cs="Arial"/>
          <w:lang w:eastAsia="en-CA"/>
        </w:rPr>
      </w:pPr>
    </w:p>
    <w:p w:rsidR="00C87D3F" w:rsidRPr="00DF37F0" w:rsidRDefault="00C87D3F" w:rsidP="00754012">
      <w:pPr>
        <w:rPr>
          <w:rFonts w:eastAsia="Calibri" w:cs="Arial"/>
          <w:lang w:eastAsia="en-CA"/>
        </w:rPr>
      </w:pPr>
    </w:p>
    <w:p w:rsidR="00765015" w:rsidRPr="00E3352E" w:rsidRDefault="00765015" w:rsidP="00765015">
      <w:pPr>
        <w:spacing w:after="200"/>
        <w:jc w:val="center"/>
        <w:rPr>
          <w:rFonts w:eastAsia="Calibri" w:cs="Arial"/>
          <w:lang w:eastAsia="en-CA"/>
        </w:rPr>
      </w:pPr>
      <w:r w:rsidRPr="00BD3E15">
        <w:rPr>
          <w:rFonts w:eastAsia="Calibri" w:cs="Arial"/>
          <w:lang w:eastAsia="en-CA"/>
        </w:rPr>
        <w:t>All of which is respectfully submitted</w:t>
      </w:r>
    </w:p>
    <w:sectPr w:rsidR="00765015" w:rsidRPr="00E3352E" w:rsidSect="009B2503">
      <w:footerReference w:type="default" r:id="rId14"/>
      <w:type w:val="continuous"/>
      <w:pgSz w:w="12240" w:h="15840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433" w:rsidRDefault="001C5433">
      <w:r>
        <w:separator/>
      </w:r>
    </w:p>
  </w:endnote>
  <w:endnote w:type="continuationSeparator" w:id="0">
    <w:p w:rsidR="001C5433" w:rsidRDefault="001C5433">
      <w:r>
        <w:continuationSeparator/>
      </w:r>
    </w:p>
  </w:endnote>
  <w:endnote w:type="continuationNotice" w:id="1">
    <w:p w:rsidR="001C5433" w:rsidRDefault="001C54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075" w:rsidRDefault="005D00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D0075" w:rsidRDefault="005D00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075" w:rsidRDefault="005D00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D0075" w:rsidRDefault="005D00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075" w:rsidRDefault="005D0075" w:rsidP="00FE30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5D0075" w:rsidRDefault="005D007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503" w:rsidRDefault="009B2503">
    <w:pPr>
      <w:pStyle w:val="Footer"/>
      <w:jc w:val="center"/>
      <w:rPr>
        <w:caps/>
        <w:noProof/>
        <w:color w:val="5B9BD5" w:themeColor="accent1"/>
      </w:rPr>
    </w:pPr>
  </w:p>
  <w:p w:rsidR="005D0075" w:rsidRDefault="005D0075" w:rsidP="00FE30EB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63717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2503" w:rsidRDefault="009B25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8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2503" w:rsidRDefault="009B2503" w:rsidP="00FE30E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433" w:rsidRDefault="001C5433">
      <w:r>
        <w:separator/>
      </w:r>
    </w:p>
  </w:footnote>
  <w:footnote w:type="continuationSeparator" w:id="0">
    <w:p w:rsidR="001C5433" w:rsidRDefault="001C5433">
      <w:r>
        <w:continuationSeparator/>
      </w:r>
    </w:p>
  </w:footnote>
  <w:footnote w:type="continuationNotice" w:id="1">
    <w:p w:rsidR="001C5433" w:rsidRDefault="001C5433">
      <w:pPr>
        <w:spacing w:line="240" w:lineRule="auto"/>
      </w:pPr>
    </w:p>
  </w:footnote>
  <w:footnote w:id="2">
    <w:p w:rsidR="006E2515" w:rsidRDefault="006E2515" w:rsidP="006E2515">
      <w:pPr>
        <w:pStyle w:val="FootnoteText"/>
      </w:pPr>
      <w:r>
        <w:rPr>
          <w:rStyle w:val="FootnoteReference"/>
        </w:rPr>
        <w:footnoteRef/>
      </w:r>
      <w:r>
        <w:t xml:space="preserve"> Decision and Order, EB-2017-0048, </w:t>
      </w:r>
      <w:r>
        <w:rPr>
          <w:rFonts w:cs="Arial"/>
          <w:color w:val="000000"/>
        </w:rPr>
        <w:t>February 22, 2018</w:t>
      </w:r>
      <w:bookmarkStart w:id="0" w:name="_GoBack"/>
      <w:bookmarkEnd w:id="0"/>
    </w:p>
  </w:footnote>
  <w:footnote w:id="3">
    <w:p w:rsidR="006639B4" w:rsidRDefault="006639B4">
      <w:pPr>
        <w:pStyle w:val="FootnoteText"/>
      </w:pPr>
      <w:r>
        <w:rPr>
          <w:rStyle w:val="FootnoteReference"/>
        </w:rPr>
        <w:footnoteRef/>
      </w:r>
      <w:r>
        <w:t xml:space="preserve"> HHI Amended Draft Rate Order, March 1, 2018.</w:t>
      </w:r>
    </w:p>
  </w:footnote>
  <w:footnote w:id="4">
    <w:p w:rsidR="00C87D3F" w:rsidRDefault="00C87D3F">
      <w:pPr>
        <w:pStyle w:val="FootnoteText"/>
      </w:pPr>
      <w:r>
        <w:rPr>
          <w:rStyle w:val="FootnoteReference"/>
        </w:rPr>
        <w:footnoteRef/>
      </w:r>
      <w:r>
        <w:t xml:space="preserve"> OEB Policy – “A New Distribution Rate Design for Residential Electricity Customers” EB-2012-0410, April 2, 2015.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075" w:rsidRDefault="005D0075" w:rsidP="00FE30E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2505"/>
    <w:multiLevelType w:val="hybridMultilevel"/>
    <w:tmpl w:val="D076FB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E7AE5"/>
    <w:multiLevelType w:val="hybridMultilevel"/>
    <w:tmpl w:val="068C7BC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23745"/>
    <w:multiLevelType w:val="hybridMultilevel"/>
    <w:tmpl w:val="164842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27324"/>
    <w:multiLevelType w:val="hybridMultilevel"/>
    <w:tmpl w:val="E0E2E8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B5E28"/>
    <w:multiLevelType w:val="hybridMultilevel"/>
    <w:tmpl w:val="FEC2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800F4"/>
    <w:multiLevelType w:val="hybridMultilevel"/>
    <w:tmpl w:val="872AD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83AE7"/>
    <w:multiLevelType w:val="hybridMultilevel"/>
    <w:tmpl w:val="EDD6F14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93415"/>
    <w:multiLevelType w:val="hybridMultilevel"/>
    <w:tmpl w:val="7D163D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C6B3D"/>
    <w:multiLevelType w:val="hybridMultilevel"/>
    <w:tmpl w:val="980A5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E85E10"/>
    <w:multiLevelType w:val="hybridMultilevel"/>
    <w:tmpl w:val="99FE4D8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A31B6"/>
    <w:multiLevelType w:val="hybridMultilevel"/>
    <w:tmpl w:val="A0CEA0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0791D"/>
    <w:multiLevelType w:val="hybridMultilevel"/>
    <w:tmpl w:val="5EECDC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352D4"/>
    <w:multiLevelType w:val="hybridMultilevel"/>
    <w:tmpl w:val="30E678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F1E41"/>
    <w:multiLevelType w:val="hybridMultilevel"/>
    <w:tmpl w:val="8FBA7446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D1602D"/>
    <w:multiLevelType w:val="hybridMultilevel"/>
    <w:tmpl w:val="D04202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91746"/>
    <w:multiLevelType w:val="hybridMultilevel"/>
    <w:tmpl w:val="1414B4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B2AF9"/>
    <w:multiLevelType w:val="hybridMultilevel"/>
    <w:tmpl w:val="BB52D458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5F579B"/>
    <w:multiLevelType w:val="hybridMultilevel"/>
    <w:tmpl w:val="42D67D58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AB70544"/>
    <w:multiLevelType w:val="hybridMultilevel"/>
    <w:tmpl w:val="E8EC28D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264A2"/>
    <w:multiLevelType w:val="hybridMultilevel"/>
    <w:tmpl w:val="5D4471EA"/>
    <w:lvl w:ilvl="0" w:tplc="A31AA6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14D00"/>
    <w:multiLevelType w:val="hybridMultilevel"/>
    <w:tmpl w:val="A0D44F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75DD8"/>
    <w:multiLevelType w:val="hybridMultilevel"/>
    <w:tmpl w:val="052A90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A4717"/>
    <w:multiLevelType w:val="hybridMultilevel"/>
    <w:tmpl w:val="F7B6CA4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C7215"/>
    <w:multiLevelType w:val="hybridMultilevel"/>
    <w:tmpl w:val="A9D4D60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349A3"/>
    <w:multiLevelType w:val="hybridMultilevel"/>
    <w:tmpl w:val="BCEE67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B51FE"/>
    <w:multiLevelType w:val="hybridMultilevel"/>
    <w:tmpl w:val="702CB4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7278D"/>
    <w:multiLevelType w:val="hybridMultilevel"/>
    <w:tmpl w:val="EB78E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A6D2A"/>
    <w:multiLevelType w:val="hybridMultilevel"/>
    <w:tmpl w:val="88C8D52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54041"/>
    <w:multiLevelType w:val="hybridMultilevel"/>
    <w:tmpl w:val="6EBA5BC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58497F"/>
    <w:multiLevelType w:val="multilevel"/>
    <w:tmpl w:val="B0FEA94E"/>
    <w:lvl w:ilvl="0">
      <w:start w:val="1"/>
      <w:numFmt w:val="decimal"/>
      <w:pStyle w:val="BLGLegal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BLGLegalL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BLGLegalL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LGLegalL4"/>
      <w:lvlText w:val="%1.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bullet"/>
      <w:pStyle w:val="BLGLegalL5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5">
      <w:start w:val="1"/>
      <w:numFmt w:val="bullet"/>
      <w:pStyle w:val="BLGLegalL1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bullet"/>
      <w:pStyle w:val="BLGLegalL2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7">
      <w:start w:val="1"/>
      <w:numFmt w:val="bullet"/>
      <w:pStyle w:val="BLGLegalL3"/>
      <w:lvlText w:val="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8">
      <w:start w:val="1"/>
      <w:numFmt w:val="bullet"/>
      <w:pStyle w:val="BLGLegalL4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color w:val="auto"/>
      </w:rPr>
    </w:lvl>
  </w:abstractNum>
  <w:num w:numId="1">
    <w:abstractNumId w:val="28"/>
  </w:num>
  <w:num w:numId="2">
    <w:abstractNumId w:val="16"/>
  </w:num>
  <w:num w:numId="3">
    <w:abstractNumId w:val="1"/>
  </w:num>
  <w:num w:numId="4">
    <w:abstractNumId w:val="27"/>
  </w:num>
  <w:num w:numId="5">
    <w:abstractNumId w:val="18"/>
  </w:num>
  <w:num w:numId="6">
    <w:abstractNumId w:val="13"/>
  </w:num>
  <w:num w:numId="7">
    <w:abstractNumId w:val="22"/>
  </w:num>
  <w:num w:numId="8">
    <w:abstractNumId w:val="6"/>
  </w:num>
  <w:num w:numId="9">
    <w:abstractNumId w:val="23"/>
  </w:num>
  <w:num w:numId="10">
    <w:abstractNumId w:val="9"/>
  </w:num>
  <w:num w:numId="11">
    <w:abstractNumId w:val="2"/>
  </w:num>
  <w:num w:numId="12">
    <w:abstractNumId w:val="3"/>
  </w:num>
  <w:num w:numId="13">
    <w:abstractNumId w:val="21"/>
  </w:num>
  <w:num w:numId="14">
    <w:abstractNumId w:val="25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4"/>
  </w:num>
  <w:num w:numId="20">
    <w:abstractNumId w:val="8"/>
  </w:num>
  <w:num w:numId="21">
    <w:abstractNumId w:val="19"/>
  </w:num>
  <w:num w:numId="22">
    <w:abstractNumId w:val="20"/>
  </w:num>
  <w:num w:numId="23">
    <w:abstractNumId w:val="15"/>
  </w:num>
  <w:num w:numId="24">
    <w:abstractNumId w:val="0"/>
  </w:num>
  <w:num w:numId="25">
    <w:abstractNumId w:val="14"/>
  </w:num>
  <w:num w:numId="26">
    <w:abstractNumId w:val="7"/>
  </w:num>
  <w:num w:numId="27">
    <w:abstractNumId w:val="29"/>
  </w:num>
  <w:num w:numId="28">
    <w:abstractNumId w:val="26"/>
  </w:num>
  <w:num w:numId="29">
    <w:abstractNumId w:val="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en-CA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05"/>
    <w:rsid w:val="00001183"/>
    <w:rsid w:val="000033CB"/>
    <w:rsid w:val="0000542A"/>
    <w:rsid w:val="0000608D"/>
    <w:rsid w:val="00006D2A"/>
    <w:rsid w:val="00007D1C"/>
    <w:rsid w:val="00010781"/>
    <w:rsid w:val="000138E1"/>
    <w:rsid w:val="00013D05"/>
    <w:rsid w:val="00014233"/>
    <w:rsid w:val="00014B63"/>
    <w:rsid w:val="00014CE9"/>
    <w:rsid w:val="00014DA9"/>
    <w:rsid w:val="000173C3"/>
    <w:rsid w:val="00017A6D"/>
    <w:rsid w:val="00021504"/>
    <w:rsid w:val="00021701"/>
    <w:rsid w:val="00022535"/>
    <w:rsid w:val="00023B3C"/>
    <w:rsid w:val="000263E3"/>
    <w:rsid w:val="00026D3C"/>
    <w:rsid w:val="00026ED5"/>
    <w:rsid w:val="00027AA2"/>
    <w:rsid w:val="00031FA3"/>
    <w:rsid w:val="00032437"/>
    <w:rsid w:val="00032D5D"/>
    <w:rsid w:val="00035199"/>
    <w:rsid w:val="00036E23"/>
    <w:rsid w:val="00036F73"/>
    <w:rsid w:val="00037243"/>
    <w:rsid w:val="00037EEC"/>
    <w:rsid w:val="000406A2"/>
    <w:rsid w:val="00042CFA"/>
    <w:rsid w:val="00043DB6"/>
    <w:rsid w:val="000507D1"/>
    <w:rsid w:val="0005372D"/>
    <w:rsid w:val="00053FB9"/>
    <w:rsid w:val="00054001"/>
    <w:rsid w:val="00055224"/>
    <w:rsid w:val="00056887"/>
    <w:rsid w:val="000573C9"/>
    <w:rsid w:val="000606EE"/>
    <w:rsid w:val="00061277"/>
    <w:rsid w:val="000618C1"/>
    <w:rsid w:val="0006293D"/>
    <w:rsid w:val="0006540E"/>
    <w:rsid w:val="00065634"/>
    <w:rsid w:val="00065E70"/>
    <w:rsid w:val="000660E1"/>
    <w:rsid w:val="00066CCA"/>
    <w:rsid w:val="00070A36"/>
    <w:rsid w:val="00071FBD"/>
    <w:rsid w:val="00072C44"/>
    <w:rsid w:val="00073752"/>
    <w:rsid w:val="00073875"/>
    <w:rsid w:val="00075BB9"/>
    <w:rsid w:val="00076E69"/>
    <w:rsid w:val="00077AC0"/>
    <w:rsid w:val="00081552"/>
    <w:rsid w:val="00082206"/>
    <w:rsid w:val="00082DAA"/>
    <w:rsid w:val="000843D2"/>
    <w:rsid w:val="00085057"/>
    <w:rsid w:val="00085131"/>
    <w:rsid w:val="00085B5F"/>
    <w:rsid w:val="00087936"/>
    <w:rsid w:val="0009134F"/>
    <w:rsid w:val="000917D1"/>
    <w:rsid w:val="000925D8"/>
    <w:rsid w:val="00092A33"/>
    <w:rsid w:val="0009338A"/>
    <w:rsid w:val="00093EE9"/>
    <w:rsid w:val="000941D5"/>
    <w:rsid w:val="000949E1"/>
    <w:rsid w:val="00095D64"/>
    <w:rsid w:val="000973D1"/>
    <w:rsid w:val="000A21FF"/>
    <w:rsid w:val="000A30A7"/>
    <w:rsid w:val="000A3422"/>
    <w:rsid w:val="000A4144"/>
    <w:rsid w:val="000A4C98"/>
    <w:rsid w:val="000A5EE9"/>
    <w:rsid w:val="000B183E"/>
    <w:rsid w:val="000B2A98"/>
    <w:rsid w:val="000B4FA7"/>
    <w:rsid w:val="000B51F8"/>
    <w:rsid w:val="000B576C"/>
    <w:rsid w:val="000B6855"/>
    <w:rsid w:val="000B780B"/>
    <w:rsid w:val="000C043E"/>
    <w:rsid w:val="000C05A2"/>
    <w:rsid w:val="000C149E"/>
    <w:rsid w:val="000C338A"/>
    <w:rsid w:val="000C5082"/>
    <w:rsid w:val="000C535D"/>
    <w:rsid w:val="000C79A7"/>
    <w:rsid w:val="000D1023"/>
    <w:rsid w:val="000D1722"/>
    <w:rsid w:val="000D18C3"/>
    <w:rsid w:val="000D1B88"/>
    <w:rsid w:val="000D2E94"/>
    <w:rsid w:val="000D3332"/>
    <w:rsid w:val="000D33B2"/>
    <w:rsid w:val="000D4ED2"/>
    <w:rsid w:val="000D5F89"/>
    <w:rsid w:val="000D627E"/>
    <w:rsid w:val="000D78E3"/>
    <w:rsid w:val="000E0C4F"/>
    <w:rsid w:val="000E237A"/>
    <w:rsid w:val="000E2445"/>
    <w:rsid w:val="000E2A4A"/>
    <w:rsid w:val="000E3682"/>
    <w:rsid w:val="000E58F9"/>
    <w:rsid w:val="000E692C"/>
    <w:rsid w:val="000E69E7"/>
    <w:rsid w:val="000E7A24"/>
    <w:rsid w:val="000E7A33"/>
    <w:rsid w:val="000F0F40"/>
    <w:rsid w:val="000F22A3"/>
    <w:rsid w:val="000F2980"/>
    <w:rsid w:val="000F2CC2"/>
    <w:rsid w:val="000F3A56"/>
    <w:rsid w:val="000F3BC1"/>
    <w:rsid w:val="000F472B"/>
    <w:rsid w:val="000F563C"/>
    <w:rsid w:val="000F56C8"/>
    <w:rsid w:val="000F5B05"/>
    <w:rsid w:val="000F6468"/>
    <w:rsid w:val="000F6F2B"/>
    <w:rsid w:val="000F7D1C"/>
    <w:rsid w:val="00100E69"/>
    <w:rsid w:val="001019A4"/>
    <w:rsid w:val="00106878"/>
    <w:rsid w:val="00106E0E"/>
    <w:rsid w:val="0011249B"/>
    <w:rsid w:val="00112DC4"/>
    <w:rsid w:val="001130C8"/>
    <w:rsid w:val="00115438"/>
    <w:rsid w:val="001169C3"/>
    <w:rsid w:val="00117A7A"/>
    <w:rsid w:val="00121ABB"/>
    <w:rsid w:val="00122C02"/>
    <w:rsid w:val="00122CF5"/>
    <w:rsid w:val="00127018"/>
    <w:rsid w:val="00130776"/>
    <w:rsid w:val="00130D5D"/>
    <w:rsid w:val="00130F9B"/>
    <w:rsid w:val="001316BF"/>
    <w:rsid w:val="001337A8"/>
    <w:rsid w:val="00135FC1"/>
    <w:rsid w:val="001363CF"/>
    <w:rsid w:val="00137E4B"/>
    <w:rsid w:val="00142B81"/>
    <w:rsid w:val="00143297"/>
    <w:rsid w:val="00144CF2"/>
    <w:rsid w:val="00146447"/>
    <w:rsid w:val="0014687F"/>
    <w:rsid w:val="00146963"/>
    <w:rsid w:val="00146B28"/>
    <w:rsid w:val="00146D4D"/>
    <w:rsid w:val="00146DDD"/>
    <w:rsid w:val="001476E7"/>
    <w:rsid w:val="00150C22"/>
    <w:rsid w:val="0015171D"/>
    <w:rsid w:val="001525AB"/>
    <w:rsid w:val="0015376C"/>
    <w:rsid w:val="00154CB9"/>
    <w:rsid w:val="00156480"/>
    <w:rsid w:val="00156DC5"/>
    <w:rsid w:val="00157B36"/>
    <w:rsid w:val="001602DE"/>
    <w:rsid w:val="00161F99"/>
    <w:rsid w:val="001637E9"/>
    <w:rsid w:val="001638F3"/>
    <w:rsid w:val="001653EF"/>
    <w:rsid w:val="00166109"/>
    <w:rsid w:val="00167184"/>
    <w:rsid w:val="0017000F"/>
    <w:rsid w:val="0017076C"/>
    <w:rsid w:val="00170872"/>
    <w:rsid w:val="00171B98"/>
    <w:rsid w:val="0017459A"/>
    <w:rsid w:val="00180241"/>
    <w:rsid w:val="00180F3C"/>
    <w:rsid w:val="001828AF"/>
    <w:rsid w:val="00183397"/>
    <w:rsid w:val="00184B54"/>
    <w:rsid w:val="001867DA"/>
    <w:rsid w:val="0018750E"/>
    <w:rsid w:val="0018766B"/>
    <w:rsid w:val="00187C1E"/>
    <w:rsid w:val="00190028"/>
    <w:rsid w:val="00191229"/>
    <w:rsid w:val="00192882"/>
    <w:rsid w:val="00193606"/>
    <w:rsid w:val="001942CD"/>
    <w:rsid w:val="00194CDF"/>
    <w:rsid w:val="00194E6C"/>
    <w:rsid w:val="0019568F"/>
    <w:rsid w:val="00196C2C"/>
    <w:rsid w:val="001970B3"/>
    <w:rsid w:val="00197975"/>
    <w:rsid w:val="001A0050"/>
    <w:rsid w:val="001A1ED4"/>
    <w:rsid w:val="001A2433"/>
    <w:rsid w:val="001A2CE7"/>
    <w:rsid w:val="001A3430"/>
    <w:rsid w:val="001B00FF"/>
    <w:rsid w:val="001B0E81"/>
    <w:rsid w:val="001B2137"/>
    <w:rsid w:val="001B2324"/>
    <w:rsid w:val="001B515D"/>
    <w:rsid w:val="001B6D05"/>
    <w:rsid w:val="001C0103"/>
    <w:rsid w:val="001C0636"/>
    <w:rsid w:val="001C06DF"/>
    <w:rsid w:val="001C162B"/>
    <w:rsid w:val="001C1816"/>
    <w:rsid w:val="001C182F"/>
    <w:rsid w:val="001C1837"/>
    <w:rsid w:val="001C2551"/>
    <w:rsid w:val="001C3B7E"/>
    <w:rsid w:val="001C45DD"/>
    <w:rsid w:val="001C5433"/>
    <w:rsid w:val="001C547F"/>
    <w:rsid w:val="001C60A4"/>
    <w:rsid w:val="001C79B3"/>
    <w:rsid w:val="001D0797"/>
    <w:rsid w:val="001D0B93"/>
    <w:rsid w:val="001D1939"/>
    <w:rsid w:val="001D1A7E"/>
    <w:rsid w:val="001D34FB"/>
    <w:rsid w:val="001D4F62"/>
    <w:rsid w:val="001D4F84"/>
    <w:rsid w:val="001D57E4"/>
    <w:rsid w:val="001D5B64"/>
    <w:rsid w:val="001E01BF"/>
    <w:rsid w:val="001E09D1"/>
    <w:rsid w:val="001E1B21"/>
    <w:rsid w:val="001E1EC1"/>
    <w:rsid w:val="001E2824"/>
    <w:rsid w:val="001E2A77"/>
    <w:rsid w:val="001E3622"/>
    <w:rsid w:val="001E3B14"/>
    <w:rsid w:val="001E3B93"/>
    <w:rsid w:val="001E6363"/>
    <w:rsid w:val="001E7961"/>
    <w:rsid w:val="001F0D08"/>
    <w:rsid w:val="001F1CEC"/>
    <w:rsid w:val="001F4EB7"/>
    <w:rsid w:val="001F4FEF"/>
    <w:rsid w:val="001F7B68"/>
    <w:rsid w:val="001F7DEE"/>
    <w:rsid w:val="002023B2"/>
    <w:rsid w:val="00204FB7"/>
    <w:rsid w:val="00205C6C"/>
    <w:rsid w:val="002077FB"/>
    <w:rsid w:val="00210E4B"/>
    <w:rsid w:val="00211BE9"/>
    <w:rsid w:val="00211CBF"/>
    <w:rsid w:val="002138FF"/>
    <w:rsid w:val="00213BEB"/>
    <w:rsid w:val="00215D32"/>
    <w:rsid w:val="0021636B"/>
    <w:rsid w:val="00216DCD"/>
    <w:rsid w:val="002172B2"/>
    <w:rsid w:val="0022076C"/>
    <w:rsid w:val="00220A96"/>
    <w:rsid w:val="00221591"/>
    <w:rsid w:val="00221ADA"/>
    <w:rsid w:val="00221D39"/>
    <w:rsid w:val="0022223F"/>
    <w:rsid w:val="00222D9A"/>
    <w:rsid w:val="00223DC6"/>
    <w:rsid w:val="00223E50"/>
    <w:rsid w:val="002259B3"/>
    <w:rsid w:val="00231A7E"/>
    <w:rsid w:val="0023276C"/>
    <w:rsid w:val="0023444D"/>
    <w:rsid w:val="002348AC"/>
    <w:rsid w:val="00234975"/>
    <w:rsid w:val="002351DF"/>
    <w:rsid w:val="00235CE6"/>
    <w:rsid w:val="0023669E"/>
    <w:rsid w:val="00237C4F"/>
    <w:rsid w:val="00240AEB"/>
    <w:rsid w:val="00241F1F"/>
    <w:rsid w:val="00242FEA"/>
    <w:rsid w:val="00243106"/>
    <w:rsid w:val="00245A94"/>
    <w:rsid w:val="002462DA"/>
    <w:rsid w:val="0024656B"/>
    <w:rsid w:val="00247995"/>
    <w:rsid w:val="00247A53"/>
    <w:rsid w:val="0025374A"/>
    <w:rsid w:val="00253ACA"/>
    <w:rsid w:val="002543E5"/>
    <w:rsid w:val="00254C0C"/>
    <w:rsid w:val="00255B91"/>
    <w:rsid w:val="00255BCB"/>
    <w:rsid w:val="00257820"/>
    <w:rsid w:val="00261C1A"/>
    <w:rsid w:val="00261DF4"/>
    <w:rsid w:val="0026238E"/>
    <w:rsid w:val="00262B34"/>
    <w:rsid w:val="00264E65"/>
    <w:rsid w:val="0026510A"/>
    <w:rsid w:val="002655D4"/>
    <w:rsid w:val="0026693C"/>
    <w:rsid w:val="002678E7"/>
    <w:rsid w:val="00267F5C"/>
    <w:rsid w:val="002701A6"/>
    <w:rsid w:val="00270E36"/>
    <w:rsid w:val="00272C9E"/>
    <w:rsid w:val="002760EC"/>
    <w:rsid w:val="002764C8"/>
    <w:rsid w:val="00276A1B"/>
    <w:rsid w:val="00276F79"/>
    <w:rsid w:val="00277005"/>
    <w:rsid w:val="002813F3"/>
    <w:rsid w:val="0028214D"/>
    <w:rsid w:val="00284A84"/>
    <w:rsid w:val="00284E2E"/>
    <w:rsid w:val="002852D6"/>
    <w:rsid w:val="002900B5"/>
    <w:rsid w:val="002903FE"/>
    <w:rsid w:val="00291895"/>
    <w:rsid w:val="00291CE6"/>
    <w:rsid w:val="00293DC3"/>
    <w:rsid w:val="00294B64"/>
    <w:rsid w:val="002964A8"/>
    <w:rsid w:val="00297C50"/>
    <w:rsid w:val="002A0FDF"/>
    <w:rsid w:val="002A1AD0"/>
    <w:rsid w:val="002A1B74"/>
    <w:rsid w:val="002A1CA8"/>
    <w:rsid w:val="002A1E05"/>
    <w:rsid w:val="002A351C"/>
    <w:rsid w:val="002A3EF6"/>
    <w:rsid w:val="002A5F0D"/>
    <w:rsid w:val="002A7C58"/>
    <w:rsid w:val="002B1139"/>
    <w:rsid w:val="002B31FD"/>
    <w:rsid w:val="002B37C2"/>
    <w:rsid w:val="002B4A76"/>
    <w:rsid w:val="002B5B3E"/>
    <w:rsid w:val="002B5E0D"/>
    <w:rsid w:val="002B718E"/>
    <w:rsid w:val="002B7EE9"/>
    <w:rsid w:val="002C10D3"/>
    <w:rsid w:val="002C38CF"/>
    <w:rsid w:val="002C4733"/>
    <w:rsid w:val="002C5894"/>
    <w:rsid w:val="002C5D71"/>
    <w:rsid w:val="002C6018"/>
    <w:rsid w:val="002C766E"/>
    <w:rsid w:val="002D0006"/>
    <w:rsid w:val="002D089E"/>
    <w:rsid w:val="002D0C0D"/>
    <w:rsid w:val="002D1092"/>
    <w:rsid w:val="002D17C7"/>
    <w:rsid w:val="002D1AAC"/>
    <w:rsid w:val="002D1C5A"/>
    <w:rsid w:val="002D1F54"/>
    <w:rsid w:val="002D2278"/>
    <w:rsid w:val="002D2C26"/>
    <w:rsid w:val="002D3759"/>
    <w:rsid w:val="002D591E"/>
    <w:rsid w:val="002D74BE"/>
    <w:rsid w:val="002E16DA"/>
    <w:rsid w:val="002E36D6"/>
    <w:rsid w:val="002E4C6D"/>
    <w:rsid w:val="002E521C"/>
    <w:rsid w:val="002F1FB8"/>
    <w:rsid w:val="002F5F5E"/>
    <w:rsid w:val="002F61B1"/>
    <w:rsid w:val="0030181B"/>
    <w:rsid w:val="0030216F"/>
    <w:rsid w:val="00302591"/>
    <w:rsid w:val="00302DB3"/>
    <w:rsid w:val="0030401F"/>
    <w:rsid w:val="00304C57"/>
    <w:rsid w:val="0030640D"/>
    <w:rsid w:val="003067BF"/>
    <w:rsid w:val="00306DCB"/>
    <w:rsid w:val="0030701C"/>
    <w:rsid w:val="00311DB2"/>
    <w:rsid w:val="003124F6"/>
    <w:rsid w:val="00313618"/>
    <w:rsid w:val="00313C5E"/>
    <w:rsid w:val="00314254"/>
    <w:rsid w:val="00314D0C"/>
    <w:rsid w:val="00316C54"/>
    <w:rsid w:val="00317B03"/>
    <w:rsid w:val="0032425E"/>
    <w:rsid w:val="0032611F"/>
    <w:rsid w:val="003304E6"/>
    <w:rsid w:val="003306B7"/>
    <w:rsid w:val="003335F3"/>
    <w:rsid w:val="00333A99"/>
    <w:rsid w:val="00333E85"/>
    <w:rsid w:val="00334F62"/>
    <w:rsid w:val="00335487"/>
    <w:rsid w:val="0033569B"/>
    <w:rsid w:val="0033702B"/>
    <w:rsid w:val="00337775"/>
    <w:rsid w:val="00340468"/>
    <w:rsid w:val="00340F1B"/>
    <w:rsid w:val="003426BE"/>
    <w:rsid w:val="00342A5F"/>
    <w:rsid w:val="003433C3"/>
    <w:rsid w:val="00344529"/>
    <w:rsid w:val="00345473"/>
    <w:rsid w:val="00346FCD"/>
    <w:rsid w:val="00347833"/>
    <w:rsid w:val="00347E0D"/>
    <w:rsid w:val="003501B4"/>
    <w:rsid w:val="00351855"/>
    <w:rsid w:val="00353018"/>
    <w:rsid w:val="00353578"/>
    <w:rsid w:val="0035451C"/>
    <w:rsid w:val="00354672"/>
    <w:rsid w:val="00355C83"/>
    <w:rsid w:val="0035739F"/>
    <w:rsid w:val="003617B6"/>
    <w:rsid w:val="003636AF"/>
    <w:rsid w:val="0036450E"/>
    <w:rsid w:val="00364EC8"/>
    <w:rsid w:val="0036575C"/>
    <w:rsid w:val="00365F87"/>
    <w:rsid w:val="0037052D"/>
    <w:rsid w:val="0037362D"/>
    <w:rsid w:val="00377C24"/>
    <w:rsid w:val="0038519D"/>
    <w:rsid w:val="003869E3"/>
    <w:rsid w:val="00387064"/>
    <w:rsid w:val="0038735B"/>
    <w:rsid w:val="003878CB"/>
    <w:rsid w:val="003909ED"/>
    <w:rsid w:val="00391672"/>
    <w:rsid w:val="003936A8"/>
    <w:rsid w:val="00395791"/>
    <w:rsid w:val="0039783F"/>
    <w:rsid w:val="00397CCE"/>
    <w:rsid w:val="003A0767"/>
    <w:rsid w:val="003A0B11"/>
    <w:rsid w:val="003A0C1B"/>
    <w:rsid w:val="003A19E7"/>
    <w:rsid w:val="003A20B8"/>
    <w:rsid w:val="003A31BE"/>
    <w:rsid w:val="003A5205"/>
    <w:rsid w:val="003A5657"/>
    <w:rsid w:val="003B24CD"/>
    <w:rsid w:val="003B2B8D"/>
    <w:rsid w:val="003B36EF"/>
    <w:rsid w:val="003B406A"/>
    <w:rsid w:val="003B496B"/>
    <w:rsid w:val="003B6F4F"/>
    <w:rsid w:val="003C07E7"/>
    <w:rsid w:val="003C3EB8"/>
    <w:rsid w:val="003C45B7"/>
    <w:rsid w:val="003C62A6"/>
    <w:rsid w:val="003C6421"/>
    <w:rsid w:val="003C7D8C"/>
    <w:rsid w:val="003D14BC"/>
    <w:rsid w:val="003D166B"/>
    <w:rsid w:val="003D1EA7"/>
    <w:rsid w:val="003D3015"/>
    <w:rsid w:val="003D4AA1"/>
    <w:rsid w:val="003D7D36"/>
    <w:rsid w:val="003E1586"/>
    <w:rsid w:val="003E1CBD"/>
    <w:rsid w:val="003E408A"/>
    <w:rsid w:val="003F0647"/>
    <w:rsid w:val="003F0E31"/>
    <w:rsid w:val="003F1172"/>
    <w:rsid w:val="003F1492"/>
    <w:rsid w:val="003F2804"/>
    <w:rsid w:val="003F2C6C"/>
    <w:rsid w:val="003F3D8C"/>
    <w:rsid w:val="003F5769"/>
    <w:rsid w:val="00400BE6"/>
    <w:rsid w:val="00401453"/>
    <w:rsid w:val="00401E59"/>
    <w:rsid w:val="00402E1F"/>
    <w:rsid w:val="0040414E"/>
    <w:rsid w:val="00404F8E"/>
    <w:rsid w:val="004066AA"/>
    <w:rsid w:val="00406F93"/>
    <w:rsid w:val="00407093"/>
    <w:rsid w:val="0041305C"/>
    <w:rsid w:val="004134E8"/>
    <w:rsid w:val="004137CF"/>
    <w:rsid w:val="00414037"/>
    <w:rsid w:val="00414178"/>
    <w:rsid w:val="00414887"/>
    <w:rsid w:val="004155CF"/>
    <w:rsid w:val="00416762"/>
    <w:rsid w:val="00416BEB"/>
    <w:rsid w:val="00416E7C"/>
    <w:rsid w:val="004205C0"/>
    <w:rsid w:val="0042100D"/>
    <w:rsid w:val="00421F46"/>
    <w:rsid w:val="00422353"/>
    <w:rsid w:val="00422D3A"/>
    <w:rsid w:val="00427542"/>
    <w:rsid w:val="004317E2"/>
    <w:rsid w:val="0043219C"/>
    <w:rsid w:val="00432DB7"/>
    <w:rsid w:val="004367E4"/>
    <w:rsid w:val="00436A1E"/>
    <w:rsid w:val="00437714"/>
    <w:rsid w:val="00437B26"/>
    <w:rsid w:val="004407A6"/>
    <w:rsid w:val="004424D0"/>
    <w:rsid w:val="00443BC2"/>
    <w:rsid w:val="004475F6"/>
    <w:rsid w:val="00451907"/>
    <w:rsid w:val="004522D9"/>
    <w:rsid w:val="004546DA"/>
    <w:rsid w:val="004552ED"/>
    <w:rsid w:val="00457A1D"/>
    <w:rsid w:val="00460741"/>
    <w:rsid w:val="004640B0"/>
    <w:rsid w:val="00464112"/>
    <w:rsid w:val="00464E7A"/>
    <w:rsid w:val="0046561E"/>
    <w:rsid w:val="004662F9"/>
    <w:rsid w:val="004672D9"/>
    <w:rsid w:val="00467C28"/>
    <w:rsid w:val="00467E04"/>
    <w:rsid w:val="00471076"/>
    <w:rsid w:val="00471378"/>
    <w:rsid w:val="00471782"/>
    <w:rsid w:val="004730B7"/>
    <w:rsid w:val="00474990"/>
    <w:rsid w:val="0047500D"/>
    <w:rsid w:val="00475017"/>
    <w:rsid w:val="00475D51"/>
    <w:rsid w:val="00482D3A"/>
    <w:rsid w:val="00483E0F"/>
    <w:rsid w:val="00484AC8"/>
    <w:rsid w:val="00485295"/>
    <w:rsid w:val="00487281"/>
    <w:rsid w:val="00487915"/>
    <w:rsid w:val="00487A21"/>
    <w:rsid w:val="00487D15"/>
    <w:rsid w:val="00490E35"/>
    <w:rsid w:val="00492165"/>
    <w:rsid w:val="004937B9"/>
    <w:rsid w:val="004944C8"/>
    <w:rsid w:val="00494F26"/>
    <w:rsid w:val="00495AFD"/>
    <w:rsid w:val="00495D7A"/>
    <w:rsid w:val="00495E2F"/>
    <w:rsid w:val="004A32AF"/>
    <w:rsid w:val="004A35AF"/>
    <w:rsid w:val="004A5C48"/>
    <w:rsid w:val="004A6D8A"/>
    <w:rsid w:val="004A6FAA"/>
    <w:rsid w:val="004B03D3"/>
    <w:rsid w:val="004B08FD"/>
    <w:rsid w:val="004B0C2E"/>
    <w:rsid w:val="004B1357"/>
    <w:rsid w:val="004B29E1"/>
    <w:rsid w:val="004B2CBF"/>
    <w:rsid w:val="004B3280"/>
    <w:rsid w:val="004B5253"/>
    <w:rsid w:val="004B5759"/>
    <w:rsid w:val="004B60F4"/>
    <w:rsid w:val="004C1205"/>
    <w:rsid w:val="004C1277"/>
    <w:rsid w:val="004C1AC0"/>
    <w:rsid w:val="004C1CB2"/>
    <w:rsid w:val="004C2520"/>
    <w:rsid w:val="004C2867"/>
    <w:rsid w:val="004C2A26"/>
    <w:rsid w:val="004C2B48"/>
    <w:rsid w:val="004C340F"/>
    <w:rsid w:val="004C41A5"/>
    <w:rsid w:val="004C6E80"/>
    <w:rsid w:val="004C75A6"/>
    <w:rsid w:val="004C7789"/>
    <w:rsid w:val="004D00D6"/>
    <w:rsid w:val="004D3CDF"/>
    <w:rsid w:val="004D6D7B"/>
    <w:rsid w:val="004E0110"/>
    <w:rsid w:val="004E0472"/>
    <w:rsid w:val="004E0822"/>
    <w:rsid w:val="004E2078"/>
    <w:rsid w:val="004E2463"/>
    <w:rsid w:val="004E2BB8"/>
    <w:rsid w:val="004E4BD4"/>
    <w:rsid w:val="004E504E"/>
    <w:rsid w:val="004E5084"/>
    <w:rsid w:val="004E53B3"/>
    <w:rsid w:val="004E7DF3"/>
    <w:rsid w:val="004F0419"/>
    <w:rsid w:val="004F1842"/>
    <w:rsid w:val="004F2394"/>
    <w:rsid w:val="004F2590"/>
    <w:rsid w:val="004F3017"/>
    <w:rsid w:val="004F703E"/>
    <w:rsid w:val="0050011A"/>
    <w:rsid w:val="00500225"/>
    <w:rsid w:val="0050214C"/>
    <w:rsid w:val="005026E5"/>
    <w:rsid w:val="00502C41"/>
    <w:rsid w:val="00503132"/>
    <w:rsid w:val="0050324E"/>
    <w:rsid w:val="00503DC9"/>
    <w:rsid w:val="00506BDA"/>
    <w:rsid w:val="0050744E"/>
    <w:rsid w:val="0050779A"/>
    <w:rsid w:val="00511C25"/>
    <w:rsid w:val="0051258C"/>
    <w:rsid w:val="0051465D"/>
    <w:rsid w:val="005146F9"/>
    <w:rsid w:val="00514ED2"/>
    <w:rsid w:val="0051586D"/>
    <w:rsid w:val="00517507"/>
    <w:rsid w:val="0052071A"/>
    <w:rsid w:val="00520C96"/>
    <w:rsid w:val="00521097"/>
    <w:rsid w:val="00521D3E"/>
    <w:rsid w:val="00521FF2"/>
    <w:rsid w:val="005226DF"/>
    <w:rsid w:val="005266AF"/>
    <w:rsid w:val="00527229"/>
    <w:rsid w:val="005303F2"/>
    <w:rsid w:val="00530CE3"/>
    <w:rsid w:val="0053128C"/>
    <w:rsid w:val="00531729"/>
    <w:rsid w:val="005332DD"/>
    <w:rsid w:val="005425FD"/>
    <w:rsid w:val="0054353C"/>
    <w:rsid w:val="0054415D"/>
    <w:rsid w:val="00544C74"/>
    <w:rsid w:val="00545058"/>
    <w:rsid w:val="00546449"/>
    <w:rsid w:val="00546E93"/>
    <w:rsid w:val="005470A7"/>
    <w:rsid w:val="005526B8"/>
    <w:rsid w:val="0055324B"/>
    <w:rsid w:val="00553322"/>
    <w:rsid w:val="00554D10"/>
    <w:rsid w:val="0055622A"/>
    <w:rsid w:val="00556B1D"/>
    <w:rsid w:val="0056006E"/>
    <w:rsid w:val="00561D03"/>
    <w:rsid w:val="0056302A"/>
    <w:rsid w:val="0056395C"/>
    <w:rsid w:val="0056511D"/>
    <w:rsid w:val="00571141"/>
    <w:rsid w:val="00571E1D"/>
    <w:rsid w:val="005733B7"/>
    <w:rsid w:val="00573C10"/>
    <w:rsid w:val="005748E2"/>
    <w:rsid w:val="00574CAC"/>
    <w:rsid w:val="0057627B"/>
    <w:rsid w:val="00577A1F"/>
    <w:rsid w:val="0058152E"/>
    <w:rsid w:val="00581C5F"/>
    <w:rsid w:val="00581F40"/>
    <w:rsid w:val="00582099"/>
    <w:rsid w:val="00582F4F"/>
    <w:rsid w:val="005846FF"/>
    <w:rsid w:val="00584C86"/>
    <w:rsid w:val="00585E2E"/>
    <w:rsid w:val="00586581"/>
    <w:rsid w:val="00586A46"/>
    <w:rsid w:val="00590FDA"/>
    <w:rsid w:val="00592472"/>
    <w:rsid w:val="00594194"/>
    <w:rsid w:val="00596AD5"/>
    <w:rsid w:val="005977AE"/>
    <w:rsid w:val="005A03BA"/>
    <w:rsid w:val="005A2583"/>
    <w:rsid w:val="005A2A79"/>
    <w:rsid w:val="005A4115"/>
    <w:rsid w:val="005A466D"/>
    <w:rsid w:val="005A4D2B"/>
    <w:rsid w:val="005A55D2"/>
    <w:rsid w:val="005A631C"/>
    <w:rsid w:val="005A67B2"/>
    <w:rsid w:val="005B120C"/>
    <w:rsid w:val="005B127D"/>
    <w:rsid w:val="005B1EB5"/>
    <w:rsid w:val="005B5421"/>
    <w:rsid w:val="005B610D"/>
    <w:rsid w:val="005B7317"/>
    <w:rsid w:val="005C1826"/>
    <w:rsid w:val="005C1DF4"/>
    <w:rsid w:val="005C619E"/>
    <w:rsid w:val="005D0075"/>
    <w:rsid w:val="005D0120"/>
    <w:rsid w:val="005D0D59"/>
    <w:rsid w:val="005D2BD8"/>
    <w:rsid w:val="005D35F2"/>
    <w:rsid w:val="005D4FC9"/>
    <w:rsid w:val="005D5660"/>
    <w:rsid w:val="005D57E9"/>
    <w:rsid w:val="005D5B66"/>
    <w:rsid w:val="005D635A"/>
    <w:rsid w:val="005D6C83"/>
    <w:rsid w:val="005E08AD"/>
    <w:rsid w:val="005E0C17"/>
    <w:rsid w:val="005E1BF9"/>
    <w:rsid w:val="005E1F36"/>
    <w:rsid w:val="005E3382"/>
    <w:rsid w:val="005E396B"/>
    <w:rsid w:val="005E43CF"/>
    <w:rsid w:val="005E483D"/>
    <w:rsid w:val="005E4912"/>
    <w:rsid w:val="005E4A11"/>
    <w:rsid w:val="005E5C26"/>
    <w:rsid w:val="005E660F"/>
    <w:rsid w:val="005E70D6"/>
    <w:rsid w:val="005E7A3B"/>
    <w:rsid w:val="005F0B6E"/>
    <w:rsid w:val="005F2717"/>
    <w:rsid w:val="005F35ED"/>
    <w:rsid w:val="005F4441"/>
    <w:rsid w:val="005F45B0"/>
    <w:rsid w:val="005F48B4"/>
    <w:rsid w:val="005F554B"/>
    <w:rsid w:val="005F6482"/>
    <w:rsid w:val="005F768E"/>
    <w:rsid w:val="006009BE"/>
    <w:rsid w:val="00600D04"/>
    <w:rsid w:val="00601A4E"/>
    <w:rsid w:val="00601CB9"/>
    <w:rsid w:val="00603923"/>
    <w:rsid w:val="00603CE3"/>
    <w:rsid w:val="0060595A"/>
    <w:rsid w:val="00606F5E"/>
    <w:rsid w:val="006078F8"/>
    <w:rsid w:val="00610B1D"/>
    <w:rsid w:val="00610C20"/>
    <w:rsid w:val="006118E1"/>
    <w:rsid w:val="006129CC"/>
    <w:rsid w:val="00617274"/>
    <w:rsid w:val="0062068B"/>
    <w:rsid w:val="006207EF"/>
    <w:rsid w:val="00621CFA"/>
    <w:rsid w:val="00622B2A"/>
    <w:rsid w:val="00626C56"/>
    <w:rsid w:val="00627415"/>
    <w:rsid w:val="00631BF8"/>
    <w:rsid w:val="0063220C"/>
    <w:rsid w:val="00633272"/>
    <w:rsid w:val="006332C4"/>
    <w:rsid w:val="00634682"/>
    <w:rsid w:val="00634C91"/>
    <w:rsid w:val="00637F61"/>
    <w:rsid w:val="00640DE4"/>
    <w:rsid w:val="00640F9E"/>
    <w:rsid w:val="00641C7F"/>
    <w:rsid w:val="0064326F"/>
    <w:rsid w:val="006433E0"/>
    <w:rsid w:val="00643AF1"/>
    <w:rsid w:val="0064584B"/>
    <w:rsid w:val="00646D49"/>
    <w:rsid w:val="00646ECB"/>
    <w:rsid w:val="00650C1B"/>
    <w:rsid w:val="00650D9F"/>
    <w:rsid w:val="0065101C"/>
    <w:rsid w:val="006519A0"/>
    <w:rsid w:val="00651A8A"/>
    <w:rsid w:val="00651CF1"/>
    <w:rsid w:val="00653EEE"/>
    <w:rsid w:val="00654D04"/>
    <w:rsid w:val="00656057"/>
    <w:rsid w:val="00656112"/>
    <w:rsid w:val="006566B3"/>
    <w:rsid w:val="00656DC1"/>
    <w:rsid w:val="00657AC8"/>
    <w:rsid w:val="00661337"/>
    <w:rsid w:val="00661AE1"/>
    <w:rsid w:val="00661FC5"/>
    <w:rsid w:val="006639B4"/>
    <w:rsid w:val="00663B41"/>
    <w:rsid w:val="0066405E"/>
    <w:rsid w:val="006657ED"/>
    <w:rsid w:val="006670CB"/>
    <w:rsid w:val="00671780"/>
    <w:rsid w:val="00672857"/>
    <w:rsid w:val="00673A77"/>
    <w:rsid w:val="006757DC"/>
    <w:rsid w:val="006771AB"/>
    <w:rsid w:val="006775F3"/>
    <w:rsid w:val="006808EE"/>
    <w:rsid w:val="0068200B"/>
    <w:rsid w:val="00682D72"/>
    <w:rsid w:val="006830CB"/>
    <w:rsid w:val="00684241"/>
    <w:rsid w:val="006849DB"/>
    <w:rsid w:val="00684A69"/>
    <w:rsid w:val="00686B0A"/>
    <w:rsid w:val="00687592"/>
    <w:rsid w:val="00687E5E"/>
    <w:rsid w:val="006900F9"/>
    <w:rsid w:val="00690324"/>
    <w:rsid w:val="00691E51"/>
    <w:rsid w:val="006951EA"/>
    <w:rsid w:val="006959F3"/>
    <w:rsid w:val="00696158"/>
    <w:rsid w:val="00697C4A"/>
    <w:rsid w:val="006A0182"/>
    <w:rsid w:val="006A25B9"/>
    <w:rsid w:val="006A709D"/>
    <w:rsid w:val="006B00AD"/>
    <w:rsid w:val="006B0277"/>
    <w:rsid w:val="006B267D"/>
    <w:rsid w:val="006B59EE"/>
    <w:rsid w:val="006B69CD"/>
    <w:rsid w:val="006B7394"/>
    <w:rsid w:val="006B7563"/>
    <w:rsid w:val="006C02EF"/>
    <w:rsid w:val="006C09B1"/>
    <w:rsid w:val="006C0BCA"/>
    <w:rsid w:val="006C16B3"/>
    <w:rsid w:val="006C2562"/>
    <w:rsid w:val="006C5BA0"/>
    <w:rsid w:val="006D1086"/>
    <w:rsid w:val="006D17F8"/>
    <w:rsid w:val="006D2651"/>
    <w:rsid w:val="006D6514"/>
    <w:rsid w:val="006D6895"/>
    <w:rsid w:val="006D690F"/>
    <w:rsid w:val="006D6C24"/>
    <w:rsid w:val="006D70D2"/>
    <w:rsid w:val="006E161D"/>
    <w:rsid w:val="006E22E3"/>
    <w:rsid w:val="006E2515"/>
    <w:rsid w:val="006E258D"/>
    <w:rsid w:val="006E5257"/>
    <w:rsid w:val="006E6995"/>
    <w:rsid w:val="006F0BFD"/>
    <w:rsid w:val="006F0FD0"/>
    <w:rsid w:val="006F2FC0"/>
    <w:rsid w:val="006F4516"/>
    <w:rsid w:val="006F584D"/>
    <w:rsid w:val="006F58D6"/>
    <w:rsid w:val="006F6484"/>
    <w:rsid w:val="006F6CB4"/>
    <w:rsid w:val="00700E3C"/>
    <w:rsid w:val="00700F29"/>
    <w:rsid w:val="0070172F"/>
    <w:rsid w:val="00701E9C"/>
    <w:rsid w:val="00701FCB"/>
    <w:rsid w:val="00702452"/>
    <w:rsid w:val="00702705"/>
    <w:rsid w:val="00705865"/>
    <w:rsid w:val="0070738C"/>
    <w:rsid w:val="00711243"/>
    <w:rsid w:val="00711AB7"/>
    <w:rsid w:val="00711F39"/>
    <w:rsid w:val="007131DE"/>
    <w:rsid w:val="00714D6A"/>
    <w:rsid w:val="00714D77"/>
    <w:rsid w:val="007151CE"/>
    <w:rsid w:val="00715A2A"/>
    <w:rsid w:val="00715FDE"/>
    <w:rsid w:val="0071632C"/>
    <w:rsid w:val="00720471"/>
    <w:rsid w:val="00720B00"/>
    <w:rsid w:val="00720E6B"/>
    <w:rsid w:val="00723DBB"/>
    <w:rsid w:val="00723E91"/>
    <w:rsid w:val="00724044"/>
    <w:rsid w:val="007256F0"/>
    <w:rsid w:val="00727ACA"/>
    <w:rsid w:val="0073127F"/>
    <w:rsid w:val="00734CD9"/>
    <w:rsid w:val="00734D80"/>
    <w:rsid w:val="0073516E"/>
    <w:rsid w:val="00736241"/>
    <w:rsid w:val="007410F9"/>
    <w:rsid w:val="00742D38"/>
    <w:rsid w:val="007438BB"/>
    <w:rsid w:val="007442CC"/>
    <w:rsid w:val="007467AB"/>
    <w:rsid w:val="00750E48"/>
    <w:rsid w:val="00751DB9"/>
    <w:rsid w:val="007536FB"/>
    <w:rsid w:val="00753821"/>
    <w:rsid w:val="00754012"/>
    <w:rsid w:val="0075550C"/>
    <w:rsid w:val="007557AC"/>
    <w:rsid w:val="00755A47"/>
    <w:rsid w:val="00755A50"/>
    <w:rsid w:val="00756283"/>
    <w:rsid w:val="0075670A"/>
    <w:rsid w:val="007600E3"/>
    <w:rsid w:val="00760C32"/>
    <w:rsid w:val="007611D3"/>
    <w:rsid w:val="00762D54"/>
    <w:rsid w:val="007633C9"/>
    <w:rsid w:val="0076396B"/>
    <w:rsid w:val="00765015"/>
    <w:rsid w:val="00766A87"/>
    <w:rsid w:val="00766CDD"/>
    <w:rsid w:val="0076768B"/>
    <w:rsid w:val="00770A38"/>
    <w:rsid w:val="0077123C"/>
    <w:rsid w:val="007722B3"/>
    <w:rsid w:val="00773C96"/>
    <w:rsid w:val="00773E65"/>
    <w:rsid w:val="007760BA"/>
    <w:rsid w:val="0077658C"/>
    <w:rsid w:val="00776BC5"/>
    <w:rsid w:val="0077736D"/>
    <w:rsid w:val="00780CF3"/>
    <w:rsid w:val="007821A6"/>
    <w:rsid w:val="00784FB8"/>
    <w:rsid w:val="007852AE"/>
    <w:rsid w:val="007859C0"/>
    <w:rsid w:val="007864FE"/>
    <w:rsid w:val="00786ACD"/>
    <w:rsid w:val="0078743D"/>
    <w:rsid w:val="00787F9A"/>
    <w:rsid w:val="00790BC4"/>
    <w:rsid w:val="00792E93"/>
    <w:rsid w:val="0079451D"/>
    <w:rsid w:val="00797B74"/>
    <w:rsid w:val="007A157C"/>
    <w:rsid w:val="007A19A4"/>
    <w:rsid w:val="007A1BA1"/>
    <w:rsid w:val="007A2A43"/>
    <w:rsid w:val="007A42FC"/>
    <w:rsid w:val="007A4DBE"/>
    <w:rsid w:val="007A52C4"/>
    <w:rsid w:val="007A5EC9"/>
    <w:rsid w:val="007B0C24"/>
    <w:rsid w:val="007B169D"/>
    <w:rsid w:val="007B3AE1"/>
    <w:rsid w:val="007B4BBF"/>
    <w:rsid w:val="007B4CC1"/>
    <w:rsid w:val="007C0CAE"/>
    <w:rsid w:val="007C15E6"/>
    <w:rsid w:val="007C18CE"/>
    <w:rsid w:val="007C2527"/>
    <w:rsid w:val="007C2F9A"/>
    <w:rsid w:val="007C4132"/>
    <w:rsid w:val="007C4263"/>
    <w:rsid w:val="007C5641"/>
    <w:rsid w:val="007C66F4"/>
    <w:rsid w:val="007C6817"/>
    <w:rsid w:val="007C7131"/>
    <w:rsid w:val="007C7D3F"/>
    <w:rsid w:val="007D005B"/>
    <w:rsid w:val="007D0B40"/>
    <w:rsid w:val="007D0DB0"/>
    <w:rsid w:val="007D3297"/>
    <w:rsid w:val="007D37CC"/>
    <w:rsid w:val="007D462B"/>
    <w:rsid w:val="007D5337"/>
    <w:rsid w:val="007D66EA"/>
    <w:rsid w:val="007E1072"/>
    <w:rsid w:val="007E1DED"/>
    <w:rsid w:val="007E34C5"/>
    <w:rsid w:val="007E54D0"/>
    <w:rsid w:val="007E5C86"/>
    <w:rsid w:val="007E6A19"/>
    <w:rsid w:val="007F25CA"/>
    <w:rsid w:val="007F2645"/>
    <w:rsid w:val="007F2AA8"/>
    <w:rsid w:val="007F3F30"/>
    <w:rsid w:val="007F471E"/>
    <w:rsid w:val="007F5301"/>
    <w:rsid w:val="007F6A4E"/>
    <w:rsid w:val="0080008E"/>
    <w:rsid w:val="008006F8"/>
    <w:rsid w:val="00801A99"/>
    <w:rsid w:val="0080388E"/>
    <w:rsid w:val="00805E97"/>
    <w:rsid w:val="00807F95"/>
    <w:rsid w:val="0081055F"/>
    <w:rsid w:val="00812542"/>
    <w:rsid w:val="0081338C"/>
    <w:rsid w:val="00813E1A"/>
    <w:rsid w:val="00814041"/>
    <w:rsid w:val="008151CF"/>
    <w:rsid w:val="0081615B"/>
    <w:rsid w:val="00816CBC"/>
    <w:rsid w:val="00817051"/>
    <w:rsid w:val="00817A91"/>
    <w:rsid w:val="0082023A"/>
    <w:rsid w:val="0082517D"/>
    <w:rsid w:val="00826CBB"/>
    <w:rsid w:val="00827AB1"/>
    <w:rsid w:val="0083084E"/>
    <w:rsid w:val="00831693"/>
    <w:rsid w:val="00832A22"/>
    <w:rsid w:val="00832E6D"/>
    <w:rsid w:val="00832EE8"/>
    <w:rsid w:val="00836341"/>
    <w:rsid w:val="008377F3"/>
    <w:rsid w:val="00840146"/>
    <w:rsid w:val="0084231C"/>
    <w:rsid w:val="0084388D"/>
    <w:rsid w:val="00845275"/>
    <w:rsid w:val="00845496"/>
    <w:rsid w:val="008462D6"/>
    <w:rsid w:val="00850D09"/>
    <w:rsid w:val="00850ED1"/>
    <w:rsid w:val="00851844"/>
    <w:rsid w:val="00851ECB"/>
    <w:rsid w:val="00854991"/>
    <w:rsid w:val="00854CAD"/>
    <w:rsid w:val="00857648"/>
    <w:rsid w:val="00861562"/>
    <w:rsid w:val="008638F2"/>
    <w:rsid w:val="00863F0A"/>
    <w:rsid w:val="008655AD"/>
    <w:rsid w:val="008659DA"/>
    <w:rsid w:val="0086718A"/>
    <w:rsid w:val="00870DC6"/>
    <w:rsid w:val="00872658"/>
    <w:rsid w:val="00873891"/>
    <w:rsid w:val="00877190"/>
    <w:rsid w:val="008808E1"/>
    <w:rsid w:val="00881A75"/>
    <w:rsid w:val="00881F3D"/>
    <w:rsid w:val="0088214F"/>
    <w:rsid w:val="00882F78"/>
    <w:rsid w:val="00883DB8"/>
    <w:rsid w:val="0088495C"/>
    <w:rsid w:val="00885C50"/>
    <w:rsid w:val="0088686E"/>
    <w:rsid w:val="00886F99"/>
    <w:rsid w:val="008911E4"/>
    <w:rsid w:val="00892843"/>
    <w:rsid w:val="008928D0"/>
    <w:rsid w:val="00896533"/>
    <w:rsid w:val="008965D2"/>
    <w:rsid w:val="008A1B5B"/>
    <w:rsid w:val="008A55A8"/>
    <w:rsid w:val="008B29FC"/>
    <w:rsid w:val="008B40EB"/>
    <w:rsid w:val="008B50EF"/>
    <w:rsid w:val="008B6C91"/>
    <w:rsid w:val="008B7192"/>
    <w:rsid w:val="008B720E"/>
    <w:rsid w:val="008B7BC9"/>
    <w:rsid w:val="008C0DD3"/>
    <w:rsid w:val="008C25C1"/>
    <w:rsid w:val="008C2B42"/>
    <w:rsid w:val="008C3622"/>
    <w:rsid w:val="008C41F9"/>
    <w:rsid w:val="008C4C34"/>
    <w:rsid w:val="008C4F16"/>
    <w:rsid w:val="008C506E"/>
    <w:rsid w:val="008C5DAF"/>
    <w:rsid w:val="008D1FA5"/>
    <w:rsid w:val="008D3194"/>
    <w:rsid w:val="008D5A29"/>
    <w:rsid w:val="008D5FEC"/>
    <w:rsid w:val="008E0B9A"/>
    <w:rsid w:val="008E0D0A"/>
    <w:rsid w:val="008E3241"/>
    <w:rsid w:val="008E359E"/>
    <w:rsid w:val="008E3D71"/>
    <w:rsid w:val="008E4142"/>
    <w:rsid w:val="008E5E26"/>
    <w:rsid w:val="008E5FF0"/>
    <w:rsid w:val="008E763D"/>
    <w:rsid w:val="008F1D05"/>
    <w:rsid w:val="008F1DF0"/>
    <w:rsid w:val="008F2236"/>
    <w:rsid w:val="008F2A8F"/>
    <w:rsid w:val="008F3CDE"/>
    <w:rsid w:val="008F4C4F"/>
    <w:rsid w:val="008F55A3"/>
    <w:rsid w:val="008F594F"/>
    <w:rsid w:val="008F5ADB"/>
    <w:rsid w:val="00900512"/>
    <w:rsid w:val="00902772"/>
    <w:rsid w:val="00903946"/>
    <w:rsid w:val="0090696D"/>
    <w:rsid w:val="0090760D"/>
    <w:rsid w:val="00911DFE"/>
    <w:rsid w:val="009136CA"/>
    <w:rsid w:val="0091432F"/>
    <w:rsid w:val="00914BEE"/>
    <w:rsid w:val="00915CBD"/>
    <w:rsid w:val="0091676E"/>
    <w:rsid w:val="00922FF4"/>
    <w:rsid w:val="00923082"/>
    <w:rsid w:val="0092514C"/>
    <w:rsid w:val="00926321"/>
    <w:rsid w:val="009265A8"/>
    <w:rsid w:val="00927553"/>
    <w:rsid w:val="009368F2"/>
    <w:rsid w:val="0093724F"/>
    <w:rsid w:val="009375DE"/>
    <w:rsid w:val="00937857"/>
    <w:rsid w:val="00941151"/>
    <w:rsid w:val="00941C50"/>
    <w:rsid w:val="00942567"/>
    <w:rsid w:val="009466EA"/>
    <w:rsid w:val="00946B73"/>
    <w:rsid w:val="00946B76"/>
    <w:rsid w:val="00947747"/>
    <w:rsid w:val="009505E0"/>
    <w:rsid w:val="00953909"/>
    <w:rsid w:val="00955353"/>
    <w:rsid w:val="0095539A"/>
    <w:rsid w:val="00956EC5"/>
    <w:rsid w:val="00957473"/>
    <w:rsid w:val="00961759"/>
    <w:rsid w:val="00961BE2"/>
    <w:rsid w:val="00962F82"/>
    <w:rsid w:val="00963049"/>
    <w:rsid w:val="00963452"/>
    <w:rsid w:val="00964365"/>
    <w:rsid w:val="00965EF4"/>
    <w:rsid w:val="0096633A"/>
    <w:rsid w:val="009666AF"/>
    <w:rsid w:val="00966D4F"/>
    <w:rsid w:val="00970502"/>
    <w:rsid w:val="009705A9"/>
    <w:rsid w:val="0097168C"/>
    <w:rsid w:val="009739E2"/>
    <w:rsid w:val="00977363"/>
    <w:rsid w:val="00977CFE"/>
    <w:rsid w:val="00980575"/>
    <w:rsid w:val="00980B6B"/>
    <w:rsid w:val="0098236F"/>
    <w:rsid w:val="00984E30"/>
    <w:rsid w:val="00984F21"/>
    <w:rsid w:val="00985444"/>
    <w:rsid w:val="009863F7"/>
    <w:rsid w:val="0098687B"/>
    <w:rsid w:val="0099032C"/>
    <w:rsid w:val="009905CF"/>
    <w:rsid w:val="00991096"/>
    <w:rsid w:val="009912DB"/>
    <w:rsid w:val="00991C1B"/>
    <w:rsid w:val="00992452"/>
    <w:rsid w:val="00992646"/>
    <w:rsid w:val="009943F3"/>
    <w:rsid w:val="00995640"/>
    <w:rsid w:val="00995695"/>
    <w:rsid w:val="009A0666"/>
    <w:rsid w:val="009A1997"/>
    <w:rsid w:val="009A30B7"/>
    <w:rsid w:val="009A4A3A"/>
    <w:rsid w:val="009A6AF2"/>
    <w:rsid w:val="009A7712"/>
    <w:rsid w:val="009B236B"/>
    <w:rsid w:val="009B2503"/>
    <w:rsid w:val="009B2CC5"/>
    <w:rsid w:val="009B5084"/>
    <w:rsid w:val="009B579C"/>
    <w:rsid w:val="009B63F0"/>
    <w:rsid w:val="009B6BD3"/>
    <w:rsid w:val="009B79FB"/>
    <w:rsid w:val="009C1CD9"/>
    <w:rsid w:val="009C2486"/>
    <w:rsid w:val="009C2BF6"/>
    <w:rsid w:val="009C44B5"/>
    <w:rsid w:val="009C4EE4"/>
    <w:rsid w:val="009C4F9B"/>
    <w:rsid w:val="009C5223"/>
    <w:rsid w:val="009C5C33"/>
    <w:rsid w:val="009C5C61"/>
    <w:rsid w:val="009C5F41"/>
    <w:rsid w:val="009C68C3"/>
    <w:rsid w:val="009C7CDA"/>
    <w:rsid w:val="009C7F4E"/>
    <w:rsid w:val="009D100E"/>
    <w:rsid w:val="009D1A23"/>
    <w:rsid w:val="009D2950"/>
    <w:rsid w:val="009D321D"/>
    <w:rsid w:val="009D360F"/>
    <w:rsid w:val="009D40D7"/>
    <w:rsid w:val="009E0796"/>
    <w:rsid w:val="009E18E1"/>
    <w:rsid w:val="009E27AE"/>
    <w:rsid w:val="009E4627"/>
    <w:rsid w:val="009E6C1E"/>
    <w:rsid w:val="009F0F2D"/>
    <w:rsid w:val="009F2343"/>
    <w:rsid w:val="009F471A"/>
    <w:rsid w:val="009F71F1"/>
    <w:rsid w:val="00A021FA"/>
    <w:rsid w:val="00A049DC"/>
    <w:rsid w:val="00A04A5E"/>
    <w:rsid w:val="00A052C3"/>
    <w:rsid w:val="00A061DC"/>
    <w:rsid w:val="00A075F7"/>
    <w:rsid w:val="00A078FA"/>
    <w:rsid w:val="00A10F4F"/>
    <w:rsid w:val="00A12B18"/>
    <w:rsid w:val="00A13BBF"/>
    <w:rsid w:val="00A13FB6"/>
    <w:rsid w:val="00A14102"/>
    <w:rsid w:val="00A1499A"/>
    <w:rsid w:val="00A16CCD"/>
    <w:rsid w:val="00A17CB4"/>
    <w:rsid w:val="00A17FD8"/>
    <w:rsid w:val="00A20ED0"/>
    <w:rsid w:val="00A21157"/>
    <w:rsid w:val="00A21751"/>
    <w:rsid w:val="00A23F44"/>
    <w:rsid w:val="00A2416B"/>
    <w:rsid w:val="00A24777"/>
    <w:rsid w:val="00A24DAA"/>
    <w:rsid w:val="00A2510F"/>
    <w:rsid w:val="00A25E52"/>
    <w:rsid w:val="00A263E1"/>
    <w:rsid w:val="00A269A2"/>
    <w:rsid w:val="00A311B8"/>
    <w:rsid w:val="00A32D20"/>
    <w:rsid w:val="00A33EBE"/>
    <w:rsid w:val="00A33F0B"/>
    <w:rsid w:val="00A353E5"/>
    <w:rsid w:val="00A36802"/>
    <w:rsid w:val="00A370D4"/>
    <w:rsid w:val="00A401AA"/>
    <w:rsid w:val="00A40326"/>
    <w:rsid w:val="00A4150A"/>
    <w:rsid w:val="00A4494E"/>
    <w:rsid w:val="00A51003"/>
    <w:rsid w:val="00A53354"/>
    <w:rsid w:val="00A53BE8"/>
    <w:rsid w:val="00A53FAB"/>
    <w:rsid w:val="00A5458D"/>
    <w:rsid w:val="00A54EA0"/>
    <w:rsid w:val="00A551B8"/>
    <w:rsid w:val="00A55FEA"/>
    <w:rsid w:val="00A565D9"/>
    <w:rsid w:val="00A57503"/>
    <w:rsid w:val="00A609ED"/>
    <w:rsid w:val="00A616A8"/>
    <w:rsid w:val="00A62D90"/>
    <w:rsid w:val="00A632B5"/>
    <w:rsid w:val="00A65786"/>
    <w:rsid w:val="00A65C16"/>
    <w:rsid w:val="00A66A83"/>
    <w:rsid w:val="00A66D6A"/>
    <w:rsid w:val="00A70FED"/>
    <w:rsid w:val="00A71DB9"/>
    <w:rsid w:val="00A75A6A"/>
    <w:rsid w:val="00A76587"/>
    <w:rsid w:val="00A76964"/>
    <w:rsid w:val="00A76C6B"/>
    <w:rsid w:val="00A83DD6"/>
    <w:rsid w:val="00A846A7"/>
    <w:rsid w:val="00A84B62"/>
    <w:rsid w:val="00A84CF6"/>
    <w:rsid w:val="00A87F65"/>
    <w:rsid w:val="00A91F53"/>
    <w:rsid w:val="00A92272"/>
    <w:rsid w:val="00A92633"/>
    <w:rsid w:val="00A92956"/>
    <w:rsid w:val="00A93143"/>
    <w:rsid w:val="00A939EB"/>
    <w:rsid w:val="00A968C4"/>
    <w:rsid w:val="00A97B56"/>
    <w:rsid w:val="00AA0DE9"/>
    <w:rsid w:val="00AA17C6"/>
    <w:rsid w:val="00AA2401"/>
    <w:rsid w:val="00AA2EB3"/>
    <w:rsid w:val="00AA3F31"/>
    <w:rsid w:val="00AA3FF3"/>
    <w:rsid w:val="00AA748D"/>
    <w:rsid w:val="00AA77A2"/>
    <w:rsid w:val="00AB0C12"/>
    <w:rsid w:val="00AB15FF"/>
    <w:rsid w:val="00AB1B9A"/>
    <w:rsid w:val="00AB1C30"/>
    <w:rsid w:val="00AB2652"/>
    <w:rsid w:val="00AB32E0"/>
    <w:rsid w:val="00AB41C8"/>
    <w:rsid w:val="00AB42BB"/>
    <w:rsid w:val="00AB5A9B"/>
    <w:rsid w:val="00AC0F7E"/>
    <w:rsid w:val="00AC2073"/>
    <w:rsid w:val="00AC26CE"/>
    <w:rsid w:val="00AC26FC"/>
    <w:rsid w:val="00AC3F1F"/>
    <w:rsid w:val="00AC5D94"/>
    <w:rsid w:val="00AC6130"/>
    <w:rsid w:val="00AD158A"/>
    <w:rsid w:val="00AD2FC7"/>
    <w:rsid w:val="00AD4866"/>
    <w:rsid w:val="00AD5BC5"/>
    <w:rsid w:val="00AD6C3A"/>
    <w:rsid w:val="00AD6F1A"/>
    <w:rsid w:val="00AD71A3"/>
    <w:rsid w:val="00AD73E0"/>
    <w:rsid w:val="00AE104C"/>
    <w:rsid w:val="00AE2066"/>
    <w:rsid w:val="00AE2C90"/>
    <w:rsid w:val="00AE2CBC"/>
    <w:rsid w:val="00AE38B2"/>
    <w:rsid w:val="00AE4056"/>
    <w:rsid w:val="00AE464D"/>
    <w:rsid w:val="00AE4CFA"/>
    <w:rsid w:val="00AE54EB"/>
    <w:rsid w:val="00AE7135"/>
    <w:rsid w:val="00AF1A57"/>
    <w:rsid w:val="00AF2B3B"/>
    <w:rsid w:val="00AF5D0C"/>
    <w:rsid w:val="00AF5D95"/>
    <w:rsid w:val="00AF67EA"/>
    <w:rsid w:val="00AF6A03"/>
    <w:rsid w:val="00B007A5"/>
    <w:rsid w:val="00B00AC5"/>
    <w:rsid w:val="00B00BFC"/>
    <w:rsid w:val="00B02189"/>
    <w:rsid w:val="00B02378"/>
    <w:rsid w:val="00B023B1"/>
    <w:rsid w:val="00B06055"/>
    <w:rsid w:val="00B064CD"/>
    <w:rsid w:val="00B073D0"/>
    <w:rsid w:val="00B073F9"/>
    <w:rsid w:val="00B079CB"/>
    <w:rsid w:val="00B1133C"/>
    <w:rsid w:val="00B11515"/>
    <w:rsid w:val="00B115DD"/>
    <w:rsid w:val="00B116D0"/>
    <w:rsid w:val="00B14B79"/>
    <w:rsid w:val="00B14DEF"/>
    <w:rsid w:val="00B158AC"/>
    <w:rsid w:val="00B15EED"/>
    <w:rsid w:val="00B174D1"/>
    <w:rsid w:val="00B20577"/>
    <w:rsid w:val="00B20602"/>
    <w:rsid w:val="00B222F8"/>
    <w:rsid w:val="00B22D72"/>
    <w:rsid w:val="00B22F4F"/>
    <w:rsid w:val="00B24EC0"/>
    <w:rsid w:val="00B2654C"/>
    <w:rsid w:val="00B271DA"/>
    <w:rsid w:val="00B27A50"/>
    <w:rsid w:val="00B30A1D"/>
    <w:rsid w:val="00B3353F"/>
    <w:rsid w:val="00B350BD"/>
    <w:rsid w:val="00B36144"/>
    <w:rsid w:val="00B37681"/>
    <w:rsid w:val="00B4174A"/>
    <w:rsid w:val="00B437E9"/>
    <w:rsid w:val="00B45BFA"/>
    <w:rsid w:val="00B5006C"/>
    <w:rsid w:val="00B506C8"/>
    <w:rsid w:val="00B523DB"/>
    <w:rsid w:val="00B52CE9"/>
    <w:rsid w:val="00B53BE7"/>
    <w:rsid w:val="00B544D4"/>
    <w:rsid w:val="00B54D9C"/>
    <w:rsid w:val="00B55074"/>
    <w:rsid w:val="00B55702"/>
    <w:rsid w:val="00B55B51"/>
    <w:rsid w:val="00B57700"/>
    <w:rsid w:val="00B60174"/>
    <w:rsid w:val="00B6174A"/>
    <w:rsid w:val="00B633CB"/>
    <w:rsid w:val="00B63C8E"/>
    <w:rsid w:val="00B641FB"/>
    <w:rsid w:val="00B64614"/>
    <w:rsid w:val="00B65490"/>
    <w:rsid w:val="00B6621C"/>
    <w:rsid w:val="00B664A2"/>
    <w:rsid w:val="00B701BF"/>
    <w:rsid w:val="00B70D6F"/>
    <w:rsid w:val="00B71185"/>
    <w:rsid w:val="00B742E9"/>
    <w:rsid w:val="00B75216"/>
    <w:rsid w:val="00B75988"/>
    <w:rsid w:val="00B75B4C"/>
    <w:rsid w:val="00B802CE"/>
    <w:rsid w:val="00B80833"/>
    <w:rsid w:val="00B80A4E"/>
    <w:rsid w:val="00B81038"/>
    <w:rsid w:val="00B812C8"/>
    <w:rsid w:val="00B83625"/>
    <w:rsid w:val="00B84C2A"/>
    <w:rsid w:val="00B85FB8"/>
    <w:rsid w:val="00B8778E"/>
    <w:rsid w:val="00B87FE7"/>
    <w:rsid w:val="00B90000"/>
    <w:rsid w:val="00B908F2"/>
    <w:rsid w:val="00B91071"/>
    <w:rsid w:val="00B9109F"/>
    <w:rsid w:val="00B91C68"/>
    <w:rsid w:val="00B939DC"/>
    <w:rsid w:val="00B93DA8"/>
    <w:rsid w:val="00B94831"/>
    <w:rsid w:val="00B94E9A"/>
    <w:rsid w:val="00B9731C"/>
    <w:rsid w:val="00BA04F9"/>
    <w:rsid w:val="00BA22F1"/>
    <w:rsid w:val="00BA2E67"/>
    <w:rsid w:val="00BA2F0D"/>
    <w:rsid w:val="00BA3F62"/>
    <w:rsid w:val="00BA485A"/>
    <w:rsid w:val="00BA53FF"/>
    <w:rsid w:val="00BA59FC"/>
    <w:rsid w:val="00BA63D5"/>
    <w:rsid w:val="00BA6FCF"/>
    <w:rsid w:val="00BB0E94"/>
    <w:rsid w:val="00BB13E4"/>
    <w:rsid w:val="00BB1E54"/>
    <w:rsid w:val="00BB2FB8"/>
    <w:rsid w:val="00BB3348"/>
    <w:rsid w:val="00BB5C78"/>
    <w:rsid w:val="00BB5D20"/>
    <w:rsid w:val="00BB721A"/>
    <w:rsid w:val="00BB729A"/>
    <w:rsid w:val="00BC106C"/>
    <w:rsid w:val="00BC2914"/>
    <w:rsid w:val="00BC297D"/>
    <w:rsid w:val="00BC2A90"/>
    <w:rsid w:val="00BC2DA1"/>
    <w:rsid w:val="00BC3556"/>
    <w:rsid w:val="00BC5053"/>
    <w:rsid w:val="00BD351A"/>
    <w:rsid w:val="00BD366A"/>
    <w:rsid w:val="00BD399D"/>
    <w:rsid w:val="00BD3E15"/>
    <w:rsid w:val="00BD5D0B"/>
    <w:rsid w:val="00BD6558"/>
    <w:rsid w:val="00BD75F1"/>
    <w:rsid w:val="00BD7ACC"/>
    <w:rsid w:val="00BE0134"/>
    <w:rsid w:val="00BE1190"/>
    <w:rsid w:val="00BE209F"/>
    <w:rsid w:val="00BE37F2"/>
    <w:rsid w:val="00BE44F6"/>
    <w:rsid w:val="00BE5258"/>
    <w:rsid w:val="00BE5558"/>
    <w:rsid w:val="00BE5759"/>
    <w:rsid w:val="00BF0959"/>
    <w:rsid w:val="00BF2B92"/>
    <w:rsid w:val="00BF3070"/>
    <w:rsid w:val="00BF3FB7"/>
    <w:rsid w:val="00BF4CE5"/>
    <w:rsid w:val="00BF4FE4"/>
    <w:rsid w:val="00BF5840"/>
    <w:rsid w:val="00BF67F0"/>
    <w:rsid w:val="00BF731B"/>
    <w:rsid w:val="00BF7BEA"/>
    <w:rsid w:val="00C013CC"/>
    <w:rsid w:val="00C016C3"/>
    <w:rsid w:val="00C01945"/>
    <w:rsid w:val="00C02283"/>
    <w:rsid w:val="00C04815"/>
    <w:rsid w:val="00C05309"/>
    <w:rsid w:val="00C0776F"/>
    <w:rsid w:val="00C1102A"/>
    <w:rsid w:val="00C11725"/>
    <w:rsid w:val="00C12EBE"/>
    <w:rsid w:val="00C1512C"/>
    <w:rsid w:val="00C15148"/>
    <w:rsid w:val="00C15A9F"/>
    <w:rsid w:val="00C15AEC"/>
    <w:rsid w:val="00C1677F"/>
    <w:rsid w:val="00C20D6E"/>
    <w:rsid w:val="00C237C6"/>
    <w:rsid w:val="00C23D76"/>
    <w:rsid w:val="00C23DD6"/>
    <w:rsid w:val="00C24522"/>
    <w:rsid w:val="00C26149"/>
    <w:rsid w:val="00C30B20"/>
    <w:rsid w:val="00C31495"/>
    <w:rsid w:val="00C31CB0"/>
    <w:rsid w:val="00C31F74"/>
    <w:rsid w:val="00C3249D"/>
    <w:rsid w:val="00C331A0"/>
    <w:rsid w:val="00C34029"/>
    <w:rsid w:val="00C349AA"/>
    <w:rsid w:val="00C35EAE"/>
    <w:rsid w:val="00C36769"/>
    <w:rsid w:val="00C37A90"/>
    <w:rsid w:val="00C37EA4"/>
    <w:rsid w:val="00C400C5"/>
    <w:rsid w:val="00C40250"/>
    <w:rsid w:val="00C40443"/>
    <w:rsid w:val="00C40AC4"/>
    <w:rsid w:val="00C43C8D"/>
    <w:rsid w:val="00C45DA5"/>
    <w:rsid w:val="00C47AF9"/>
    <w:rsid w:val="00C501FB"/>
    <w:rsid w:val="00C512F3"/>
    <w:rsid w:val="00C52354"/>
    <w:rsid w:val="00C523E6"/>
    <w:rsid w:val="00C54450"/>
    <w:rsid w:val="00C554E6"/>
    <w:rsid w:val="00C55BF0"/>
    <w:rsid w:val="00C6113D"/>
    <w:rsid w:val="00C61363"/>
    <w:rsid w:val="00C61450"/>
    <w:rsid w:val="00C6322E"/>
    <w:rsid w:val="00C63604"/>
    <w:rsid w:val="00C637FB"/>
    <w:rsid w:val="00C63BC2"/>
    <w:rsid w:val="00C64710"/>
    <w:rsid w:val="00C662F7"/>
    <w:rsid w:val="00C66597"/>
    <w:rsid w:val="00C6699B"/>
    <w:rsid w:val="00C70E85"/>
    <w:rsid w:val="00C7134F"/>
    <w:rsid w:val="00C71C6D"/>
    <w:rsid w:val="00C747BE"/>
    <w:rsid w:val="00C74E73"/>
    <w:rsid w:val="00C76FE3"/>
    <w:rsid w:val="00C771FC"/>
    <w:rsid w:val="00C774B7"/>
    <w:rsid w:val="00C77B8F"/>
    <w:rsid w:val="00C8019D"/>
    <w:rsid w:val="00C83B87"/>
    <w:rsid w:val="00C86056"/>
    <w:rsid w:val="00C86646"/>
    <w:rsid w:val="00C86B26"/>
    <w:rsid w:val="00C87D3F"/>
    <w:rsid w:val="00C9079C"/>
    <w:rsid w:val="00C90B64"/>
    <w:rsid w:val="00C90D6E"/>
    <w:rsid w:val="00C90F8E"/>
    <w:rsid w:val="00C91484"/>
    <w:rsid w:val="00C91E76"/>
    <w:rsid w:val="00C91FF4"/>
    <w:rsid w:val="00C921EF"/>
    <w:rsid w:val="00C933DC"/>
    <w:rsid w:val="00C93450"/>
    <w:rsid w:val="00C93C11"/>
    <w:rsid w:val="00C94C77"/>
    <w:rsid w:val="00C9503A"/>
    <w:rsid w:val="00C95DD2"/>
    <w:rsid w:val="00C96BA5"/>
    <w:rsid w:val="00C96C7A"/>
    <w:rsid w:val="00C96CFC"/>
    <w:rsid w:val="00C9779D"/>
    <w:rsid w:val="00CA0CAB"/>
    <w:rsid w:val="00CA3410"/>
    <w:rsid w:val="00CA342A"/>
    <w:rsid w:val="00CA5CE4"/>
    <w:rsid w:val="00CA5CF3"/>
    <w:rsid w:val="00CA619C"/>
    <w:rsid w:val="00CA668B"/>
    <w:rsid w:val="00CA7557"/>
    <w:rsid w:val="00CA7771"/>
    <w:rsid w:val="00CB033C"/>
    <w:rsid w:val="00CB11DC"/>
    <w:rsid w:val="00CB2483"/>
    <w:rsid w:val="00CB6C1C"/>
    <w:rsid w:val="00CB6CFF"/>
    <w:rsid w:val="00CB795E"/>
    <w:rsid w:val="00CC03C4"/>
    <w:rsid w:val="00CC1E0D"/>
    <w:rsid w:val="00CC2999"/>
    <w:rsid w:val="00CC3433"/>
    <w:rsid w:val="00CC3482"/>
    <w:rsid w:val="00CC434C"/>
    <w:rsid w:val="00CC55CC"/>
    <w:rsid w:val="00CC6D25"/>
    <w:rsid w:val="00CD0E7E"/>
    <w:rsid w:val="00CD2E79"/>
    <w:rsid w:val="00CD342B"/>
    <w:rsid w:val="00CD6171"/>
    <w:rsid w:val="00CD6286"/>
    <w:rsid w:val="00CD671A"/>
    <w:rsid w:val="00CD70A4"/>
    <w:rsid w:val="00CE0C8A"/>
    <w:rsid w:val="00CE1B1A"/>
    <w:rsid w:val="00CE1C0E"/>
    <w:rsid w:val="00CE286D"/>
    <w:rsid w:val="00CE36F4"/>
    <w:rsid w:val="00CE44FB"/>
    <w:rsid w:val="00CE4DE0"/>
    <w:rsid w:val="00CE6F69"/>
    <w:rsid w:val="00CE780D"/>
    <w:rsid w:val="00CF197C"/>
    <w:rsid w:val="00CF1987"/>
    <w:rsid w:val="00CF2089"/>
    <w:rsid w:val="00CF29B1"/>
    <w:rsid w:val="00CF3ADF"/>
    <w:rsid w:val="00CF4D04"/>
    <w:rsid w:val="00D00CBB"/>
    <w:rsid w:val="00D01804"/>
    <w:rsid w:val="00D01CE6"/>
    <w:rsid w:val="00D02848"/>
    <w:rsid w:val="00D03BD8"/>
    <w:rsid w:val="00D07F67"/>
    <w:rsid w:val="00D107DD"/>
    <w:rsid w:val="00D15851"/>
    <w:rsid w:val="00D17359"/>
    <w:rsid w:val="00D218F7"/>
    <w:rsid w:val="00D22257"/>
    <w:rsid w:val="00D22AF8"/>
    <w:rsid w:val="00D24EAC"/>
    <w:rsid w:val="00D300B6"/>
    <w:rsid w:val="00D305C9"/>
    <w:rsid w:val="00D31DE8"/>
    <w:rsid w:val="00D32D10"/>
    <w:rsid w:val="00D32FA9"/>
    <w:rsid w:val="00D33BA4"/>
    <w:rsid w:val="00D34809"/>
    <w:rsid w:val="00D35F2F"/>
    <w:rsid w:val="00D3610A"/>
    <w:rsid w:val="00D37398"/>
    <w:rsid w:val="00D37568"/>
    <w:rsid w:val="00D4009C"/>
    <w:rsid w:val="00D40628"/>
    <w:rsid w:val="00D40D70"/>
    <w:rsid w:val="00D42AA9"/>
    <w:rsid w:val="00D42DD1"/>
    <w:rsid w:val="00D43239"/>
    <w:rsid w:val="00D4401F"/>
    <w:rsid w:val="00D446A4"/>
    <w:rsid w:val="00D446F9"/>
    <w:rsid w:val="00D44960"/>
    <w:rsid w:val="00D4610B"/>
    <w:rsid w:val="00D46721"/>
    <w:rsid w:val="00D47A7C"/>
    <w:rsid w:val="00D503BC"/>
    <w:rsid w:val="00D50710"/>
    <w:rsid w:val="00D515E6"/>
    <w:rsid w:val="00D525E1"/>
    <w:rsid w:val="00D52C9A"/>
    <w:rsid w:val="00D52F0A"/>
    <w:rsid w:val="00D536E3"/>
    <w:rsid w:val="00D546B0"/>
    <w:rsid w:val="00D547E6"/>
    <w:rsid w:val="00D54E10"/>
    <w:rsid w:val="00D56689"/>
    <w:rsid w:val="00D6071C"/>
    <w:rsid w:val="00D61199"/>
    <w:rsid w:val="00D61826"/>
    <w:rsid w:val="00D65041"/>
    <w:rsid w:val="00D652A9"/>
    <w:rsid w:val="00D6680D"/>
    <w:rsid w:val="00D67545"/>
    <w:rsid w:val="00D67C4A"/>
    <w:rsid w:val="00D72525"/>
    <w:rsid w:val="00D72B1C"/>
    <w:rsid w:val="00D7368E"/>
    <w:rsid w:val="00D760D6"/>
    <w:rsid w:val="00D7611D"/>
    <w:rsid w:val="00D76598"/>
    <w:rsid w:val="00D77672"/>
    <w:rsid w:val="00D8116C"/>
    <w:rsid w:val="00D8202B"/>
    <w:rsid w:val="00D82DDD"/>
    <w:rsid w:val="00D86585"/>
    <w:rsid w:val="00D87EA0"/>
    <w:rsid w:val="00D90D03"/>
    <w:rsid w:val="00D92C96"/>
    <w:rsid w:val="00D93324"/>
    <w:rsid w:val="00D93B9B"/>
    <w:rsid w:val="00D93DF4"/>
    <w:rsid w:val="00D94012"/>
    <w:rsid w:val="00D945ED"/>
    <w:rsid w:val="00D96532"/>
    <w:rsid w:val="00DA0CB3"/>
    <w:rsid w:val="00DA55CA"/>
    <w:rsid w:val="00DA56CC"/>
    <w:rsid w:val="00DA5749"/>
    <w:rsid w:val="00DA7719"/>
    <w:rsid w:val="00DA7BC3"/>
    <w:rsid w:val="00DA7BCC"/>
    <w:rsid w:val="00DA7EF3"/>
    <w:rsid w:val="00DB0EBC"/>
    <w:rsid w:val="00DB1A61"/>
    <w:rsid w:val="00DB3144"/>
    <w:rsid w:val="00DB5D94"/>
    <w:rsid w:val="00DB6738"/>
    <w:rsid w:val="00DB7700"/>
    <w:rsid w:val="00DC41CD"/>
    <w:rsid w:val="00DC6DF5"/>
    <w:rsid w:val="00DC7FA4"/>
    <w:rsid w:val="00DD048F"/>
    <w:rsid w:val="00DD11ED"/>
    <w:rsid w:val="00DD1FE5"/>
    <w:rsid w:val="00DD210F"/>
    <w:rsid w:val="00DD4EAB"/>
    <w:rsid w:val="00DD51C6"/>
    <w:rsid w:val="00DD5D18"/>
    <w:rsid w:val="00DE07A4"/>
    <w:rsid w:val="00DE10A1"/>
    <w:rsid w:val="00DE34C7"/>
    <w:rsid w:val="00DE3F39"/>
    <w:rsid w:val="00DE4411"/>
    <w:rsid w:val="00DE553D"/>
    <w:rsid w:val="00DE65D5"/>
    <w:rsid w:val="00DF125B"/>
    <w:rsid w:val="00DF13AF"/>
    <w:rsid w:val="00DF2871"/>
    <w:rsid w:val="00DF3425"/>
    <w:rsid w:val="00DF37C8"/>
    <w:rsid w:val="00DF37F0"/>
    <w:rsid w:val="00DF37F9"/>
    <w:rsid w:val="00DF3CB0"/>
    <w:rsid w:val="00DF6155"/>
    <w:rsid w:val="00DF6531"/>
    <w:rsid w:val="00DF71CD"/>
    <w:rsid w:val="00E00320"/>
    <w:rsid w:val="00E023DE"/>
    <w:rsid w:val="00E028EF"/>
    <w:rsid w:val="00E02A57"/>
    <w:rsid w:val="00E02D6B"/>
    <w:rsid w:val="00E045AD"/>
    <w:rsid w:val="00E04F53"/>
    <w:rsid w:val="00E1008B"/>
    <w:rsid w:val="00E14B63"/>
    <w:rsid w:val="00E16F33"/>
    <w:rsid w:val="00E175CC"/>
    <w:rsid w:val="00E175E9"/>
    <w:rsid w:val="00E17DC9"/>
    <w:rsid w:val="00E213AB"/>
    <w:rsid w:val="00E22C8C"/>
    <w:rsid w:val="00E23CD7"/>
    <w:rsid w:val="00E24E5E"/>
    <w:rsid w:val="00E3352D"/>
    <w:rsid w:val="00E3352E"/>
    <w:rsid w:val="00E346E0"/>
    <w:rsid w:val="00E424CF"/>
    <w:rsid w:val="00E44155"/>
    <w:rsid w:val="00E4461D"/>
    <w:rsid w:val="00E4521B"/>
    <w:rsid w:val="00E4539E"/>
    <w:rsid w:val="00E45D3F"/>
    <w:rsid w:val="00E46604"/>
    <w:rsid w:val="00E47E6F"/>
    <w:rsid w:val="00E521EB"/>
    <w:rsid w:val="00E536D5"/>
    <w:rsid w:val="00E5612E"/>
    <w:rsid w:val="00E60C8C"/>
    <w:rsid w:val="00E60DCE"/>
    <w:rsid w:val="00E611F7"/>
    <w:rsid w:val="00E67C90"/>
    <w:rsid w:val="00E70E2E"/>
    <w:rsid w:val="00E73EC5"/>
    <w:rsid w:val="00E74B3B"/>
    <w:rsid w:val="00E76A90"/>
    <w:rsid w:val="00E77BF0"/>
    <w:rsid w:val="00E8095F"/>
    <w:rsid w:val="00E818A6"/>
    <w:rsid w:val="00E82527"/>
    <w:rsid w:val="00E835E9"/>
    <w:rsid w:val="00E84150"/>
    <w:rsid w:val="00E8459E"/>
    <w:rsid w:val="00E85970"/>
    <w:rsid w:val="00E85F25"/>
    <w:rsid w:val="00E868CE"/>
    <w:rsid w:val="00E91668"/>
    <w:rsid w:val="00E92914"/>
    <w:rsid w:val="00E929DF"/>
    <w:rsid w:val="00E93B5D"/>
    <w:rsid w:val="00E94BD4"/>
    <w:rsid w:val="00E955A9"/>
    <w:rsid w:val="00E96FC2"/>
    <w:rsid w:val="00E97067"/>
    <w:rsid w:val="00E97839"/>
    <w:rsid w:val="00EA54BF"/>
    <w:rsid w:val="00EA6DDB"/>
    <w:rsid w:val="00EA7073"/>
    <w:rsid w:val="00EB0E20"/>
    <w:rsid w:val="00EB217D"/>
    <w:rsid w:val="00EB40D9"/>
    <w:rsid w:val="00EB4653"/>
    <w:rsid w:val="00EB52AF"/>
    <w:rsid w:val="00EB60E8"/>
    <w:rsid w:val="00EB658D"/>
    <w:rsid w:val="00EB7620"/>
    <w:rsid w:val="00EC018B"/>
    <w:rsid w:val="00EC239E"/>
    <w:rsid w:val="00EC3CF5"/>
    <w:rsid w:val="00EC76C4"/>
    <w:rsid w:val="00ED0C6A"/>
    <w:rsid w:val="00ED199E"/>
    <w:rsid w:val="00ED1F87"/>
    <w:rsid w:val="00ED2600"/>
    <w:rsid w:val="00ED3195"/>
    <w:rsid w:val="00ED43EE"/>
    <w:rsid w:val="00ED6105"/>
    <w:rsid w:val="00ED617D"/>
    <w:rsid w:val="00EE0711"/>
    <w:rsid w:val="00EE1818"/>
    <w:rsid w:val="00EE3157"/>
    <w:rsid w:val="00EE7409"/>
    <w:rsid w:val="00EE75E6"/>
    <w:rsid w:val="00EE7A48"/>
    <w:rsid w:val="00EF2B53"/>
    <w:rsid w:val="00EF32EF"/>
    <w:rsid w:val="00EF373D"/>
    <w:rsid w:val="00EF61CD"/>
    <w:rsid w:val="00EF621B"/>
    <w:rsid w:val="00EF6E4A"/>
    <w:rsid w:val="00EF6F80"/>
    <w:rsid w:val="00F0122E"/>
    <w:rsid w:val="00F013A2"/>
    <w:rsid w:val="00F013A5"/>
    <w:rsid w:val="00F022F7"/>
    <w:rsid w:val="00F02556"/>
    <w:rsid w:val="00F03056"/>
    <w:rsid w:val="00F068D0"/>
    <w:rsid w:val="00F116F0"/>
    <w:rsid w:val="00F11F00"/>
    <w:rsid w:val="00F124BC"/>
    <w:rsid w:val="00F12772"/>
    <w:rsid w:val="00F13DF2"/>
    <w:rsid w:val="00F14151"/>
    <w:rsid w:val="00F1456A"/>
    <w:rsid w:val="00F16031"/>
    <w:rsid w:val="00F16C42"/>
    <w:rsid w:val="00F20A95"/>
    <w:rsid w:val="00F2356C"/>
    <w:rsid w:val="00F23A21"/>
    <w:rsid w:val="00F23B4B"/>
    <w:rsid w:val="00F24072"/>
    <w:rsid w:val="00F24AE2"/>
    <w:rsid w:val="00F255E2"/>
    <w:rsid w:val="00F319F5"/>
    <w:rsid w:val="00F31C0C"/>
    <w:rsid w:val="00F32E77"/>
    <w:rsid w:val="00F367D4"/>
    <w:rsid w:val="00F4316C"/>
    <w:rsid w:val="00F44B3B"/>
    <w:rsid w:val="00F462A8"/>
    <w:rsid w:val="00F50AF4"/>
    <w:rsid w:val="00F52C02"/>
    <w:rsid w:val="00F53264"/>
    <w:rsid w:val="00F53E1F"/>
    <w:rsid w:val="00F5685C"/>
    <w:rsid w:val="00F6061D"/>
    <w:rsid w:val="00F60C9C"/>
    <w:rsid w:val="00F60F62"/>
    <w:rsid w:val="00F62CF2"/>
    <w:rsid w:val="00F63557"/>
    <w:rsid w:val="00F63991"/>
    <w:rsid w:val="00F63BF7"/>
    <w:rsid w:val="00F64131"/>
    <w:rsid w:val="00F649CA"/>
    <w:rsid w:val="00F65820"/>
    <w:rsid w:val="00F7024D"/>
    <w:rsid w:val="00F71870"/>
    <w:rsid w:val="00F7387B"/>
    <w:rsid w:val="00F761C6"/>
    <w:rsid w:val="00F772BD"/>
    <w:rsid w:val="00F77C02"/>
    <w:rsid w:val="00F77DCC"/>
    <w:rsid w:val="00F77EF8"/>
    <w:rsid w:val="00F8095F"/>
    <w:rsid w:val="00F82459"/>
    <w:rsid w:val="00F83791"/>
    <w:rsid w:val="00F84979"/>
    <w:rsid w:val="00F8575C"/>
    <w:rsid w:val="00F859A0"/>
    <w:rsid w:val="00F85E09"/>
    <w:rsid w:val="00F871FA"/>
    <w:rsid w:val="00F87C29"/>
    <w:rsid w:val="00F87EBE"/>
    <w:rsid w:val="00F9526A"/>
    <w:rsid w:val="00F95D77"/>
    <w:rsid w:val="00FA4881"/>
    <w:rsid w:val="00FA5CCA"/>
    <w:rsid w:val="00FA667C"/>
    <w:rsid w:val="00FB01CB"/>
    <w:rsid w:val="00FB0F68"/>
    <w:rsid w:val="00FB1A2B"/>
    <w:rsid w:val="00FB35D0"/>
    <w:rsid w:val="00FB4448"/>
    <w:rsid w:val="00FB59D4"/>
    <w:rsid w:val="00FB5F53"/>
    <w:rsid w:val="00FB72E6"/>
    <w:rsid w:val="00FC03B2"/>
    <w:rsid w:val="00FC076D"/>
    <w:rsid w:val="00FC1219"/>
    <w:rsid w:val="00FC2CDC"/>
    <w:rsid w:val="00FC4C57"/>
    <w:rsid w:val="00FC6B2A"/>
    <w:rsid w:val="00FC7043"/>
    <w:rsid w:val="00FC7BCA"/>
    <w:rsid w:val="00FC7F2B"/>
    <w:rsid w:val="00FD0B82"/>
    <w:rsid w:val="00FD6E95"/>
    <w:rsid w:val="00FE2595"/>
    <w:rsid w:val="00FE2EC6"/>
    <w:rsid w:val="00FE30EB"/>
    <w:rsid w:val="00FE4D9D"/>
    <w:rsid w:val="00FE5BDC"/>
    <w:rsid w:val="00FE5D18"/>
    <w:rsid w:val="00FE63E0"/>
    <w:rsid w:val="00FE7B87"/>
    <w:rsid w:val="00FE7D93"/>
    <w:rsid w:val="00FF0E2E"/>
    <w:rsid w:val="00FF13F3"/>
    <w:rsid w:val="00FF224F"/>
    <w:rsid w:val="00FF244D"/>
    <w:rsid w:val="00FF782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AE5910"/>
  <w15:chartTrackingRefBased/>
  <w15:docId w15:val="{BCEB8824-9DA7-4D33-8032-2FF1689C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1B4"/>
    <w:pPr>
      <w:spacing w:line="300" w:lineRule="auto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27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027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02705"/>
  </w:style>
  <w:style w:type="paragraph" w:styleId="Title">
    <w:name w:val="Title"/>
    <w:basedOn w:val="Normal"/>
    <w:qFormat/>
    <w:rsid w:val="00702705"/>
    <w:pPr>
      <w:spacing w:before="240" w:after="6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styleId="FootnoteText">
    <w:name w:val="footnote text"/>
    <w:basedOn w:val="Normal"/>
    <w:semiHidden/>
    <w:rsid w:val="00702705"/>
    <w:rPr>
      <w:sz w:val="20"/>
      <w:szCs w:val="20"/>
    </w:rPr>
  </w:style>
  <w:style w:type="character" w:styleId="FootnoteReference">
    <w:name w:val="footnote reference"/>
    <w:uiPriority w:val="99"/>
    <w:rsid w:val="00702705"/>
    <w:rPr>
      <w:vertAlign w:val="superscript"/>
    </w:rPr>
  </w:style>
  <w:style w:type="paragraph" w:styleId="BalloonText">
    <w:name w:val="Balloon Text"/>
    <w:basedOn w:val="Normal"/>
    <w:semiHidden/>
    <w:rsid w:val="009666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8019D"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333E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33E8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33E85"/>
    <w:rPr>
      <w:b/>
      <w:bCs/>
    </w:rPr>
  </w:style>
  <w:style w:type="paragraph" w:styleId="PlainText">
    <w:name w:val="Plain Text"/>
    <w:basedOn w:val="Normal"/>
    <w:link w:val="PlainTextChar"/>
    <w:autoRedefine/>
    <w:rsid w:val="00840146"/>
    <w:pPr>
      <w:spacing w:line="240" w:lineRule="auto"/>
    </w:pPr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840146"/>
    <w:rPr>
      <w:rFonts w:ascii="Courier New" w:hAnsi="Courier New" w:cs="Courier New"/>
      <w:sz w:val="24"/>
      <w:lang w:val="en-US" w:eastAsia="en-US" w:bidi="ar-SA"/>
    </w:rPr>
  </w:style>
  <w:style w:type="paragraph" w:customStyle="1" w:styleId="Default">
    <w:name w:val="Default"/>
    <w:rsid w:val="00B437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CA" w:eastAsia="en-CA"/>
    </w:rPr>
  </w:style>
  <w:style w:type="paragraph" w:styleId="Revision">
    <w:name w:val="Revision"/>
    <w:hidden/>
    <w:uiPriority w:val="99"/>
    <w:semiHidden/>
    <w:rsid w:val="00727ACA"/>
    <w:rPr>
      <w:rFonts w:ascii="Arial" w:hAnsi="Arial"/>
      <w:sz w:val="24"/>
      <w:szCs w:val="24"/>
    </w:rPr>
  </w:style>
  <w:style w:type="paragraph" w:customStyle="1" w:styleId="clause-e">
    <w:name w:val="clause-e"/>
    <w:rsid w:val="0057627B"/>
    <w:pPr>
      <w:tabs>
        <w:tab w:val="right" w:pos="418"/>
        <w:tab w:val="left" w:pos="538"/>
      </w:tabs>
      <w:spacing w:before="111" w:line="209" w:lineRule="exact"/>
      <w:ind w:left="538" w:hanging="538"/>
      <w:jc w:val="both"/>
    </w:pPr>
    <w:rPr>
      <w:snapToGrid w:val="0"/>
      <w:lang w:val="en-GB"/>
    </w:rPr>
  </w:style>
  <w:style w:type="paragraph" w:customStyle="1" w:styleId="section-e">
    <w:name w:val="section-e"/>
    <w:rsid w:val="0057627B"/>
    <w:pPr>
      <w:tabs>
        <w:tab w:val="left" w:pos="0"/>
        <w:tab w:val="left" w:pos="189"/>
      </w:tabs>
      <w:spacing w:before="100" w:line="209" w:lineRule="exact"/>
      <w:jc w:val="both"/>
    </w:pPr>
    <w:rPr>
      <w:snapToGrid w:val="0"/>
      <w:lang w:val="en-GB"/>
    </w:rPr>
  </w:style>
  <w:style w:type="paragraph" w:customStyle="1" w:styleId="headnote-e">
    <w:name w:val="headnote-e"/>
    <w:basedOn w:val="Normal"/>
    <w:rsid w:val="0057627B"/>
    <w:pPr>
      <w:keepLines/>
      <w:tabs>
        <w:tab w:val="left" w:pos="0"/>
      </w:tabs>
      <w:suppressAutoHyphens/>
      <w:spacing w:before="120" w:line="180" w:lineRule="exact"/>
    </w:pPr>
    <w:rPr>
      <w:rFonts w:ascii="Times New Roman" w:hAnsi="Times New Roman"/>
      <w:b/>
      <w:snapToGrid w:val="0"/>
      <w:sz w:val="16"/>
      <w:szCs w:val="20"/>
      <w:lang w:val="en-GB"/>
    </w:rPr>
  </w:style>
  <w:style w:type="character" w:customStyle="1" w:styleId="ovitalic">
    <w:name w:val="ovitalic"/>
    <w:rsid w:val="0057627B"/>
    <w:rPr>
      <w:i/>
    </w:rPr>
  </w:style>
  <w:style w:type="character" w:styleId="Hyperlink">
    <w:name w:val="Hyperlink"/>
    <w:uiPriority w:val="99"/>
    <w:unhideWhenUsed/>
    <w:rsid w:val="00CB79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4CFA"/>
    <w:pPr>
      <w:spacing w:line="240" w:lineRule="auto"/>
      <w:ind w:left="720"/>
      <w:contextualSpacing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rsid w:val="00A939EB"/>
    <w:pPr>
      <w:spacing w:after="120"/>
    </w:pPr>
  </w:style>
  <w:style w:type="character" w:customStyle="1" w:styleId="BodyTextChar">
    <w:name w:val="Body Text Char"/>
    <w:link w:val="BodyText"/>
    <w:rsid w:val="00A939EB"/>
    <w:rPr>
      <w:rFonts w:ascii="Arial" w:hAnsi="Arial"/>
      <w:sz w:val="24"/>
      <w:szCs w:val="24"/>
      <w:lang w:val="en-US" w:eastAsia="en-US"/>
    </w:rPr>
  </w:style>
  <w:style w:type="paragraph" w:styleId="Caption">
    <w:name w:val="caption"/>
    <w:basedOn w:val="Normal"/>
    <w:next w:val="Normal"/>
    <w:qFormat/>
    <w:rsid w:val="001B6D05"/>
    <w:pPr>
      <w:widowControl w:val="0"/>
      <w:autoSpaceDE w:val="0"/>
      <w:autoSpaceDN w:val="0"/>
      <w:adjustRightInd w:val="0"/>
      <w:spacing w:line="240" w:lineRule="auto"/>
      <w:jc w:val="right"/>
    </w:pPr>
    <w:rPr>
      <w:rFonts w:cs="Arial"/>
      <w:b/>
      <w:bCs/>
      <w:lang w:val="en-GB"/>
    </w:rPr>
  </w:style>
  <w:style w:type="paragraph" w:styleId="EndnoteText">
    <w:name w:val="endnote text"/>
    <w:basedOn w:val="Normal"/>
    <w:link w:val="EndnoteTextChar"/>
    <w:rsid w:val="00221591"/>
    <w:rPr>
      <w:sz w:val="20"/>
      <w:szCs w:val="20"/>
    </w:rPr>
  </w:style>
  <w:style w:type="character" w:customStyle="1" w:styleId="EndnoteTextChar">
    <w:name w:val="Endnote Text Char"/>
    <w:link w:val="EndnoteText"/>
    <w:rsid w:val="00221591"/>
    <w:rPr>
      <w:rFonts w:ascii="Arial" w:hAnsi="Arial"/>
      <w:lang w:val="en-US" w:eastAsia="en-US"/>
    </w:rPr>
  </w:style>
  <w:style w:type="character" w:styleId="EndnoteReference">
    <w:name w:val="endnote reference"/>
    <w:rsid w:val="00221591"/>
    <w:rPr>
      <w:vertAlign w:val="superscript"/>
    </w:rPr>
  </w:style>
  <w:style w:type="paragraph" w:customStyle="1" w:styleId="BLGLegalL1">
    <w:name w:val="BLG Legal L1"/>
    <w:aliases w:val="L1"/>
    <w:basedOn w:val="BodyText"/>
    <w:rsid w:val="00870DC6"/>
    <w:pPr>
      <w:numPr>
        <w:ilvl w:val="5"/>
        <w:numId w:val="27"/>
      </w:numPr>
      <w:tabs>
        <w:tab w:val="clear" w:pos="2880"/>
        <w:tab w:val="num" w:pos="720"/>
      </w:tabs>
      <w:spacing w:after="240" w:line="240" w:lineRule="auto"/>
      <w:ind w:left="720"/>
      <w:jc w:val="both"/>
    </w:pPr>
    <w:rPr>
      <w:rFonts w:ascii="Times New Roman" w:hAnsi="Times New Roman"/>
      <w:lang w:val="en-CA"/>
    </w:rPr>
  </w:style>
  <w:style w:type="paragraph" w:customStyle="1" w:styleId="BLGLegalL2">
    <w:name w:val="BLG Legal L2"/>
    <w:aliases w:val="L2"/>
    <w:basedOn w:val="BodyText"/>
    <w:rsid w:val="00870DC6"/>
    <w:pPr>
      <w:numPr>
        <w:ilvl w:val="6"/>
        <w:numId w:val="27"/>
      </w:numPr>
      <w:tabs>
        <w:tab w:val="clear" w:pos="3600"/>
        <w:tab w:val="num" w:pos="720"/>
      </w:tabs>
      <w:spacing w:after="240" w:line="240" w:lineRule="auto"/>
      <w:ind w:left="720"/>
      <w:jc w:val="both"/>
    </w:pPr>
    <w:rPr>
      <w:rFonts w:ascii="Times New Roman" w:hAnsi="Times New Roman"/>
      <w:lang w:val="en-CA"/>
    </w:rPr>
  </w:style>
  <w:style w:type="paragraph" w:customStyle="1" w:styleId="BLGLegalL3">
    <w:name w:val="BLG Legal L3"/>
    <w:aliases w:val="L3"/>
    <w:basedOn w:val="BodyText"/>
    <w:rsid w:val="00870DC6"/>
    <w:pPr>
      <w:numPr>
        <w:ilvl w:val="7"/>
        <w:numId w:val="27"/>
      </w:numPr>
      <w:tabs>
        <w:tab w:val="clear" w:pos="4320"/>
        <w:tab w:val="num" w:pos="720"/>
      </w:tabs>
      <w:spacing w:after="240" w:line="240" w:lineRule="auto"/>
      <w:ind w:left="720"/>
      <w:jc w:val="both"/>
    </w:pPr>
    <w:rPr>
      <w:rFonts w:ascii="Times New Roman" w:hAnsi="Times New Roman"/>
      <w:lang w:val="en-CA"/>
    </w:rPr>
  </w:style>
  <w:style w:type="paragraph" w:customStyle="1" w:styleId="BLGLegalL4">
    <w:name w:val="BLG Legal L4"/>
    <w:aliases w:val="L4"/>
    <w:basedOn w:val="BodyText"/>
    <w:rsid w:val="00870DC6"/>
    <w:pPr>
      <w:numPr>
        <w:ilvl w:val="8"/>
        <w:numId w:val="27"/>
      </w:numPr>
      <w:tabs>
        <w:tab w:val="clear" w:pos="5040"/>
        <w:tab w:val="num" w:pos="1440"/>
      </w:tabs>
      <w:spacing w:after="240" w:line="240" w:lineRule="auto"/>
      <w:ind w:left="1440" w:hanging="1440"/>
      <w:jc w:val="both"/>
    </w:pPr>
    <w:rPr>
      <w:rFonts w:ascii="Times New Roman" w:hAnsi="Times New Roman"/>
      <w:lang w:val="en-CA"/>
    </w:rPr>
  </w:style>
  <w:style w:type="paragraph" w:customStyle="1" w:styleId="BLGLegalL5">
    <w:name w:val="BLG Legal L5"/>
    <w:aliases w:val="L5"/>
    <w:basedOn w:val="BodyText"/>
    <w:rsid w:val="00870DC6"/>
    <w:pPr>
      <w:numPr>
        <w:ilvl w:val="4"/>
        <w:numId w:val="27"/>
      </w:numPr>
      <w:spacing w:after="240" w:line="240" w:lineRule="auto"/>
      <w:jc w:val="both"/>
    </w:pPr>
    <w:rPr>
      <w:rFonts w:ascii="Times New Roman" w:hAnsi="Times New Roman"/>
      <w:lang w:val="en-CA"/>
    </w:rPr>
  </w:style>
  <w:style w:type="character" w:customStyle="1" w:styleId="CommentTextChar">
    <w:name w:val="Comment Text Char"/>
    <w:link w:val="CommentText"/>
    <w:semiHidden/>
    <w:rsid w:val="004C2520"/>
    <w:rPr>
      <w:rFonts w:ascii="Arial" w:hAnsi="Arial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B250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42B6F-9AAC-422F-B8CF-5A5821662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622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ELECTRICITY DISTRIBUTION RATES</vt:lpstr>
    </vt:vector>
  </TitlesOfParts>
  <Company>Ontario Energy Board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ELECTRICITY DISTRIBUTION RATES</dc:title>
  <dc:subject/>
  <dc:creator>armstrbi</dc:creator>
  <cp:keywords/>
  <cp:lastModifiedBy>Jane Scott</cp:lastModifiedBy>
  <cp:revision>2</cp:revision>
  <cp:lastPrinted>2017-07-07T14:27:00Z</cp:lastPrinted>
  <dcterms:created xsi:type="dcterms:W3CDTF">2018-03-05T12:40:00Z</dcterms:created>
  <dcterms:modified xsi:type="dcterms:W3CDTF">2018-03-05T12:40:00Z</dcterms:modified>
</cp:coreProperties>
</file>