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C4" w:rsidRPr="000C3AEC" w:rsidRDefault="00407F5F" w:rsidP="00161F69">
      <w:pPr>
        <w:pStyle w:val="Heading8"/>
        <w:ind w:firstLine="425"/>
        <w:rPr>
          <w:rFonts w:cs="Arial"/>
          <w:sz w:val="28"/>
          <w:szCs w:val="28"/>
        </w:rPr>
      </w:pPr>
      <w:r>
        <w:rPr>
          <w:rFonts w:cs="Arial"/>
          <w:sz w:val="28"/>
          <w:szCs w:val="28"/>
        </w:rPr>
        <w:tab/>
      </w:r>
      <w:r>
        <w:rPr>
          <w:rFonts w:cs="Arial"/>
          <w:sz w:val="28"/>
          <w:szCs w:val="28"/>
        </w:rPr>
        <w:tab/>
      </w:r>
      <w:r w:rsidR="00161F69">
        <w:rPr>
          <w:rFonts w:cs="Arial"/>
          <w:sz w:val="28"/>
          <w:szCs w:val="28"/>
        </w:rPr>
        <w:tab/>
      </w:r>
      <w:r w:rsidR="00161F69">
        <w:rPr>
          <w:rFonts w:cs="Arial"/>
          <w:sz w:val="28"/>
          <w:szCs w:val="28"/>
        </w:rPr>
        <w:tab/>
      </w:r>
      <w:r w:rsidR="00161F69">
        <w:rPr>
          <w:rFonts w:cs="Arial"/>
          <w:sz w:val="28"/>
          <w:szCs w:val="28"/>
        </w:rPr>
        <w:tab/>
      </w:r>
      <w:r w:rsidR="00161F69">
        <w:rPr>
          <w:rFonts w:cs="Arial"/>
          <w:sz w:val="28"/>
          <w:szCs w:val="28"/>
        </w:rPr>
        <w:tab/>
      </w:r>
      <w:r w:rsidR="00161F69">
        <w:rPr>
          <w:rFonts w:cs="Arial"/>
          <w:sz w:val="28"/>
          <w:szCs w:val="28"/>
        </w:rPr>
        <w:tab/>
      </w:r>
      <w:r w:rsidR="00161F69">
        <w:rPr>
          <w:rFonts w:cs="Arial"/>
          <w:sz w:val="28"/>
          <w:szCs w:val="28"/>
        </w:rPr>
        <w:tab/>
      </w:r>
      <w:r w:rsidR="00161F69">
        <w:rPr>
          <w:rFonts w:cs="Arial"/>
          <w:sz w:val="28"/>
          <w:szCs w:val="28"/>
        </w:rPr>
        <w:tab/>
      </w:r>
      <w:r w:rsidR="00161F69">
        <w:rPr>
          <w:rFonts w:cs="Arial"/>
          <w:sz w:val="28"/>
          <w:szCs w:val="28"/>
        </w:rPr>
        <w:tab/>
      </w:r>
      <w:r w:rsidR="00281FC4" w:rsidRPr="000C3AEC">
        <w:rPr>
          <w:rFonts w:cs="Arial"/>
          <w:sz w:val="28"/>
          <w:szCs w:val="28"/>
        </w:rPr>
        <w:t>EB-201</w:t>
      </w:r>
      <w:r w:rsidR="00B159EF" w:rsidRPr="000C3AEC">
        <w:rPr>
          <w:rFonts w:cs="Arial"/>
          <w:sz w:val="28"/>
          <w:szCs w:val="28"/>
        </w:rPr>
        <w:t>8</w:t>
      </w:r>
      <w:r w:rsidR="00281FC4" w:rsidRPr="000C3AEC">
        <w:rPr>
          <w:rFonts w:cs="Arial"/>
          <w:sz w:val="28"/>
          <w:szCs w:val="28"/>
        </w:rPr>
        <w:t>-03</w:t>
      </w:r>
      <w:r w:rsidR="00B159EF" w:rsidRPr="000C3AEC">
        <w:rPr>
          <w:rFonts w:cs="Arial"/>
          <w:sz w:val="28"/>
          <w:szCs w:val="28"/>
        </w:rPr>
        <w:t>19</w:t>
      </w:r>
    </w:p>
    <w:p w:rsidR="00281FC4" w:rsidRPr="000C3AEC" w:rsidRDefault="00281FC4" w:rsidP="00281FC4">
      <w:pPr>
        <w:ind w:left="5812"/>
        <w:rPr>
          <w:rFonts w:ascii="Arial" w:hAnsi="Arial" w:cs="Arial"/>
          <w:b/>
          <w:sz w:val="28"/>
          <w:szCs w:val="28"/>
        </w:rPr>
      </w:pPr>
    </w:p>
    <w:p w:rsidR="00281FC4" w:rsidRPr="000C3AEC" w:rsidRDefault="00281FC4" w:rsidP="00281FC4">
      <w:pPr>
        <w:pStyle w:val="Heading8"/>
        <w:tabs>
          <w:tab w:val="left" w:pos="5760"/>
        </w:tabs>
        <w:ind w:left="5760"/>
        <w:rPr>
          <w:rFonts w:cs="Arial"/>
          <w:sz w:val="36"/>
        </w:rPr>
      </w:pPr>
      <w:r w:rsidRPr="000C3AEC">
        <w:rPr>
          <w:rFonts w:cs="Arial"/>
          <w:sz w:val="36"/>
        </w:rPr>
        <w:tab/>
      </w:r>
    </w:p>
    <w:p w:rsidR="00281FC4" w:rsidRPr="000C3AEC" w:rsidRDefault="00281FC4" w:rsidP="00281FC4">
      <w:pPr>
        <w:jc w:val="center"/>
        <w:rPr>
          <w:rFonts w:ascii="Arial" w:hAnsi="Arial" w:cs="Arial"/>
          <w:b/>
          <w:sz w:val="32"/>
          <w:szCs w:val="32"/>
        </w:rPr>
      </w:pPr>
      <w:r w:rsidRPr="000C3AEC">
        <w:rPr>
          <w:rFonts w:ascii="Arial" w:hAnsi="Arial" w:cs="Arial"/>
          <w:b/>
          <w:sz w:val="32"/>
          <w:szCs w:val="32"/>
        </w:rPr>
        <w:t>Ontario Energy Board</w:t>
      </w:r>
    </w:p>
    <w:p w:rsidR="00281FC4" w:rsidRPr="000C3AEC" w:rsidRDefault="00281FC4" w:rsidP="00281FC4">
      <w:pPr>
        <w:pStyle w:val="Heading8"/>
        <w:jc w:val="center"/>
        <w:rPr>
          <w:rFonts w:cs="Arial"/>
          <w:sz w:val="32"/>
          <w:szCs w:val="32"/>
        </w:rPr>
      </w:pPr>
    </w:p>
    <w:p w:rsidR="00281FC4" w:rsidRPr="000C3AEC" w:rsidRDefault="00281FC4" w:rsidP="00281FC4">
      <w:pPr>
        <w:jc w:val="center"/>
        <w:rPr>
          <w:rFonts w:ascii="Arial" w:hAnsi="Arial" w:cs="Arial"/>
          <w:sz w:val="40"/>
          <w:szCs w:val="40"/>
        </w:rPr>
      </w:pPr>
    </w:p>
    <w:p w:rsidR="00DD4A84" w:rsidRPr="000C3AEC" w:rsidRDefault="00DD4A84" w:rsidP="00DD4A84">
      <w:pPr>
        <w:autoSpaceDE w:val="0"/>
        <w:autoSpaceDN w:val="0"/>
        <w:adjustRightInd w:val="0"/>
        <w:ind w:left="1440"/>
        <w:rPr>
          <w:rFonts w:ascii="Arial" w:hAnsi="Arial" w:cs="Arial"/>
          <w:sz w:val="22"/>
          <w:szCs w:val="22"/>
        </w:rPr>
      </w:pPr>
      <w:r w:rsidRPr="000C3AEC">
        <w:rPr>
          <w:rFonts w:ascii="Arial" w:hAnsi="Arial" w:cs="Arial"/>
          <w:b/>
          <w:bCs/>
          <w:sz w:val="22"/>
          <w:szCs w:val="22"/>
        </w:rPr>
        <w:t xml:space="preserve">IN THE MATTER OF </w:t>
      </w:r>
      <w:r w:rsidRPr="000C3AEC">
        <w:rPr>
          <w:rFonts w:ascii="Arial" w:hAnsi="Arial" w:cs="Arial"/>
          <w:sz w:val="22"/>
          <w:szCs w:val="22"/>
        </w:rPr>
        <w:t xml:space="preserve">the </w:t>
      </w:r>
      <w:r w:rsidRPr="000C3AEC">
        <w:rPr>
          <w:rFonts w:ascii="Arial" w:hAnsi="Arial" w:cs="Arial"/>
          <w:i/>
          <w:iCs/>
          <w:sz w:val="22"/>
          <w:szCs w:val="22"/>
        </w:rPr>
        <w:t>Ontario Energy Board Act</w:t>
      </w:r>
      <w:r w:rsidRPr="000C3AEC">
        <w:rPr>
          <w:rFonts w:ascii="Arial" w:hAnsi="Arial" w:cs="Arial"/>
          <w:sz w:val="22"/>
          <w:szCs w:val="22"/>
        </w:rPr>
        <w:t xml:space="preserve">, </w:t>
      </w:r>
      <w:r w:rsidRPr="000C3AEC">
        <w:rPr>
          <w:rFonts w:ascii="Arial" w:hAnsi="Arial" w:cs="Arial"/>
          <w:i/>
          <w:iCs/>
          <w:sz w:val="22"/>
          <w:szCs w:val="22"/>
        </w:rPr>
        <w:t>1998</w:t>
      </w:r>
      <w:r w:rsidRPr="000C3AEC">
        <w:rPr>
          <w:rFonts w:ascii="Arial" w:hAnsi="Arial" w:cs="Arial"/>
          <w:sz w:val="22"/>
          <w:szCs w:val="22"/>
        </w:rPr>
        <w:t>, S.O.</w:t>
      </w:r>
    </w:p>
    <w:p w:rsidR="00DD4A84" w:rsidRPr="000C3AEC" w:rsidRDefault="00DD4A84" w:rsidP="00DD4A84">
      <w:pPr>
        <w:autoSpaceDE w:val="0"/>
        <w:autoSpaceDN w:val="0"/>
        <w:adjustRightInd w:val="0"/>
        <w:ind w:left="1440"/>
        <w:rPr>
          <w:rFonts w:ascii="Arial" w:hAnsi="Arial" w:cs="Arial"/>
          <w:sz w:val="22"/>
          <w:szCs w:val="22"/>
        </w:rPr>
      </w:pPr>
      <w:r w:rsidRPr="000C3AEC">
        <w:rPr>
          <w:rFonts w:ascii="Arial" w:hAnsi="Arial" w:cs="Arial"/>
          <w:sz w:val="22"/>
          <w:szCs w:val="22"/>
        </w:rPr>
        <w:t>1998, c. 15, Sched. B, as amended;</w:t>
      </w:r>
    </w:p>
    <w:p w:rsidR="00DD4A84" w:rsidRPr="000C3AEC" w:rsidRDefault="00DD4A84" w:rsidP="00DD4A84">
      <w:pPr>
        <w:autoSpaceDE w:val="0"/>
        <w:autoSpaceDN w:val="0"/>
        <w:adjustRightInd w:val="0"/>
        <w:ind w:left="1440"/>
        <w:rPr>
          <w:rFonts w:ascii="Arial" w:hAnsi="Arial" w:cs="Arial"/>
          <w:sz w:val="22"/>
          <w:szCs w:val="22"/>
        </w:rPr>
      </w:pPr>
      <w:r w:rsidRPr="000C3AEC">
        <w:rPr>
          <w:rFonts w:ascii="Arial" w:hAnsi="Arial" w:cs="Arial"/>
          <w:b/>
          <w:bCs/>
          <w:sz w:val="22"/>
          <w:szCs w:val="22"/>
        </w:rPr>
        <w:t xml:space="preserve">AND IN THE MATTER OF </w:t>
      </w:r>
      <w:r w:rsidRPr="000C3AEC">
        <w:rPr>
          <w:rFonts w:ascii="Arial" w:hAnsi="Arial" w:cs="Arial"/>
          <w:sz w:val="22"/>
          <w:szCs w:val="22"/>
        </w:rPr>
        <w:t>an application by Enbridge Gas</w:t>
      </w:r>
    </w:p>
    <w:p w:rsidR="00DD4A84" w:rsidRPr="000C3AEC" w:rsidRDefault="00DD4A84" w:rsidP="00DD4A84">
      <w:pPr>
        <w:autoSpaceDE w:val="0"/>
        <w:autoSpaceDN w:val="0"/>
        <w:adjustRightInd w:val="0"/>
        <w:ind w:left="1440"/>
        <w:rPr>
          <w:rFonts w:ascii="Arial" w:hAnsi="Arial" w:cs="Arial"/>
          <w:sz w:val="22"/>
          <w:szCs w:val="22"/>
        </w:rPr>
      </w:pPr>
      <w:r w:rsidRPr="000C3AEC">
        <w:rPr>
          <w:rFonts w:ascii="Arial" w:hAnsi="Arial" w:cs="Arial"/>
          <w:sz w:val="22"/>
          <w:szCs w:val="22"/>
        </w:rPr>
        <w:t>Distribution Inc. for an order or orders related to its Renewable</w:t>
      </w:r>
    </w:p>
    <w:p w:rsidR="00DD4A84" w:rsidRPr="000C3AEC" w:rsidRDefault="00DD4A84" w:rsidP="00DD4A84">
      <w:pPr>
        <w:autoSpaceDE w:val="0"/>
        <w:autoSpaceDN w:val="0"/>
        <w:adjustRightInd w:val="0"/>
        <w:ind w:left="1440"/>
        <w:rPr>
          <w:rFonts w:ascii="Arial" w:hAnsi="Arial" w:cs="Arial"/>
          <w:sz w:val="22"/>
          <w:szCs w:val="22"/>
        </w:rPr>
      </w:pPr>
      <w:r w:rsidRPr="000C3AEC">
        <w:rPr>
          <w:rFonts w:ascii="Arial" w:hAnsi="Arial" w:cs="Arial"/>
          <w:sz w:val="22"/>
          <w:szCs w:val="22"/>
        </w:rPr>
        <w:t xml:space="preserve">Natural Gas Enabling Program </w:t>
      </w:r>
    </w:p>
    <w:p w:rsidR="00DD4A84" w:rsidRPr="000C3AEC" w:rsidRDefault="00DD4A84" w:rsidP="00DD4A84">
      <w:pPr>
        <w:autoSpaceDE w:val="0"/>
        <w:autoSpaceDN w:val="0"/>
        <w:adjustRightInd w:val="0"/>
        <w:ind w:left="1440"/>
        <w:rPr>
          <w:rFonts w:ascii="Arial" w:hAnsi="Arial" w:cs="Arial"/>
          <w:sz w:val="22"/>
          <w:szCs w:val="22"/>
        </w:rPr>
      </w:pPr>
      <w:r w:rsidRPr="000C3AEC">
        <w:rPr>
          <w:rFonts w:ascii="Arial" w:hAnsi="Arial" w:cs="Arial"/>
          <w:b/>
          <w:bCs/>
          <w:sz w:val="22"/>
          <w:szCs w:val="22"/>
        </w:rPr>
        <w:t xml:space="preserve">AND IN THE MATTER OF </w:t>
      </w:r>
      <w:r w:rsidRPr="000C3AEC">
        <w:rPr>
          <w:rFonts w:ascii="Arial" w:hAnsi="Arial" w:cs="Arial"/>
          <w:sz w:val="22"/>
          <w:szCs w:val="22"/>
        </w:rPr>
        <w:t>an application by Enbridge Gas</w:t>
      </w:r>
    </w:p>
    <w:p w:rsidR="00DD4A84" w:rsidRPr="000C3AEC" w:rsidRDefault="00DD4A84" w:rsidP="00DD4A84">
      <w:pPr>
        <w:autoSpaceDE w:val="0"/>
        <w:autoSpaceDN w:val="0"/>
        <w:adjustRightInd w:val="0"/>
        <w:ind w:left="1440"/>
        <w:rPr>
          <w:rFonts w:ascii="Arial" w:hAnsi="Arial" w:cs="Arial"/>
          <w:sz w:val="22"/>
          <w:szCs w:val="22"/>
        </w:rPr>
      </w:pPr>
      <w:r w:rsidRPr="000C3AEC">
        <w:rPr>
          <w:rFonts w:ascii="Arial" w:hAnsi="Arial" w:cs="Arial"/>
          <w:sz w:val="22"/>
          <w:szCs w:val="22"/>
        </w:rPr>
        <w:t>Distribution Inc. for an order or orders amending or varying the</w:t>
      </w:r>
    </w:p>
    <w:p w:rsidR="00DD4A84" w:rsidRPr="000C3AEC" w:rsidRDefault="00DD4A84" w:rsidP="00DD4A84">
      <w:pPr>
        <w:autoSpaceDE w:val="0"/>
        <w:autoSpaceDN w:val="0"/>
        <w:adjustRightInd w:val="0"/>
        <w:ind w:left="1440"/>
        <w:rPr>
          <w:rFonts w:ascii="Arial" w:hAnsi="Arial" w:cs="Arial"/>
          <w:sz w:val="22"/>
          <w:szCs w:val="22"/>
        </w:rPr>
      </w:pPr>
      <w:r w:rsidRPr="000C3AEC">
        <w:rPr>
          <w:rFonts w:ascii="Arial" w:hAnsi="Arial" w:cs="Arial"/>
          <w:sz w:val="22"/>
          <w:szCs w:val="22"/>
        </w:rPr>
        <w:t>rates charged to customers for the sale, distribution, transmission,</w:t>
      </w:r>
    </w:p>
    <w:p w:rsidR="00281FC4" w:rsidRPr="000C3AEC" w:rsidRDefault="00DD4A84" w:rsidP="00DD4A84">
      <w:pPr>
        <w:pStyle w:val="Default"/>
        <w:ind w:left="1440"/>
      </w:pPr>
      <w:r w:rsidRPr="000C3AEC">
        <w:rPr>
          <w:sz w:val="22"/>
          <w:szCs w:val="22"/>
        </w:rPr>
        <w:t>and storage of gas commencing as of January 1, 2018</w:t>
      </w:r>
    </w:p>
    <w:p w:rsidR="00281FC4" w:rsidRPr="000C3AEC" w:rsidRDefault="00281FC4" w:rsidP="00281FC4">
      <w:pPr>
        <w:pStyle w:val="Default"/>
      </w:pPr>
    </w:p>
    <w:p w:rsidR="00281FC4" w:rsidRPr="000C3AEC" w:rsidRDefault="00281FC4" w:rsidP="00281FC4">
      <w:pPr>
        <w:pStyle w:val="Default"/>
      </w:pPr>
    </w:p>
    <w:p w:rsidR="00281FC4" w:rsidRPr="000C3AEC" w:rsidRDefault="00281FC4" w:rsidP="00281FC4">
      <w:pPr>
        <w:pStyle w:val="Footer"/>
        <w:tabs>
          <w:tab w:val="clear" w:pos="4320"/>
          <w:tab w:val="clear" w:pos="8640"/>
        </w:tabs>
        <w:rPr>
          <w:rFonts w:ascii="Arial" w:hAnsi="Arial" w:cs="Arial"/>
        </w:rPr>
      </w:pPr>
    </w:p>
    <w:p w:rsidR="00281FC4" w:rsidRPr="000C3AEC" w:rsidRDefault="00281FC4" w:rsidP="00281FC4">
      <w:pPr>
        <w:pStyle w:val="Heading1"/>
        <w:pBdr>
          <w:top w:val="single" w:sz="4" w:space="1" w:color="auto"/>
        </w:pBdr>
        <w:rPr>
          <w:sz w:val="36"/>
          <w:szCs w:val="36"/>
        </w:rPr>
      </w:pPr>
    </w:p>
    <w:p w:rsidR="009C56E6" w:rsidRPr="009C56E6" w:rsidRDefault="009C56E6" w:rsidP="00281FC4">
      <w:pPr>
        <w:pStyle w:val="Heading1"/>
        <w:pBdr>
          <w:top w:val="single" w:sz="4" w:space="1" w:color="auto"/>
        </w:pBdr>
        <w:rPr>
          <w:sz w:val="28"/>
          <w:szCs w:val="28"/>
        </w:rPr>
      </w:pPr>
      <w:r w:rsidRPr="009C56E6">
        <w:rPr>
          <w:sz w:val="28"/>
          <w:szCs w:val="28"/>
        </w:rPr>
        <w:t>EGDI RNG ENABLING PROGRAM</w:t>
      </w:r>
    </w:p>
    <w:p w:rsidR="009C56E6" w:rsidRDefault="009C56E6" w:rsidP="00281FC4">
      <w:pPr>
        <w:pStyle w:val="Heading1"/>
        <w:pBdr>
          <w:top w:val="single" w:sz="4" w:space="1" w:color="auto"/>
        </w:pBdr>
        <w:rPr>
          <w:sz w:val="28"/>
          <w:szCs w:val="28"/>
        </w:rPr>
      </w:pPr>
    </w:p>
    <w:p w:rsidR="00281FC4" w:rsidRPr="009C56E6" w:rsidRDefault="00B159EF" w:rsidP="00281FC4">
      <w:pPr>
        <w:pStyle w:val="Heading1"/>
        <w:pBdr>
          <w:top w:val="single" w:sz="4" w:space="1" w:color="auto"/>
        </w:pBdr>
        <w:rPr>
          <w:sz w:val="28"/>
          <w:szCs w:val="28"/>
        </w:rPr>
      </w:pPr>
      <w:r w:rsidRPr="009C56E6">
        <w:rPr>
          <w:sz w:val="28"/>
          <w:szCs w:val="28"/>
        </w:rPr>
        <w:t>Argument</w:t>
      </w:r>
    </w:p>
    <w:p w:rsidR="00281FC4" w:rsidRPr="009C56E6" w:rsidRDefault="00281FC4" w:rsidP="00281FC4">
      <w:pPr>
        <w:pStyle w:val="Heading1"/>
        <w:pBdr>
          <w:top w:val="single" w:sz="4" w:space="1" w:color="auto"/>
        </w:pBdr>
        <w:rPr>
          <w:sz w:val="28"/>
          <w:szCs w:val="28"/>
        </w:rPr>
      </w:pPr>
    </w:p>
    <w:p w:rsidR="00281FC4" w:rsidRPr="009C56E6" w:rsidRDefault="00281FC4" w:rsidP="00281FC4">
      <w:pPr>
        <w:pStyle w:val="Heading1"/>
        <w:pBdr>
          <w:top w:val="single" w:sz="4" w:space="1" w:color="auto"/>
        </w:pBdr>
        <w:rPr>
          <w:sz w:val="28"/>
          <w:szCs w:val="28"/>
        </w:rPr>
      </w:pPr>
      <w:r w:rsidRPr="009C56E6">
        <w:rPr>
          <w:sz w:val="28"/>
          <w:szCs w:val="28"/>
        </w:rPr>
        <w:t>Energy Probe Research Foundation</w:t>
      </w:r>
    </w:p>
    <w:p w:rsidR="00281FC4" w:rsidRPr="009C56E6" w:rsidRDefault="00281FC4" w:rsidP="00281FC4">
      <w:pPr>
        <w:pStyle w:val="Heading8"/>
        <w:pBdr>
          <w:bottom w:val="single" w:sz="4" w:space="1" w:color="auto"/>
        </w:pBdr>
        <w:jc w:val="center"/>
        <w:rPr>
          <w:rFonts w:cs="Arial"/>
          <w:sz w:val="28"/>
          <w:szCs w:val="28"/>
        </w:rPr>
      </w:pPr>
    </w:p>
    <w:p w:rsidR="00281FC4" w:rsidRPr="000C3AEC" w:rsidRDefault="00281FC4" w:rsidP="00281FC4">
      <w:pPr>
        <w:pStyle w:val="Heading8"/>
        <w:jc w:val="center"/>
        <w:rPr>
          <w:rFonts w:cs="Arial"/>
          <w:sz w:val="32"/>
          <w:szCs w:val="32"/>
        </w:rPr>
      </w:pPr>
    </w:p>
    <w:p w:rsidR="00281FC4" w:rsidRPr="000C3AEC" w:rsidRDefault="00281FC4" w:rsidP="00281FC4">
      <w:pPr>
        <w:pStyle w:val="Heading8"/>
        <w:jc w:val="center"/>
        <w:rPr>
          <w:rFonts w:cs="Arial"/>
          <w:sz w:val="32"/>
          <w:szCs w:val="32"/>
        </w:rPr>
      </w:pPr>
    </w:p>
    <w:p w:rsidR="00281FC4" w:rsidRPr="000C3AEC" w:rsidRDefault="00B159EF" w:rsidP="00281FC4">
      <w:pPr>
        <w:pStyle w:val="Heading8"/>
        <w:jc w:val="center"/>
        <w:rPr>
          <w:rFonts w:cs="Arial"/>
          <w:sz w:val="28"/>
          <w:szCs w:val="28"/>
        </w:rPr>
      </w:pPr>
      <w:r w:rsidRPr="000C3AEC">
        <w:rPr>
          <w:rFonts w:cs="Arial"/>
          <w:sz w:val="28"/>
          <w:szCs w:val="28"/>
        </w:rPr>
        <w:t>August</w:t>
      </w:r>
      <w:r w:rsidR="00281FC4" w:rsidRPr="000C3AEC">
        <w:rPr>
          <w:rFonts w:cs="Arial"/>
          <w:sz w:val="28"/>
          <w:szCs w:val="28"/>
        </w:rPr>
        <w:t xml:space="preserve"> </w:t>
      </w:r>
      <w:r w:rsidR="006A6201">
        <w:rPr>
          <w:rFonts w:cs="Arial"/>
          <w:sz w:val="28"/>
          <w:szCs w:val="28"/>
        </w:rPr>
        <w:t>24</w:t>
      </w:r>
      <w:r w:rsidR="00281FC4" w:rsidRPr="000C3AEC">
        <w:rPr>
          <w:rFonts w:cs="Arial"/>
          <w:sz w:val="28"/>
          <w:szCs w:val="28"/>
        </w:rPr>
        <w:t>, 201</w:t>
      </w:r>
      <w:r w:rsidRPr="000C3AEC">
        <w:rPr>
          <w:rFonts w:cs="Arial"/>
          <w:sz w:val="28"/>
          <w:szCs w:val="28"/>
        </w:rPr>
        <w:t>8</w:t>
      </w:r>
    </w:p>
    <w:p w:rsidR="00281FC4" w:rsidRPr="000C3AEC" w:rsidRDefault="00281FC4" w:rsidP="00281FC4">
      <w:pPr>
        <w:pStyle w:val="Heading8"/>
        <w:jc w:val="center"/>
        <w:rPr>
          <w:rFonts w:cs="Arial"/>
          <w:sz w:val="32"/>
          <w:szCs w:val="32"/>
        </w:rPr>
      </w:pPr>
    </w:p>
    <w:p w:rsidR="00281FC4" w:rsidRPr="000C3AEC" w:rsidRDefault="00281FC4" w:rsidP="00281FC4">
      <w:pPr>
        <w:pStyle w:val="Default"/>
        <w:rPr>
          <w:sz w:val="32"/>
          <w:szCs w:val="32"/>
        </w:rPr>
      </w:pPr>
    </w:p>
    <w:p w:rsidR="00281FC4" w:rsidRPr="000C3AEC" w:rsidRDefault="00281FC4" w:rsidP="00281FC4">
      <w:pPr>
        <w:pStyle w:val="Heading8"/>
        <w:jc w:val="center"/>
        <w:rPr>
          <w:rFonts w:cs="Arial"/>
          <w:bCs w:val="0"/>
          <w:sz w:val="28"/>
          <w:szCs w:val="28"/>
          <w:lang w:eastAsia="en-CA"/>
        </w:rPr>
      </w:pPr>
      <w:r w:rsidRPr="000C3AEC">
        <w:rPr>
          <w:rFonts w:cs="Arial"/>
          <w:sz w:val="36"/>
          <w:szCs w:val="36"/>
        </w:rPr>
        <w:br w:type="page"/>
      </w:r>
    </w:p>
    <w:p w:rsidR="009472E7" w:rsidRPr="000C3AEC" w:rsidRDefault="009472E7" w:rsidP="008426E7">
      <w:pPr>
        <w:pStyle w:val="Heading2"/>
      </w:pPr>
      <w:r w:rsidRPr="000C3AEC">
        <w:lastRenderedPageBreak/>
        <w:t>Introduction</w:t>
      </w:r>
    </w:p>
    <w:p w:rsidR="001062F3" w:rsidRPr="000C3AEC" w:rsidRDefault="001062F3" w:rsidP="009472E7">
      <w:pPr>
        <w:pStyle w:val="definition"/>
        <w:ind w:left="0" w:firstLine="0"/>
        <w:rPr>
          <w:rFonts w:ascii="Arial" w:hAnsi="Arial" w:cs="Arial"/>
          <w:b/>
          <w:i/>
          <w:sz w:val="22"/>
          <w:szCs w:val="22"/>
        </w:rPr>
      </w:pPr>
      <w:r w:rsidRPr="000C3AEC">
        <w:rPr>
          <w:rFonts w:ascii="Arial" w:hAnsi="Arial" w:cs="Arial"/>
          <w:b/>
          <w:i/>
          <w:sz w:val="22"/>
          <w:szCs w:val="22"/>
        </w:rPr>
        <w:t xml:space="preserve">The </w:t>
      </w:r>
      <w:r w:rsidR="00E373E4">
        <w:rPr>
          <w:rFonts w:ascii="Arial" w:hAnsi="Arial" w:cs="Arial"/>
          <w:b/>
          <w:i/>
          <w:sz w:val="22"/>
          <w:szCs w:val="22"/>
        </w:rPr>
        <w:t xml:space="preserve">central </w:t>
      </w:r>
      <w:r w:rsidRPr="000C3AEC">
        <w:rPr>
          <w:rFonts w:ascii="Arial" w:hAnsi="Arial" w:cs="Arial"/>
          <w:b/>
          <w:i/>
          <w:sz w:val="22"/>
          <w:szCs w:val="22"/>
        </w:rPr>
        <w:t>question before the Board is whether</w:t>
      </w:r>
      <w:r w:rsidR="00984794" w:rsidRPr="000C3AEC">
        <w:rPr>
          <w:rFonts w:ascii="Arial" w:hAnsi="Arial" w:cs="Arial"/>
          <w:b/>
          <w:i/>
          <w:sz w:val="22"/>
          <w:szCs w:val="22"/>
        </w:rPr>
        <w:t>,</w:t>
      </w:r>
      <w:r w:rsidRPr="000C3AEC">
        <w:rPr>
          <w:rFonts w:ascii="Arial" w:hAnsi="Arial" w:cs="Arial"/>
          <w:b/>
          <w:i/>
          <w:sz w:val="22"/>
          <w:szCs w:val="22"/>
        </w:rPr>
        <w:t xml:space="preserve"> as applied for by Enbridge Gas Distribution Inc.</w:t>
      </w:r>
      <w:r w:rsidR="009472E7" w:rsidRPr="000C3AEC">
        <w:rPr>
          <w:rFonts w:ascii="Arial" w:hAnsi="Arial" w:cs="Arial"/>
          <w:b/>
          <w:i/>
          <w:sz w:val="22"/>
          <w:szCs w:val="22"/>
        </w:rPr>
        <w:t>,</w:t>
      </w:r>
      <w:r w:rsidRPr="000C3AEC">
        <w:rPr>
          <w:rFonts w:ascii="Arial" w:hAnsi="Arial" w:cs="Arial"/>
          <w:b/>
          <w:i/>
          <w:sz w:val="22"/>
          <w:szCs w:val="22"/>
        </w:rPr>
        <w:t xml:space="preserve"> it should </w:t>
      </w:r>
      <w:r w:rsidR="00984794" w:rsidRPr="000C3AEC">
        <w:rPr>
          <w:rFonts w:ascii="Arial" w:hAnsi="Arial" w:cs="Arial"/>
          <w:b/>
          <w:i/>
          <w:sz w:val="22"/>
          <w:szCs w:val="22"/>
        </w:rPr>
        <w:t>approve</w:t>
      </w:r>
      <w:r w:rsidRPr="000C3AEC">
        <w:rPr>
          <w:rFonts w:ascii="Arial" w:hAnsi="Arial" w:cs="Arial"/>
          <w:b/>
          <w:i/>
          <w:sz w:val="22"/>
          <w:szCs w:val="22"/>
        </w:rPr>
        <w:t xml:space="preserve"> </w:t>
      </w:r>
      <w:r w:rsidR="00984794" w:rsidRPr="000C3AEC">
        <w:rPr>
          <w:rFonts w:ascii="Arial" w:hAnsi="Arial" w:cs="Arial"/>
          <w:b/>
          <w:i/>
          <w:sz w:val="22"/>
          <w:szCs w:val="22"/>
        </w:rPr>
        <w:t>R</w:t>
      </w:r>
      <w:r w:rsidRPr="000C3AEC">
        <w:rPr>
          <w:rFonts w:ascii="Arial" w:hAnsi="Arial" w:cs="Arial"/>
          <w:b/>
          <w:i/>
          <w:sz w:val="22"/>
          <w:szCs w:val="22"/>
        </w:rPr>
        <w:t>ate</w:t>
      </w:r>
      <w:r w:rsidR="00984794" w:rsidRPr="000C3AEC">
        <w:rPr>
          <w:rFonts w:ascii="Arial" w:hAnsi="Arial" w:cs="Arial"/>
          <w:b/>
          <w:i/>
          <w:sz w:val="22"/>
          <w:szCs w:val="22"/>
        </w:rPr>
        <w:t>s</w:t>
      </w:r>
      <w:r w:rsidRPr="000C3AEC">
        <w:rPr>
          <w:rFonts w:ascii="Arial" w:hAnsi="Arial" w:cs="Arial"/>
          <w:b/>
          <w:i/>
          <w:sz w:val="22"/>
          <w:szCs w:val="22"/>
        </w:rPr>
        <w:t xml:space="preserve"> for the </w:t>
      </w:r>
      <w:r w:rsidR="009735CC">
        <w:rPr>
          <w:rFonts w:ascii="Arial" w:hAnsi="Arial" w:cs="Arial"/>
          <w:b/>
          <w:i/>
          <w:sz w:val="22"/>
          <w:szCs w:val="22"/>
        </w:rPr>
        <w:t>U</w:t>
      </w:r>
      <w:r w:rsidRPr="000C3AEC">
        <w:rPr>
          <w:rFonts w:ascii="Arial" w:hAnsi="Arial" w:cs="Arial"/>
          <w:b/>
          <w:i/>
          <w:sz w:val="22"/>
          <w:szCs w:val="22"/>
        </w:rPr>
        <w:t>pgrading of Renewable Natural Gas</w:t>
      </w:r>
      <w:r w:rsidR="00E628AA" w:rsidRPr="000C3AEC">
        <w:rPr>
          <w:rFonts w:ascii="Arial" w:hAnsi="Arial" w:cs="Arial"/>
          <w:b/>
          <w:i/>
          <w:sz w:val="22"/>
          <w:szCs w:val="22"/>
        </w:rPr>
        <w:t xml:space="preserve"> and</w:t>
      </w:r>
      <w:r w:rsidRPr="000C3AEC">
        <w:rPr>
          <w:rFonts w:ascii="Arial" w:hAnsi="Arial" w:cs="Arial"/>
          <w:b/>
          <w:i/>
          <w:sz w:val="22"/>
          <w:szCs w:val="22"/>
        </w:rPr>
        <w:t xml:space="preserve"> </w:t>
      </w:r>
      <w:r w:rsidR="009735CC">
        <w:rPr>
          <w:rFonts w:ascii="Arial" w:hAnsi="Arial" w:cs="Arial"/>
          <w:b/>
          <w:i/>
          <w:sz w:val="22"/>
          <w:szCs w:val="22"/>
        </w:rPr>
        <w:t>RNG I</w:t>
      </w:r>
      <w:r w:rsidRPr="000C3AEC">
        <w:rPr>
          <w:rFonts w:ascii="Arial" w:hAnsi="Arial" w:cs="Arial"/>
          <w:b/>
          <w:i/>
          <w:sz w:val="22"/>
          <w:szCs w:val="22"/>
        </w:rPr>
        <w:t>njection</w:t>
      </w:r>
      <w:r w:rsidR="009472E7" w:rsidRPr="000C3AEC">
        <w:rPr>
          <w:rFonts w:ascii="Arial" w:hAnsi="Arial" w:cs="Arial"/>
          <w:b/>
          <w:i/>
          <w:sz w:val="22"/>
          <w:szCs w:val="22"/>
        </w:rPr>
        <w:t xml:space="preserve"> </w:t>
      </w:r>
      <w:r w:rsidR="008D3917" w:rsidRPr="000C3AEC">
        <w:rPr>
          <w:rFonts w:ascii="Arial" w:hAnsi="Arial" w:cs="Arial"/>
          <w:b/>
          <w:i/>
          <w:sz w:val="22"/>
          <w:szCs w:val="22"/>
        </w:rPr>
        <w:t xml:space="preserve">into the </w:t>
      </w:r>
      <w:r w:rsidR="00753DD1" w:rsidRPr="000C3AEC">
        <w:rPr>
          <w:rFonts w:ascii="Arial" w:hAnsi="Arial" w:cs="Arial"/>
          <w:b/>
          <w:i/>
          <w:sz w:val="22"/>
          <w:szCs w:val="22"/>
        </w:rPr>
        <w:t xml:space="preserve">gas </w:t>
      </w:r>
      <w:r w:rsidR="009735CC">
        <w:rPr>
          <w:rFonts w:ascii="Arial" w:hAnsi="Arial" w:cs="Arial"/>
          <w:b/>
          <w:i/>
          <w:sz w:val="22"/>
          <w:szCs w:val="22"/>
        </w:rPr>
        <w:t>transmission/</w:t>
      </w:r>
      <w:r w:rsidR="008D3917" w:rsidRPr="000C3AEC">
        <w:rPr>
          <w:rFonts w:ascii="Arial" w:hAnsi="Arial" w:cs="Arial"/>
          <w:b/>
          <w:i/>
          <w:sz w:val="22"/>
          <w:szCs w:val="22"/>
        </w:rPr>
        <w:t>distribution system.</w:t>
      </w:r>
    </w:p>
    <w:p w:rsidR="00E628AA" w:rsidRPr="000C3AEC" w:rsidRDefault="00E628AA" w:rsidP="00B159EF">
      <w:pPr>
        <w:pStyle w:val="definition"/>
        <w:rPr>
          <w:rFonts w:ascii="Arial" w:hAnsi="Arial" w:cs="Arial"/>
          <w:sz w:val="22"/>
          <w:szCs w:val="22"/>
        </w:rPr>
      </w:pPr>
      <w:r w:rsidRPr="000C3AEC">
        <w:rPr>
          <w:rFonts w:ascii="Arial" w:hAnsi="Arial" w:cs="Arial"/>
          <w:sz w:val="22"/>
          <w:szCs w:val="22"/>
        </w:rPr>
        <w:t xml:space="preserve">Several </w:t>
      </w:r>
      <w:r w:rsidR="009472E7" w:rsidRPr="000C3AEC">
        <w:rPr>
          <w:rFonts w:ascii="Arial" w:hAnsi="Arial" w:cs="Arial"/>
          <w:sz w:val="22"/>
          <w:szCs w:val="22"/>
        </w:rPr>
        <w:t>related</w:t>
      </w:r>
      <w:r w:rsidRPr="000C3AEC">
        <w:rPr>
          <w:rFonts w:ascii="Arial" w:hAnsi="Arial" w:cs="Arial"/>
          <w:sz w:val="22"/>
          <w:szCs w:val="22"/>
        </w:rPr>
        <w:t xml:space="preserve"> regulatory policy </w:t>
      </w:r>
      <w:r w:rsidR="009B384F">
        <w:rPr>
          <w:rFonts w:ascii="Arial" w:hAnsi="Arial" w:cs="Arial"/>
          <w:sz w:val="22"/>
          <w:szCs w:val="22"/>
        </w:rPr>
        <w:t>questions</w:t>
      </w:r>
      <w:r w:rsidRPr="000C3AEC">
        <w:rPr>
          <w:rFonts w:ascii="Arial" w:hAnsi="Arial" w:cs="Arial"/>
          <w:sz w:val="22"/>
          <w:szCs w:val="22"/>
        </w:rPr>
        <w:t xml:space="preserve"> are</w:t>
      </w:r>
      <w:r w:rsidR="009B384F">
        <w:rPr>
          <w:rFonts w:ascii="Arial" w:hAnsi="Arial" w:cs="Arial"/>
          <w:sz w:val="22"/>
          <w:szCs w:val="22"/>
        </w:rPr>
        <w:t>:</w:t>
      </w:r>
      <w:r w:rsidRPr="000C3AEC">
        <w:rPr>
          <w:rFonts w:ascii="Arial" w:hAnsi="Arial" w:cs="Arial"/>
          <w:sz w:val="22"/>
          <w:szCs w:val="22"/>
        </w:rPr>
        <w:t xml:space="preserve"> </w:t>
      </w:r>
    </w:p>
    <w:p w:rsidR="00E628AA" w:rsidRPr="000C3AEC" w:rsidRDefault="0046460A" w:rsidP="0046460A">
      <w:pPr>
        <w:pStyle w:val="definition"/>
        <w:numPr>
          <w:ilvl w:val="0"/>
          <w:numId w:val="3"/>
        </w:numPr>
        <w:rPr>
          <w:rFonts w:ascii="Arial" w:hAnsi="Arial" w:cs="Arial"/>
          <w:sz w:val="22"/>
          <w:szCs w:val="22"/>
        </w:rPr>
      </w:pPr>
      <w:r w:rsidRPr="000C3AEC">
        <w:rPr>
          <w:rFonts w:ascii="Arial" w:hAnsi="Arial" w:cs="Arial"/>
          <w:sz w:val="22"/>
          <w:szCs w:val="22"/>
        </w:rPr>
        <w:t>I</w:t>
      </w:r>
      <w:r w:rsidR="00E628AA" w:rsidRPr="000C3AEC">
        <w:rPr>
          <w:rFonts w:ascii="Arial" w:hAnsi="Arial" w:cs="Arial"/>
          <w:sz w:val="22"/>
          <w:szCs w:val="22"/>
        </w:rPr>
        <w:t>s the RNG service essential to the provision of natural gas to Ontario consumers?</w:t>
      </w:r>
    </w:p>
    <w:p w:rsidR="00E628AA" w:rsidRPr="000C3AEC" w:rsidRDefault="0046460A" w:rsidP="0046460A">
      <w:pPr>
        <w:pStyle w:val="definition"/>
        <w:numPr>
          <w:ilvl w:val="0"/>
          <w:numId w:val="3"/>
        </w:numPr>
        <w:rPr>
          <w:rFonts w:ascii="Arial" w:hAnsi="Arial" w:cs="Arial"/>
          <w:sz w:val="22"/>
          <w:szCs w:val="22"/>
        </w:rPr>
      </w:pPr>
      <w:r w:rsidRPr="000C3AEC">
        <w:rPr>
          <w:rFonts w:ascii="Arial" w:hAnsi="Arial" w:cs="Arial"/>
          <w:sz w:val="22"/>
          <w:szCs w:val="22"/>
        </w:rPr>
        <w:t>I</w:t>
      </w:r>
      <w:r w:rsidR="00E628AA" w:rsidRPr="000C3AEC">
        <w:rPr>
          <w:rFonts w:ascii="Arial" w:hAnsi="Arial" w:cs="Arial"/>
          <w:sz w:val="22"/>
          <w:szCs w:val="22"/>
        </w:rPr>
        <w:t>s the RNG upgrade service a monopoly or competitive service? i.e. may</w:t>
      </w:r>
      <w:r w:rsidR="00F94EA2">
        <w:rPr>
          <w:rFonts w:ascii="Arial" w:hAnsi="Arial" w:cs="Arial"/>
          <w:sz w:val="22"/>
          <w:szCs w:val="22"/>
        </w:rPr>
        <w:t xml:space="preserve"> </w:t>
      </w:r>
      <w:r w:rsidR="00E628AA" w:rsidRPr="000C3AEC">
        <w:rPr>
          <w:rFonts w:ascii="Arial" w:hAnsi="Arial" w:cs="Arial"/>
          <w:sz w:val="22"/>
          <w:szCs w:val="22"/>
        </w:rPr>
        <w:t>others undertake the service</w:t>
      </w:r>
      <w:r w:rsidR="009472E7" w:rsidRPr="000C3AEC">
        <w:rPr>
          <w:rFonts w:ascii="Arial" w:hAnsi="Arial" w:cs="Arial"/>
          <w:sz w:val="22"/>
          <w:szCs w:val="22"/>
        </w:rPr>
        <w:t>?</w:t>
      </w:r>
    </w:p>
    <w:p w:rsidR="00E628AA" w:rsidRPr="000C3AEC" w:rsidRDefault="00E628AA" w:rsidP="0046460A">
      <w:pPr>
        <w:pStyle w:val="definition"/>
        <w:numPr>
          <w:ilvl w:val="0"/>
          <w:numId w:val="3"/>
        </w:numPr>
        <w:rPr>
          <w:rFonts w:ascii="Arial" w:hAnsi="Arial" w:cs="Arial"/>
          <w:sz w:val="22"/>
          <w:szCs w:val="22"/>
        </w:rPr>
      </w:pPr>
      <w:r w:rsidRPr="000C3AEC">
        <w:rPr>
          <w:rFonts w:ascii="Arial" w:hAnsi="Arial" w:cs="Arial"/>
          <w:sz w:val="22"/>
          <w:szCs w:val="22"/>
        </w:rPr>
        <w:t xml:space="preserve">Is the use of Utility </w:t>
      </w:r>
      <w:r w:rsidR="0046460A" w:rsidRPr="000C3AEC">
        <w:rPr>
          <w:rFonts w:ascii="Arial" w:hAnsi="Arial" w:cs="Arial"/>
          <w:sz w:val="22"/>
          <w:szCs w:val="22"/>
        </w:rPr>
        <w:t>A</w:t>
      </w:r>
      <w:r w:rsidRPr="000C3AEC">
        <w:rPr>
          <w:rFonts w:ascii="Arial" w:hAnsi="Arial" w:cs="Arial"/>
          <w:sz w:val="22"/>
          <w:szCs w:val="22"/>
        </w:rPr>
        <w:t>ssets for the RNG service</w:t>
      </w:r>
      <w:r w:rsidR="0001584F">
        <w:rPr>
          <w:rFonts w:ascii="Arial" w:hAnsi="Arial" w:cs="Arial"/>
          <w:sz w:val="22"/>
          <w:szCs w:val="22"/>
        </w:rPr>
        <w:t>s</w:t>
      </w:r>
      <w:r w:rsidRPr="000C3AEC">
        <w:rPr>
          <w:rFonts w:ascii="Arial" w:hAnsi="Arial" w:cs="Arial"/>
          <w:sz w:val="22"/>
          <w:szCs w:val="22"/>
        </w:rPr>
        <w:t xml:space="preserve"> appropriate</w:t>
      </w:r>
      <w:r w:rsidR="009B384F">
        <w:rPr>
          <w:rFonts w:ascii="Arial" w:hAnsi="Arial" w:cs="Arial"/>
          <w:sz w:val="22"/>
          <w:szCs w:val="22"/>
        </w:rPr>
        <w:t>?</w:t>
      </w:r>
    </w:p>
    <w:p w:rsidR="00E628AA" w:rsidRPr="000C3AEC" w:rsidRDefault="0001584F" w:rsidP="0046460A">
      <w:pPr>
        <w:pStyle w:val="definition"/>
        <w:numPr>
          <w:ilvl w:val="0"/>
          <w:numId w:val="3"/>
        </w:numPr>
        <w:rPr>
          <w:rFonts w:ascii="Arial" w:hAnsi="Arial" w:cs="Arial"/>
          <w:sz w:val="22"/>
          <w:szCs w:val="22"/>
        </w:rPr>
      </w:pPr>
      <w:r>
        <w:rPr>
          <w:rFonts w:ascii="Arial" w:hAnsi="Arial" w:cs="Arial"/>
          <w:sz w:val="22"/>
          <w:szCs w:val="22"/>
        </w:rPr>
        <w:t>Are</w:t>
      </w:r>
      <w:r w:rsidR="00E628AA" w:rsidRPr="000C3AEC">
        <w:rPr>
          <w:rFonts w:ascii="Arial" w:hAnsi="Arial" w:cs="Arial"/>
          <w:sz w:val="22"/>
          <w:szCs w:val="22"/>
        </w:rPr>
        <w:t xml:space="preserve"> the Service</w:t>
      </w:r>
      <w:r>
        <w:rPr>
          <w:rFonts w:ascii="Arial" w:hAnsi="Arial" w:cs="Arial"/>
          <w:sz w:val="22"/>
          <w:szCs w:val="22"/>
        </w:rPr>
        <w:t>s</w:t>
      </w:r>
      <w:r w:rsidR="00E628AA" w:rsidRPr="000C3AEC">
        <w:rPr>
          <w:rFonts w:ascii="Arial" w:hAnsi="Arial" w:cs="Arial"/>
          <w:sz w:val="22"/>
          <w:szCs w:val="22"/>
        </w:rPr>
        <w:t xml:space="preserve"> allowed or proscribed under the provisions of the LGIC </w:t>
      </w:r>
      <w:r w:rsidR="0046460A" w:rsidRPr="000C3AEC">
        <w:rPr>
          <w:rFonts w:ascii="Arial" w:hAnsi="Arial" w:cs="Arial"/>
          <w:sz w:val="22"/>
          <w:szCs w:val="22"/>
        </w:rPr>
        <w:t>U</w:t>
      </w:r>
      <w:r w:rsidR="00E628AA" w:rsidRPr="000C3AEC">
        <w:rPr>
          <w:rFonts w:ascii="Arial" w:hAnsi="Arial" w:cs="Arial"/>
          <w:sz w:val="22"/>
          <w:szCs w:val="22"/>
        </w:rPr>
        <w:t>ndertakings</w:t>
      </w:r>
      <w:r w:rsidR="009472E7" w:rsidRPr="000C3AEC">
        <w:rPr>
          <w:rFonts w:ascii="Arial" w:hAnsi="Arial" w:cs="Arial"/>
          <w:sz w:val="22"/>
          <w:szCs w:val="22"/>
        </w:rPr>
        <w:t>?</w:t>
      </w:r>
    </w:p>
    <w:p w:rsidR="00E628AA" w:rsidRPr="000C3AEC" w:rsidRDefault="00E628AA" w:rsidP="0046460A">
      <w:pPr>
        <w:pStyle w:val="definition"/>
        <w:numPr>
          <w:ilvl w:val="0"/>
          <w:numId w:val="3"/>
        </w:numPr>
        <w:rPr>
          <w:rFonts w:ascii="Arial" w:hAnsi="Arial" w:cs="Arial"/>
          <w:sz w:val="22"/>
          <w:szCs w:val="22"/>
        </w:rPr>
      </w:pPr>
      <w:r w:rsidRPr="000C3AEC">
        <w:rPr>
          <w:rFonts w:ascii="Arial" w:hAnsi="Arial" w:cs="Arial"/>
          <w:sz w:val="22"/>
          <w:szCs w:val="22"/>
        </w:rPr>
        <w:t>Are there other relevant Directives</w:t>
      </w:r>
      <w:r w:rsidR="009B384F">
        <w:rPr>
          <w:rFonts w:ascii="Arial" w:hAnsi="Arial" w:cs="Arial"/>
          <w:sz w:val="22"/>
          <w:szCs w:val="22"/>
        </w:rPr>
        <w:t>?</w:t>
      </w:r>
    </w:p>
    <w:p w:rsidR="001062F3" w:rsidRPr="000C3AEC" w:rsidRDefault="00E628AA" w:rsidP="0046460A">
      <w:pPr>
        <w:pStyle w:val="definition"/>
        <w:numPr>
          <w:ilvl w:val="0"/>
          <w:numId w:val="3"/>
        </w:numPr>
        <w:rPr>
          <w:rFonts w:ascii="Arial" w:hAnsi="Arial" w:cs="Arial"/>
          <w:sz w:val="22"/>
          <w:szCs w:val="22"/>
        </w:rPr>
      </w:pPr>
      <w:r w:rsidRPr="000C3AEC">
        <w:rPr>
          <w:rFonts w:ascii="Arial" w:hAnsi="Arial" w:cs="Arial"/>
          <w:sz w:val="22"/>
          <w:szCs w:val="22"/>
        </w:rPr>
        <w:t>Are there prior regulatory precedents in Ontario that may inform the question</w:t>
      </w:r>
      <w:r w:rsidR="009B384F">
        <w:rPr>
          <w:rFonts w:ascii="Arial" w:hAnsi="Arial" w:cs="Arial"/>
          <w:sz w:val="22"/>
          <w:szCs w:val="22"/>
        </w:rPr>
        <w:t>?</w:t>
      </w:r>
    </w:p>
    <w:p w:rsidR="001062F3" w:rsidRPr="000C3AEC" w:rsidRDefault="001062F3" w:rsidP="00B159EF">
      <w:pPr>
        <w:pStyle w:val="definition"/>
        <w:rPr>
          <w:rFonts w:ascii="Arial" w:hAnsi="Arial" w:cs="Arial"/>
          <w:sz w:val="22"/>
          <w:szCs w:val="22"/>
        </w:rPr>
      </w:pPr>
    </w:p>
    <w:p w:rsidR="001062F3" w:rsidRPr="000C3AEC" w:rsidRDefault="00521696" w:rsidP="009472E7">
      <w:pPr>
        <w:pStyle w:val="definition"/>
        <w:ind w:left="0" w:firstLine="0"/>
        <w:rPr>
          <w:rFonts w:ascii="Arial" w:hAnsi="Arial" w:cs="Arial"/>
          <w:sz w:val="22"/>
          <w:szCs w:val="22"/>
        </w:rPr>
      </w:pPr>
      <w:r w:rsidRPr="000C3AEC">
        <w:rPr>
          <w:rFonts w:ascii="Arial" w:hAnsi="Arial" w:cs="Arial"/>
          <w:sz w:val="22"/>
          <w:szCs w:val="22"/>
        </w:rPr>
        <w:t xml:space="preserve">Energy Probe does not have access to Legal Counsel and will focus </w:t>
      </w:r>
      <w:r w:rsidR="00A014F1" w:rsidRPr="000C3AEC">
        <w:rPr>
          <w:rFonts w:ascii="Arial" w:hAnsi="Arial" w:cs="Arial"/>
          <w:sz w:val="22"/>
          <w:szCs w:val="22"/>
        </w:rPr>
        <w:t xml:space="preserve">its argument </w:t>
      </w:r>
      <w:r w:rsidRPr="000C3AEC">
        <w:rPr>
          <w:rFonts w:ascii="Arial" w:hAnsi="Arial" w:cs="Arial"/>
          <w:sz w:val="22"/>
          <w:szCs w:val="22"/>
        </w:rPr>
        <w:t>on the regulatory policy aspects and refer to the OEB Act and Undertaki</w:t>
      </w:r>
      <w:r w:rsidR="0046460A" w:rsidRPr="000C3AEC">
        <w:rPr>
          <w:rFonts w:ascii="Arial" w:hAnsi="Arial" w:cs="Arial"/>
          <w:sz w:val="22"/>
          <w:szCs w:val="22"/>
        </w:rPr>
        <w:t>n</w:t>
      </w:r>
      <w:r w:rsidRPr="000C3AEC">
        <w:rPr>
          <w:rFonts w:ascii="Arial" w:hAnsi="Arial" w:cs="Arial"/>
          <w:sz w:val="22"/>
          <w:szCs w:val="22"/>
        </w:rPr>
        <w:t>gs only</w:t>
      </w:r>
      <w:r w:rsidR="00A014F1" w:rsidRPr="000C3AEC">
        <w:rPr>
          <w:rFonts w:ascii="Arial" w:hAnsi="Arial" w:cs="Arial"/>
          <w:sz w:val="22"/>
          <w:szCs w:val="22"/>
        </w:rPr>
        <w:t xml:space="preserve"> as necessary.</w:t>
      </w:r>
    </w:p>
    <w:p w:rsidR="009472E7" w:rsidRPr="000C3AEC" w:rsidRDefault="009472E7" w:rsidP="00B159EF">
      <w:pPr>
        <w:pStyle w:val="definition"/>
        <w:rPr>
          <w:rFonts w:ascii="Arial" w:hAnsi="Arial" w:cs="Arial"/>
          <w:b/>
          <w:sz w:val="22"/>
          <w:szCs w:val="22"/>
        </w:rPr>
      </w:pPr>
    </w:p>
    <w:p w:rsidR="00A014F1" w:rsidRPr="000C3AEC" w:rsidRDefault="0046460A" w:rsidP="008426E7">
      <w:pPr>
        <w:pStyle w:val="Heading3"/>
      </w:pPr>
      <w:r w:rsidRPr="000C3AEC">
        <w:t>EGDI Arguments</w:t>
      </w:r>
    </w:p>
    <w:p w:rsidR="009472E7" w:rsidRPr="000C3AEC" w:rsidRDefault="009472E7" w:rsidP="00B159EF">
      <w:pPr>
        <w:pStyle w:val="definition"/>
        <w:rPr>
          <w:rFonts w:ascii="Arial" w:hAnsi="Arial" w:cs="Arial"/>
          <w:sz w:val="22"/>
          <w:szCs w:val="22"/>
        </w:rPr>
      </w:pPr>
      <w:r w:rsidRPr="000C3AEC">
        <w:rPr>
          <w:rFonts w:ascii="Arial" w:hAnsi="Arial" w:cs="Arial"/>
          <w:sz w:val="22"/>
          <w:szCs w:val="22"/>
        </w:rPr>
        <w:t>EGDI’s main arguments include:</w:t>
      </w:r>
    </w:p>
    <w:p w:rsidR="0046460A" w:rsidRPr="000C3AEC" w:rsidRDefault="0046460A" w:rsidP="000C3AEC">
      <w:pPr>
        <w:pStyle w:val="definition"/>
        <w:numPr>
          <w:ilvl w:val="0"/>
          <w:numId w:val="7"/>
        </w:numPr>
        <w:spacing w:before="120"/>
        <w:rPr>
          <w:rFonts w:ascii="Arial" w:hAnsi="Arial" w:cs="Arial"/>
          <w:sz w:val="22"/>
          <w:szCs w:val="22"/>
        </w:rPr>
      </w:pPr>
      <w:r w:rsidRPr="000C3AEC">
        <w:rPr>
          <w:rFonts w:ascii="Arial" w:hAnsi="Arial" w:cs="Arial"/>
          <w:sz w:val="22"/>
          <w:szCs w:val="22"/>
        </w:rPr>
        <w:t xml:space="preserve">RNG is an abatement measure identified under the Provinces Climate </w:t>
      </w:r>
      <w:r w:rsidR="000C3AEC">
        <w:rPr>
          <w:rFonts w:ascii="Arial" w:hAnsi="Arial" w:cs="Arial"/>
          <w:sz w:val="22"/>
          <w:szCs w:val="22"/>
        </w:rPr>
        <w:t>C</w:t>
      </w:r>
      <w:r w:rsidRPr="000C3AEC">
        <w:rPr>
          <w:rFonts w:ascii="Arial" w:hAnsi="Arial" w:cs="Arial"/>
          <w:sz w:val="22"/>
          <w:szCs w:val="22"/>
        </w:rPr>
        <w:t>hange Action Plan</w:t>
      </w:r>
      <w:r w:rsidR="009472E7" w:rsidRPr="000C3AEC">
        <w:rPr>
          <w:rStyle w:val="FootnoteReference"/>
          <w:rFonts w:ascii="Arial" w:hAnsi="Arial" w:cs="Arial"/>
          <w:sz w:val="22"/>
          <w:szCs w:val="22"/>
        </w:rPr>
        <w:footnoteReference w:id="1"/>
      </w:r>
      <w:r w:rsidR="000C3AEC">
        <w:rPr>
          <w:rFonts w:ascii="Arial" w:hAnsi="Arial" w:cs="Arial"/>
          <w:sz w:val="22"/>
          <w:szCs w:val="22"/>
        </w:rPr>
        <w:t xml:space="preserve"> </w:t>
      </w:r>
      <w:r w:rsidRPr="000C3AEC">
        <w:rPr>
          <w:rFonts w:ascii="Arial" w:hAnsi="Arial" w:cs="Arial"/>
          <w:sz w:val="22"/>
          <w:szCs w:val="22"/>
        </w:rPr>
        <w:t>that should be supported</w:t>
      </w:r>
      <w:r w:rsidR="004016C8">
        <w:rPr>
          <w:rFonts w:ascii="Arial" w:hAnsi="Arial" w:cs="Arial"/>
          <w:sz w:val="22"/>
          <w:szCs w:val="22"/>
        </w:rPr>
        <w:t>;</w:t>
      </w:r>
    </w:p>
    <w:p w:rsidR="0046460A" w:rsidRDefault="0046460A" w:rsidP="00C532C9">
      <w:pPr>
        <w:pStyle w:val="definition"/>
        <w:numPr>
          <w:ilvl w:val="0"/>
          <w:numId w:val="4"/>
        </w:numPr>
        <w:rPr>
          <w:rFonts w:ascii="Arial" w:hAnsi="Arial" w:cs="Arial"/>
          <w:sz w:val="22"/>
          <w:szCs w:val="22"/>
        </w:rPr>
      </w:pPr>
      <w:r w:rsidRPr="000C3AEC">
        <w:rPr>
          <w:rFonts w:ascii="Arial" w:hAnsi="Arial" w:cs="Arial"/>
          <w:sz w:val="22"/>
          <w:szCs w:val="22"/>
        </w:rPr>
        <w:t>The Ontario RNG Market will not develop unless Enbridge facilitates this</w:t>
      </w:r>
      <w:r w:rsidR="00753DD1" w:rsidRPr="000C3AEC">
        <w:rPr>
          <w:rFonts w:ascii="Arial" w:hAnsi="Arial" w:cs="Arial"/>
          <w:sz w:val="22"/>
          <w:szCs w:val="22"/>
        </w:rPr>
        <w:t>,</w:t>
      </w:r>
      <w:r w:rsidRPr="000C3AEC">
        <w:rPr>
          <w:rFonts w:ascii="Arial" w:hAnsi="Arial" w:cs="Arial"/>
          <w:sz w:val="22"/>
          <w:szCs w:val="22"/>
        </w:rPr>
        <w:t xml:space="preserve"> by </w:t>
      </w:r>
      <w:r w:rsidR="00C532C9" w:rsidRPr="000C3AEC">
        <w:rPr>
          <w:rFonts w:ascii="Arial" w:hAnsi="Arial" w:cs="Arial"/>
          <w:sz w:val="22"/>
          <w:szCs w:val="22"/>
        </w:rPr>
        <w:t xml:space="preserve">upgrading </w:t>
      </w:r>
      <w:r w:rsidRPr="000C3AEC">
        <w:rPr>
          <w:rFonts w:ascii="Arial" w:hAnsi="Arial" w:cs="Arial"/>
          <w:sz w:val="22"/>
          <w:szCs w:val="22"/>
        </w:rPr>
        <w:t xml:space="preserve">and injection of RNG into its distribution system. (as opposed to </w:t>
      </w:r>
      <w:r w:rsidR="00F94EA2">
        <w:rPr>
          <w:rFonts w:ascii="Arial" w:hAnsi="Arial" w:cs="Arial"/>
          <w:sz w:val="22"/>
          <w:szCs w:val="22"/>
        </w:rPr>
        <w:t>o</w:t>
      </w:r>
      <w:r w:rsidRPr="000C3AEC">
        <w:rPr>
          <w:rFonts w:ascii="Arial" w:hAnsi="Arial" w:cs="Arial"/>
          <w:sz w:val="22"/>
          <w:szCs w:val="22"/>
        </w:rPr>
        <w:t>n</w:t>
      </w:r>
      <w:r w:rsidR="00E74BA1" w:rsidRPr="000C3AEC">
        <w:rPr>
          <w:rFonts w:ascii="Arial" w:hAnsi="Arial" w:cs="Arial"/>
          <w:sz w:val="22"/>
          <w:szCs w:val="22"/>
        </w:rPr>
        <w:t>-</w:t>
      </w:r>
      <w:r w:rsidRPr="000C3AEC">
        <w:rPr>
          <w:rFonts w:ascii="Arial" w:hAnsi="Arial" w:cs="Arial"/>
          <w:sz w:val="22"/>
          <w:szCs w:val="22"/>
        </w:rPr>
        <w:t>site Use)</w:t>
      </w:r>
      <w:r w:rsidR="004016C8">
        <w:rPr>
          <w:rFonts w:ascii="Arial" w:hAnsi="Arial" w:cs="Arial"/>
          <w:sz w:val="22"/>
          <w:szCs w:val="22"/>
        </w:rPr>
        <w:t>;</w:t>
      </w:r>
    </w:p>
    <w:p w:rsidR="00407F5F" w:rsidRPr="000C3AEC" w:rsidRDefault="00407F5F" w:rsidP="00C532C9">
      <w:pPr>
        <w:pStyle w:val="definition"/>
        <w:numPr>
          <w:ilvl w:val="0"/>
          <w:numId w:val="4"/>
        </w:numPr>
        <w:rPr>
          <w:rFonts w:ascii="Arial" w:hAnsi="Arial" w:cs="Arial"/>
          <w:sz w:val="22"/>
          <w:szCs w:val="22"/>
        </w:rPr>
      </w:pPr>
      <w:r>
        <w:rPr>
          <w:rFonts w:ascii="Arial" w:hAnsi="Arial" w:cs="Arial"/>
          <w:sz w:val="22"/>
          <w:szCs w:val="22"/>
        </w:rPr>
        <w:t xml:space="preserve">A rate is required </w:t>
      </w:r>
      <w:r w:rsidR="00E05354">
        <w:rPr>
          <w:rFonts w:ascii="Arial" w:hAnsi="Arial" w:cs="Arial"/>
          <w:sz w:val="22"/>
          <w:szCs w:val="22"/>
        </w:rPr>
        <w:t xml:space="preserve">for RNG upgrading and Injection </w:t>
      </w:r>
      <w:r>
        <w:rPr>
          <w:rFonts w:ascii="Arial" w:hAnsi="Arial" w:cs="Arial"/>
          <w:sz w:val="22"/>
          <w:szCs w:val="22"/>
        </w:rPr>
        <w:t>under Section 36(1) of the Act.</w:t>
      </w:r>
    </w:p>
    <w:p w:rsidR="0046460A" w:rsidRDefault="0046460A" w:rsidP="00C532C9">
      <w:pPr>
        <w:pStyle w:val="definition"/>
        <w:numPr>
          <w:ilvl w:val="0"/>
          <w:numId w:val="4"/>
        </w:numPr>
        <w:rPr>
          <w:rFonts w:ascii="Arial" w:hAnsi="Arial" w:cs="Arial"/>
          <w:sz w:val="22"/>
          <w:szCs w:val="22"/>
        </w:rPr>
      </w:pPr>
      <w:r w:rsidRPr="000C3AEC">
        <w:rPr>
          <w:rFonts w:ascii="Arial" w:hAnsi="Arial" w:cs="Arial"/>
          <w:sz w:val="22"/>
          <w:szCs w:val="22"/>
        </w:rPr>
        <w:t xml:space="preserve">The cost of </w:t>
      </w:r>
      <w:r w:rsidR="00407F5F">
        <w:rPr>
          <w:rFonts w:ascii="Arial" w:hAnsi="Arial" w:cs="Arial"/>
          <w:sz w:val="22"/>
          <w:szCs w:val="22"/>
        </w:rPr>
        <w:t xml:space="preserve">procured </w:t>
      </w:r>
      <w:r w:rsidRPr="000C3AEC">
        <w:rPr>
          <w:rFonts w:ascii="Arial" w:hAnsi="Arial" w:cs="Arial"/>
          <w:sz w:val="22"/>
          <w:szCs w:val="22"/>
        </w:rPr>
        <w:t xml:space="preserve">RNG to EGDI customers will </w:t>
      </w:r>
      <w:r w:rsidR="00E74BA1" w:rsidRPr="000C3AEC">
        <w:rPr>
          <w:rFonts w:ascii="Arial" w:hAnsi="Arial" w:cs="Arial"/>
          <w:sz w:val="22"/>
          <w:szCs w:val="22"/>
        </w:rPr>
        <w:t>be set at</w:t>
      </w:r>
      <w:r w:rsidRPr="000C3AEC">
        <w:rPr>
          <w:rFonts w:ascii="Arial" w:hAnsi="Arial" w:cs="Arial"/>
          <w:sz w:val="22"/>
          <w:szCs w:val="22"/>
        </w:rPr>
        <w:t xml:space="preserve"> the reference price for the Gas Supply Portfolio</w:t>
      </w:r>
      <w:r w:rsidR="00753DD1" w:rsidRPr="000C3AEC">
        <w:rPr>
          <w:rFonts w:ascii="Arial" w:hAnsi="Arial" w:cs="Arial"/>
          <w:sz w:val="22"/>
          <w:szCs w:val="22"/>
        </w:rPr>
        <w:t xml:space="preserve"> (no impact on ratepayers)</w:t>
      </w:r>
      <w:r w:rsidR="004016C8">
        <w:rPr>
          <w:rFonts w:ascii="Arial" w:hAnsi="Arial" w:cs="Arial"/>
          <w:sz w:val="22"/>
          <w:szCs w:val="22"/>
        </w:rPr>
        <w:t>;</w:t>
      </w:r>
    </w:p>
    <w:p w:rsidR="00B874F7" w:rsidRPr="000C3AEC" w:rsidRDefault="00B874F7" w:rsidP="00C532C9">
      <w:pPr>
        <w:pStyle w:val="definition"/>
        <w:numPr>
          <w:ilvl w:val="0"/>
          <w:numId w:val="4"/>
        </w:numPr>
        <w:rPr>
          <w:rFonts w:ascii="Arial" w:hAnsi="Arial" w:cs="Arial"/>
          <w:sz w:val="22"/>
          <w:szCs w:val="22"/>
        </w:rPr>
      </w:pPr>
      <w:r>
        <w:rPr>
          <w:rFonts w:ascii="Arial" w:hAnsi="Arial" w:cs="Arial"/>
          <w:sz w:val="22"/>
          <w:szCs w:val="22"/>
        </w:rPr>
        <w:t>Other jurisdictions have enabled RNG procurement</w:t>
      </w:r>
      <w:r w:rsidR="004016C8">
        <w:rPr>
          <w:rFonts w:ascii="Arial" w:hAnsi="Arial" w:cs="Arial"/>
          <w:sz w:val="22"/>
          <w:szCs w:val="22"/>
        </w:rPr>
        <w:t>.</w:t>
      </w:r>
    </w:p>
    <w:p w:rsidR="00A014F1" w:rsidRPr="000C3AEC" w:rsidRDefault="00A014F1" w:rsidP="00B159EF">
      <w:pPr>
        <w:pStyle w:val="definition"/>
        <w:rPr>
          <w:rFonts w:ascii="Arial" w:hAnsi="Arial" w:cs="Arial"/>
          <w:sz w:val="22"/>
          <w:szCs w:val="22"/>
        </w:rPr>
      </w:pPr>
    </w:p>
    <w:p w:rsidR="009912BC" w:rsidRPr="000C3AEC" w:rsidRDefault="00E74BA1" w:rsidP="00B159EF">
      <w:pPr>
        <w:pStyle w:val="definition"/>
        <w:rPr>
          <w:rFonts w:ascii="Arial" w:hAnsi="Arial" w:cs="Arial"/>
          <w:sz w:val="22"/>
          <w:szCs w:val="22"/>
        </w:rPr>
      </w:pPr>
      <w:r w:rsidRPr="000C3AEC">
        <w:rPr>
          <w:rFonts w:ascii="Arial" w:hAnsi="Arial" w:cs="Arial"/>
          <w:sz w:val="22"/>
          <w:szCs w:val="22"/>
        </w:rPr>
        <w:t xml:space="preserve">Energy Probe disagrees with the </w:t>
      </w:r>
      <w:r w:rsidR="00E373E4">
        <w:rPr>
          <w:rFonts w:ascii="Arial" w:hAnsi="Arial" w:cs="Arial"/>
          <w:sz w:val="22"/>
          <w:szCs w:val="22"/>
        </w:rPr>
        <w:t xml:space="preserve">main </w:t>
      </w:r>
      <w:r w:rsidR="00753DD1" w:rsidRPr="000C3AEC">
        <w:rPr>
          <w:rFonts w:ascii="Arial" w:hAnsi="Arial" w:cs="Arial"/>
          <w:sz w:val="22"/>
          <w:szCs w:val="22"/>
        </w:rPr>
        <w:t>arguments</w:t>
      </w:r>
      <w:r w:rsidRPr="000C3AEC">
        <w:rPr>
          <w:rFonts w:ascii="Arial" w:hAnsi="Arial" w:cs="Arial"/>
          <w:sz w:val="22"/>
          <w:szCs w:val="22"/>
        </w:rPr>
        <w:t xml:space="preserve"> of EGDI</w:t>
      </w:r>
      <w:r w:rsidR="004016C8">
        <w:rPr>
          <w:rFonts w:ascii="Arial" w:hAnsi="Arial" w:cs="Arial"/>
          <w:sz w:val="22"/>
          <w:szCs w:val="22"/>
        </w:rPr>
        <w:t>:</w:t>
      </w:r>
      <w:r w:rsidRPr="000C3AEC">
        <w:rPr>
          <w:rFonts w:ascii="Arial" w:hAnsi="Arial" w:cs="Arial"/>
          <w:sz w:val="22"/>
          <w:szCs w:val="22"/>
        </w:rPr>
        <w:t xml:space="preserve"> </w:t>
      </w:r>
    </w:p>
    <w:p w:rsidR="009912BC" w:rsidRPr="000C3AEC" w:rsidRDefault="00E74BA1" w:rsidP="009472E7">
      <w:pPr>
        <w:pStyle w:val="definition"/>
        <w:ind w:left="0" w:firstLine="0"/>
        <w:rPr>
          <w:rFonts w:ascii="Arial" w:hAnsi="Arial" w:cs="Arial"/>
          <w:sz w:val="22"/>
          <w:szCs w:val="22"/>
        </w:rPr>
      </w:pPr>
      <w:r w:rsidRPr="000C3AEC">
        <w:rPr>
          <w:rFonts w:ascii="Arial" w:hAnsi="Arial" w:cs="Arial"/>
          <w:sz w:val="22"/>
          <w:szCs w:val="22"/>
        </w:rPr>
        <w:t xml:space="preserve">There is no imperative for the Board to </w:t>
      </w:r>
      <w:r w:rsidR="00C532C9" w:rsidRPr="000C3AEC">
        <w:rPr>
          <w:rFonts w:ascii="Arial" w:hAnsi="Arial" w:cs="Arial"/>
          <w:sz w:val="22"/>
          <w:szCs w:val="22"/>
        </w:rPr>
        <w:t>allow using utility assets</w:t>
      </w:r>
      <w:r w:rsidR="00E373E4">
        <w:rPr>
          <w:rFonts w:ascii="Arial" w:hAnsi="Arial" w:cs="Arial"/>
          <w:sz w:val="22"/>
          <w:szCs w:val="22"/>
        </w:rPr>
        <w:t>,</w:t>
      </w:r>
      <w:r w:rsidR="00C532C9" w:rsidRPr="000C3AEC">
        <w:rPr>
          <w:rFonts w:ascii="Arial" w:hAnsi="Arial" w:cs="Arial"/>
          <w:sz w:val="22"/>
          <w:szCs w:val="22"/>
        </w:rPr>
        <w:t xml:space="preserve"> or to </w:t>
      </w:r>
      <w:r w:rsidRPr="000C3AEC">
        <w:rPr>
          <w:rFonts w:ascii="Arial" w:hAnsi="Arial" w:cs="Arial"/>
          <w:sz w:val="22"/>
          <w:szCs w:val="22"/>
        </w:rPr>
        <w:t xml:space="preserve">set a rate for </w:t>
      </w:r>
      <w:r w:rsidR="00E05354">
        <w:rPr>
          <w:rFonts w:ascii="Arial" w:hAnsi="Arial" w:cs="Arial"/>
          <w:sz w:val="22"/>
          <w:szCs w:val="22"/>
        </w:rPr>
        <w:t xml:space="preserve">either </w:t>
      </w:r>
      <w:r w:rsidRPr="000C3AEC">
        <w:rPr>
          <w:rFonts w:ascii="Arial" w:hAnsi="Arial" w:cs="Arial"/>
          <w:sz w:val="22"/>
          <w:szCs w:val="22"/>
        </w:rPr>
        <w:t xml:space="preserve">RNG </w:t>
      </w:r>
      <w:r w:rsidR="00C532C9" w:rsidRPr="000C3AEC">
        <w:rPr>
          <w:rFonts w:ascii="Arial" w:hAnsi="Arial" w:cs="Arial"/>
          <w:sz w:val="22"/>
          <w:szCs w:val="22"/>
        </w:rPr>
        <w:t xml:space="preserve">upgrading </w:t>
      </w:r>
      <w:r w:rsidR="00E05354">
        <w:rPr>
          <w:rFonts w:ascii="Arial" w:hAnsi="Arial" w:cs="Arial"/>
          <w:sz w:val="22"/>
          <w:szCs w:val="22"/>
        </w:rPr>
        <w:t xml:space="preserve">or </w:t>
      </w:r>
      <w:r w:rsidR="000C3AEC">
        <w:rPr>
          <w:rFonts w:ascii="Arial" w:hAnsi="Arial" w:cs="Arial"/>
          <w:sz w:val="22"/>
          <w:szCs w:val="22"/>
        </w:rPr>
        <w:t xml:space="preserve">injection </w:t>
      </w:r>
      <w:r w:rsidRPr="000C3AEC">
        <w:rPr>
          <w:rFonts w:ascii="Arial" w:hAnsi="Arial" w:cs="Arial"/>
          <w:sz w:val="22"/>
          <w:szCs w:val="22"/>
        </w:rPr>
        <w:t xml:space="preserve">service. </w:t>
      </w:r>
    </w:p>
    <w:p w:rsidR="00B874F7" w:rsidRDefault="000C3AEC" w:rsidP="00C74F83">
      <w:pPr>
        <w:pStyle w:val="definition"/>
        <w:ind w:left="0" w:firstLine="0"/>
        <w:rPr>
          <w:rFonts w:ascii="Arial" w:hAnsi="Arial" w:cs="Arial"/>
          <w:sz w:val="22"/>
          <w:szCs w:val="22"/>
        </w:rPr>
      </w:pPr>
      <w:r>
        <w:rPr>
          <w:rFonts w:ascii="Arial" w:hAnsi="Arial" w:cs="Arial"/>
          <w:sz w:val="22"/>
          <w:szCs w:val="22"/>
        </w:rPr>
        <w:t>T</w:t>
      </w:r>
      <w:r w:rsidR="00E74BA1" w:rsidRPr="000C3AEC">
        <w:rPr>
          <w:rFonts w:ascii="Arial" w:hAnsi="Arial" w:cs="Arial"/>
          <w:sz w:val="22"/>
          <w:szCs w:val="22"/>
        </w:rPr>
        <w:t xml:space="preserve">he OEB Act is broad and permissive </w:t>
      </w:r>
      <w:r w:rsidR="009912BC" w:rsidRPr="000C3AEC">
        <w:rPr>
          <w:rFonts w:ascii="Arial" w:hAnsi="Arial" w:cs="Arial"/>
          <w:sz w:val="22"/>
          <w:szCs w:val="22"/>
        </w:rPr>
        <w:t xml:space="preserve">and the Board will determine </w:t>
      </w:r>
      <w:r w:rsidR="00753DD1" w:rsidRPr="000C3AEC">
        <w:rPr>
          <w:rFonts w:ascii="Arial" w:hAnsi="Arial" w:cs="Arial"/>
          <w:sz w:val="22"/>
          <w:szCs w:val="22"/>
        </w:rPr>
        <w:t>if/</w:t>
      </w:r>
      <w:r w:rsidR="009912BC" w:rsidRPr="000C3AEC">
        <w:rPr>
          <w:rFonts w:ascii="Arial" w:hAnsi="Arial" w:cs="Arial"/>
          <w:sz w:val="22"/>
          <w:szCs w:val="22"/>
        </w:rPr>
        <w:t>how the Public Interest will be best served</w:t>
      </w:r>
      <w:r>
        <w:rPr>
          <w:rFonts w:ascii="Arial" w:hAnsi="Arial" w:cs="Arial"/>
          <w:sz w:val="22"/>
          <w:szCs w:val="22"/>
        </w:rPr>
        <w:t xml:space="preserve"> in this case</w:t>
      </w:r>
      <w:r w:rsidR="009912BC" w:rsidRPr="000C3AEC">
        <w:rPr>
          <w:rFonts w:ascii="Arial" w:hAnsi="Arial" w:cs="Arial"/>
          <w:sz w:val="22"/>
          <w:szCs w:val="22"/>
        </w:rPr>
        <w:t xml:space="preserve">. </w:t>
      </w:r>
    </w:p>
    <w:p w:rsidR="00E74BA1" w:rsidRDefault="009912BC" w:rsidP="00C74F83">
      <w:pPr>
        <w:pStyle w:val="definition"/>
        <w:ind w:left="0" w:firstLine="0"/>
        <w:rPr>
          <w:rFonts w:ascii="Arial" w:hAnsi="Arial" w:cs="Arial"/>
          <w:sz w:val="22"/>
          <w:szCs w:val="22"/>
        </w:rPr>
      </w:pPr>
      <w:r w:rsidRPr="000C3AEC">
        <w:rPr>
          <w:rFonts w:ascii="Arial" w:hAnsi="Arial" w:cs="Arial"/>
          <w:sz w:val="22"/>
          <w:szCs w:val="22"/>
        </w:rPr>
        <w:t xml:space="preserve">A major factor informing </w:t>
      </w:r>
      <w:r w:rsidR="004016C8">
        <w:rPr>
          <w:rFonts w:ascii="Arial" w:hAnsi="Arial" w:cs="Arial"/>
          <w:sz w:val="22"/>
          <w:szCs w:val="22"/>
        </w:rPr>
        <w:t>the OEB</w:t>
      </w:r>
      <w:r w:rsidRPr="000C3AEC">
        <w:rPr>
          <w:rFonts w:ascii="Arial" w:hAnsi="Arial" w:cs="Arial"/>
          <w:sz w:val="22"/>
          <w:szCs w:val="22"/>
        </w:rPr>
        <w:t xml:space="preserve"> decision is Ontario Government Environmental policy</w:t>
      </w:r>
      <w:r w:rsidR="000C3AEC" w:rsidRPr="000C3AEC">
        <w:rPr>
          <w:rFonts w:ascii="Arial" w:hAnsi="Arial" w:cs="Arial"/>
          <w:sz w:val="22"/>
          <w:szCs w:val="22"/>
        </w:rPr>
        <w:t xml:space="preserve"> </w:t>
      </w:r>
      <w:r w:rsidR="00753DD1" w:rsidRPr="000C3AEC">
        <w:rPr>
          <w:rFonts w:ascii="Arial" w:hAnsi="Arial" w:cs="Arial"/>
          <w:sz w:val="22"/>
          <w:szCs w:val="22"/>
        </w:rPr>
        <w:t>related to GHG.</w:t>
      </w:r>
    </w:p>
    <w:p w:rsidR="009912BC" w:rsidRDefault="00FA4369" w:rsidP="00FA4369">
      <w:pPr>
        <w:pStyle w:val="Heading3"/>
      </w:pPr>
      <w:r>
        <w:t>Government GHG Policy</w:t>
      </w:r>
    </w:p>
    <w:p w:rsidR="00FA4369" w:rsidRPr="000C3AEC" w:rsidRDefault="00FA4369" w:rsidP="00B159EF">
      <w:pPr>
        <w:pStyle w:val="definition"/>
        <w:rPr>
          <w:rFonts w:ascii="Arial" w:hAnsi="Arial" w:cs="Arial"/>
          <w:sz w:val="22"/>
          <w:szCs w:val="22"/>
        </w:rPr>
      </w:pPr>
    </w:p>
    <w:p w:rsidR="00267752" w:rsidRPr="000C3AEC" w:rsidRDefault="009912BC" w:rsidP="00267752">
      <w:pPr>
        <w:pStyle w:val="Default"/>
        <w:rPr>
          <w:rFonts w:eastAsia="Times New Roman"/>
          <w:sz w:val="22"/>
          <w:szCs w:val="22"/>
          <w:lang w:val="en-CA" w:eastAsia="en-US"/>
        </w:rPr>
      </w:pPr>
      <w:r w:rsidRPr="000C3AEC">
        <w:rPr>
          <w:sz w:val="22"/>
          <w:szCs w:val="22"/>
        </w:rPr>
        <w:t xml:space="preserve">The new Ontario Government has changed the </w:t>
      </w:r>
      <w:r w:rsidR="00E21F12">
        <w:rPr>
          <w:sz w:val="22"/>
          <w:szCs w:val="22"/>
        </w:rPr>
        <w:t xml:space="preserve">GHG </w:t>
      </w:r>
      <w:r w:rsidR="00533408" w:rsidRPr="000C3AEC">
        <w:rPr>
          <w:sz w:val="22"/>
          <w:szCs w:val="22"/>
        </w:rPr>
        <w:t xml:space="preserve">Environmental </w:t>
      </w:r>
      <w:r w:rsidRPr="000C3AEC">
        <w:rPr>
          <w:sz w:val="22"/>
          <w:szCs w:val="22"/>
        </w:rPr>
        <w:t>policy framework dramatically from that in place when the Application was filed.</w:t>
      </w:r>
      <w:r w:rsidR="00533408" w:rsidRPr="000C3AEC">
        <w:rPr>
          <w:sz w:val="22"/>
          <w:szCs w:val="22"/>
        </w:rPr>
        <w:t xml:space="preserve"> It has </w:t>
      </w:r>
      <w:r w:rsidRPr="000C3AEC">
        <w:rPr>
          <w:sz w:val="22"/>
          <w:szCs w:val="22"/>
        </w:rPr>
        <w:t xml:space="preserve">announced </w:t>
      </w:r>
      <w:r w:rsidR="000C3AEC" w:rsidRPr="000C3AEC">
        <w:rPr>
          <w:sz w:val="22"/>
          <w:szCs w:val="22"/>
        </w:rPr>
        <w:t xml:space="preserve">Ontario </w:t>
      </w:r>
      <w:r w:rsidRPr="000C3AEC">
        <w:rPr>
          <w:sz w:val="22"/>
          <w:szCs w:val="22"/>
        </w:rPr>
        <w:t>will not participate in the Cap and Trade Program</w:t>
      </w:r>
      <w:r w:rsidR="000C3AEC" w:rsidRPr="000C3AEC">
        <w:rPr>
          <w:sz w:val="22"/>
          <w:szCs w:val="22"/>
        </w:rPr>
        <w:t>.</w:t>
      </w:r>
      <w:r w:rsidRPr="000C3AEC">
        <w:rPr>
          <w:sz w:val="22"/>
          <w:szCs w:val="22"/>
        </w:rPr>
        <w:t xml:space="preserve"> </w:t>
      </w:r>
    </w:p>
    <w:p w:rsidR="00267752" w:rsidRPr="00267752" w:rsidRDefault="00267752" w:rsidP="00267752">
      <w:pPr>
        <w:autoSpaceDE w:val="0"/>
        <w:autoSpaceDN w:val="0"/>
        <w:adjustRightInd w:val="0"/>
        <w:rPr>
          <w:rFonts w:ascii="Arial" w:hAnsi="Arial" w:cs="Arial"/>
          <w:color w:val="000000"/>
          <w:sz w:val="22"/>
          <w:szCs w:val="22"/>
        </w:rPr>
      </w:pPr>
      <w:r w:rsidRPr="000C3AEC">
        <w:rPr>
          <w:rFonts w:ascii="Arial" w:hAnsi="Arial" w:cs="Arial"/>
          <w:color w:val="000000"/>
          <w:sz w:val="22"/>
          <w:szCs w:val="22"/>
        </w:rPr>
        <w:lastRenderedPageBreak/>
        <w:t>Accordingly</w:t>
      </w:r>
      <w:r w:rsidR="0097419D" w:rsidRPr="000C3AEC">
        <w:rPr>
          <w:rFonts w:ascii="Arial" w:hAnsi="Arial" w:cs="Arial"/>
          <w:color w:val="000000"/>
          <w:sz w:val="22"/>
          <w:szCs w:val="22"/>
        </w:rPr>
        <w:t>, a</w:t>
      </w:r>
      <w:r w:rsidRPr="000C3AEC">
        <w:rPr>
          <w:rFonts w:ascii="Arial" w:hAnsi="Arial" w:cs="Arial"/>
          <w:color w:val="000000"/>
          <w:sz w:val="22"/>
          <w:szCs w:val="22"/>
        </w:rPr>
        <w:t>batement programs no longer</w:t>
      </w:r>
      <w:r w:rsidRPr="00267752">
        <w:rPr>
          <w:rFonts w:ascii="Arial" w:hAnsi="Arial" w:cs="Arial"/>
          <w:color w:val="000000"/>
          <w:sz w:val="22"/>
          <w:szCs w:val="22"/>
        </w:rPr>
        <w:t xml:space="preserve"> reduce the number of Cap and Trade allowances that the Company will need to procure and hence lower the compliance costs for its existing and forecasted customers. </w:t>
      </w:r>
    </w:p>
    <w:p w:rsidR="00533408" w:rsidRPr="000C3AEC" w:rsidRDefault="00267752" w:rsidP="00C74F83">
      <w:pPr>
        <w:pStyle w:val="definition"/>
        <w:ind w:left="0" w:firstLine="0"/>
        <w:rPr>
          <w:rFonts w:ascii="Arial" w:hAnsi="Arial" w:cs="Arial"/>
          <w:sz w:val="22"/>
          <w:szCs w:val="22"/>
        </w:rPr>
      </w:pPr>
      <w:r w:rsidRPr="000C3AEC">
        <w:rPr>
          <w:rFonts w:ascii="Arial" w:hAnsi="Arial" w:cs="Arial"/>
          <w:sz w:val="22"/>
          <w:szCs w:val="22"/>
        </w:rPr>
        <w:t>I</w:t>
      </w:r>
      <w:r w:rsidR="00533408" w:rsidRPr="000C3AEC">
        <w:rPr>
          <w:rFonts w:ascii="Arial" w:hAnsi="Arial" w:cs="Arial"/>
          <w:sz w:val="22"/>
          <w:szCs w:val="22"/>
        </w:rPr>
        <w:t xml:space="preserve">nter alia, </w:t>
      </w:r>
      <w:r w:rsidRPr="000C3AEC">
        <w:rPr>
          <w:rFonts w:ascii="Arial" w:hAnsi="Arial" w:cs="Arial"/>
          <w:sz w:val="22"/>
          <w:szCs w:val="22"/>
        </w:rPr>
        <w:t xml:space="preserve">the Government </w:t>
      </w:r>
      <w:r w:rsidR="009912BC" w:rsidRPr="000C3AEC">
        <w:rPr>
          <w:rFonts w:ascii="Arial" w:hAnsi="Arial" w:cs="Arial"/>
          <w:sz w:val="22"/>
          <w:szCs w:val="22"/>
        </w:rPr>
        <w:t xml:space="preserve">has </w:t>
      </w:r>
      <w:r w:rsidR="00753DD1" w:rsidRPr="000C3AEC">
        <w:rPr>
          <w:rFonts w:ascii="Arial" w:hAnsi="Arial" w:cs="Arial"/>
          <w:sz w:val="22"/>
          <w:szCs w:val="22"/>
        </w:rPr>
        <w:t xml:space="preserve">also </w:t>
      </w:r>
      <w:r w:rsidR="009912BC" w:rsidRPr="000C3AEC">
        <w:rPr>
          <w:rFonts w:ascii="Arial" w:hAnsi="Arial" w:cs="Arial"/>
          <w:sz w:val="22"/>
          <w:szCs w:val="22"/>
        </w:rPr>
        <w:t xml:space="preserve">removed </w:t>
      </w:r>
      <w:r w:rsidR="00E021DC" w:rsidRPr="000C3AEC">
        <w:rPr>
          <w:rFonts w:ascii="Arial" w:hAnsi="Arial" w:cs="Arial"/>
          <w:sz w:val="22"/>
          <w:szCs w:val="22"/>
        </w:rPr>
        <w:t>f</w:t>
      </w:r>
      <w:r w:rsidR="009912BC" w:rsidRPr="000C3AEC">
        <w:rPr>
          <w:rFonts w:ascii="Arial" w:hAnsi="Arial" w:cs="Arial"/>
          <w:sz w:val="22"/>
          <w:szCs w:val="22"/>
        </w:rPr>
        <w:t>unding for the Green Ontario Program</w:t>
      </w:r>
      <w:r w:rsidR="00C74F83" w:rsidRPr="000C3AEC">
        <w:rPr>
          <w:rFonts w:ascii="Arial" w:hAnsi="Arial" w:cs="Arial"/>
          <w:sz w:val="22"/>
          <w:szCs w:val="22"/>
        </w:rPr>
        <w:t>,</w:t>
      </w:r>
      <w:r w:rsidR="009912BC" w:rsidRPr="000C3AEC">
        <w:rPr>
          <w:rFonts w:ascii="Arial" w:hAnsi="Arial" w:cs="Arial"/>
          <w:sz w:val="22"/>
          <w:szCs w:val="22"/>
        </w:rPr>
        <w:t xml:space="preserve"> which was to provide the subsidy for RNG</w:t>
      </w:r>
      <w:r w:rsidR="00FC5A31" w:rsidRPr="000C3AEC">
        <w:rPr>
          <w:rFonts w:ascii="Arial" w:hAnsi="Arial" w:cs="Arial"/>
          <w:sz w:val="22"/>
          <w:szCs w:val="22"/>
        </w:rPr>
        <w:t xml:space="preserve"> and other abatement measures</w:t>
      </w:r>
      <w:r w:rsidR="00E21F12">
        <w:rPr>
          <w:rFonts w:ascii="Arial" w:hAnsi="Arial" w:cs="Arial"/>
          <w:sz w:val="22"/>
          <w:szCs w:val="22"/>
        </w:rPr>
        <w:t>,</w:t>
      </w:r>
      <w:r w:rsidR="00FC5A31" w:rsidRPr="000C3AEC">
        <w:rPr>
          <w:rFonts w:ascii="Arial" w:hAnsi="Arial" w:cs="Arial"/>
          <w:sz w:val="22"/>
          <w:szCs w:val="22"/>
        </w:rPr>
        <w:t xml:space="preserve"> including </w:t>
      </w:r>
      <w:r w:rsidR="00C74F83" w:rsidRPr="000C3AEC">
        <w:rPr>
          <w:rFonts w:ascii="Arial" w:hAnsi="Arial" w:cs="Arial"/>
          <w:sz w:val="22"/>
          <w:szCs w:val="22"/>
        </w:rPr>
        <w:t>Geothermal Energy Systems</w:t>
      </w:r>
      <w:r w:rsidR="00753DD1" w:rsidRPr="000C3AEC">
        <w:rPr>
          <w:rFonts w:ascii="Arial" w:hAnsi="Arial" w:cs="Arial"/>
          <w:sz w:val="22"/>
          <w:szCs w:val="22"/>
        </w:rPr>
        <w:t>.</w:t>
      </w:r>
    </w:p>
    <w:p w:rsidR="00E74BA1" w:rsidRPr="000C3AEC" w:rsidRDefault="00753DD1" w:rsidP="00B159EF">
      <w:pPr>
        <w:pStyle w:val="definition"/>
        <w:rPr>
          <w:rFonts w:ascii="Arial" w:hAnsi="Arial" w:cs="Arial"/>
          <w:sz w:val="22"/>
          <w:szCs w:val="22"/>
        </w:rPr>
      </w:pPr>
      <w:r w:rsidRPr="000C3AEC">
        <w:rPr>
          <w:rFonts w:ascii="Arial" w:hAnsi="Arial" w:cs="Arial"/>
          <w:sz w:val="22"/>
          <w:szCs w:val="22"/>
        </w:rPr>
        <w:t xml:space="preserve">Accordingly, </w:t>
      </w:r>
      <w:r w:rsidR="00533408" w:rsidRPr="000C3AEC">
        <w:rPr>
          <w:rFonts w:ascii="Arial" w:hAnsi="Arial" w:cs="Arial"/>
          <w:sz w:val="22"/>
          <w:szCs w:val="22"/>
        </w:rPr>
        <w:t xml:space="preserve">it </w:t>
      </w:r>
      <w:r w:rsidR="00D37D32">
        <w:rPr>
          <w:rFonts w:ascii="Arial" w:hAnsi="Arial" w:cs="Arial"/>
          <w:sz w:val="22"/>
          <w:szCs w:val="22"/>
        </w:rPr>
        <w:t>may</w:t>
      </w:r>
      <w:r w:rsidR="00533408" w:rsidRPr="000C3AEC">
        <w:rPr>
          <w:rFonts w:ascii="Arial" w:hAnsi="Arial" w:cs="Arial"/>
          <w:sz w:val="22"/>
          <w:szCs w:val="22"/>
        </w:rPr>
        <w:t xml:space="preserve"> be </w:t>
      </w:r>
      <w:r w:rsidR="000C3AEC" w:rsidRPr="000C3AEC">
        <w:rPr>
          <w:rFonts w:ascii="Arial" w:hAnsi="Arial" w:cs="Arial"/>
          <w:sz w:val="22"/>
          <w:szCs w:val="22"/>
        </w:rPr>
        <w:t>appropriate</w:t>
      </w:r>
      <w:r w:rsidR="00FC5A31" w:rsidRPr="000C3AEC">
        <w:rPr>
          <w:rFonts w:ascii="Arial" w:hAnsi="Arial" w:cs="Arial"/>
          <w:sz w:val="22"/>
          <w:szCs w:val="22"/>
        </w:rPr>
        <w:t xml:space="preserve"> </w:t>
      </w:r>
      <w:r w:rsidR="00533408" w:rsidRPr="000C3AEC">
        <w:rPr>
          <w:rFonts w:ascii="Arial" w:hAnsi="Arial" w:cs="Arial"/>
          <w:sz w:val="22"/>
          <w:szCs w:val="22"/>
        </w:rPr>
        <w:t>to be dismissive of the EGDI proposals.</w:t>
      </w:r>
      <w:r w:rsidR="009912BC" w:rsidRPr="000C3AEC">
        <w:rPr>
          <w:rFonts w:ascii="Arial" w:hAnsi="Arial" w:cs="Arial"/>
          <w:sz w:val="22"/>
          <w:szCs w:val="22"/>
        </w:rPr>
        <w:t xml:space="preserve"> </w:t>
      </w:r>
      <w:r w:rsidR="00533408" w:rsidRPr="000C3AEC">
        <w:rPr>
          <w:rFonts w:ascii="Arial" w:hAnsi="Arial" w:cs="Arial"/>
          <w:sz w:val="22"/>
          <w:szCs w:val="22"/>
        </w:rPr>
        <w:t>.</w:t>
      </w:r>
    </w:p>
    <w:p w:rsidR="00533408" w:rsidRPr="000C3AEC" w:rsidRDefault="00407F5F" w:rsidP="00E021DC">
      <w:pPr>
        <w:pStyle w:val="definition"/>
        <w:ind w:left="0" w:firstLine="0"/>
        <w:rPr>
          <w:rFonts w:ascii="Arial" w:hAnsi="Arial" w:cs="Arial"/>
          <w:sz w:val="22"/>
          <w:szCs w:val="22"/>
        </w:rPr>
      </w:pPr>
      <w:r>
        <w:rPr>
          <w:rFonts w:ascii="Arial" w:hAnsi="Arial" w:cs="Arial"/>
          <w:sz w:val="22"/>
          <w:szCs w:val="22"/>
        </w:rPr>
        <w:t>Energy Probe notes that u</w:t>
      </w:r>
      <w:r w:rsidR="00F63513" w:rsidRPr="000C3AEC">
        <w:rPr>
          <w:rFonts w:ascii="Arial" w:hAnsi="Arial" w:cs="Arial"/>
          <w:sz w:val="22"/>
          <w:szCs w:val="22"/>
        </w:rPr>
        <w:t>nder the Climate Change Action Plan and Regulations</w:t>
      </w:r>
      <w:r w:rsidR="008132DB">
        <w:rPr>
          <w:rFonts w:ascii="Arial" w:hAnsi="Arial" w:cs="Arial"/>
          <w:sz w:val="22"/>
          <w:szCs w:val="22"/>
        </w:rPr>
        <w:t>,</w:t>
      </w:r>
      <w:r w:rsidR="00F63513" w:rsidRPr="000C3AEC">
        <w:rPr>
          <w:rFonts w:ascii="Arial" w:hAnsi="Arial" w:cs="Arial"/>
          <w:sz w:val="22"/>
          <w:szCs w:val="22"/>
        </w:rPr>
        <w:t xml:space="preserve"> EGD on behalf of its customers </w:t>
      </w:r>
      <w:r w:rsidR="00753DD1" w:rsidRPr="000C3AEC">
        <w:rPr>
          <w:rFonts w:ascii="Arial" w:hAnsi="Arial" w:cs="Arial"/>
          <w:sz w:val="22"/>
          <w:szCs w:val="22"/>
        </w:rPr>
        <w:t>was</w:t>
      </w:r>
      <w:r w:rsidR="00F63513" w:rsidRPr="000C3AEC">
        <w:rPr>
          <w:rFonts w:ascii="Arial" w:hAnsi="Arial" w:cs="Arial"/>
          <w:sz w:val="22"/>
          <w:szCs w:val="22"/>
        </w:rPr>
        <w:t xml:space="preserve"> responsible for emissions from the natural gas it sells and delivers.</w:t>
      </w:r>
      <w:r w:rsidR="00753DD1" w:rsidRPr="000C3AEC">
        <w:rPr>
          <w:rFonts w:ascii="Arial" w:hAnsi="Arial" w:cs="Arial"/>
          <w:sz w:val="22"/>
          <w:szCs w:val="22"/>
        </w:rPr>
        <w:t xml:space="preserve"> </w:t>
      </w:r>
      <w:r w:rsidR="00F63513" w:rsidRPr="000C3AEC">
        <w:rPr>
          <w:rFonts w:ascii="Arial" w:hAnsi="Arial" w:cs="Arial"/>
          <w:sz w:val="22"/>
          <w:szCs w:val="22"/>
        </w:rPr>
        <w:t>Cap and Trade was the chosen strategy that is no longer supported by the Ontario Government</w:t>
      </w:r>
      <w:r w:rsidR="00753DD1" w:rsidRPr="000C3AEC">
        <w:rPr>
          <w:rFonts w:ascii="Arial" w:hAnsi="Arial" w:cs="Arial"/>
          <w:sz w:val="22"/>
          <w:szCs w:val="22"/>
        </w:rPr>
        <w:t>.</w:t>
      </w:r>
    </w:p>
    <w:p w:rsidR="00E021DC" w:rsidRPr="000C3AEC" w:rsidRDefault="00F63513" w:rsidP="00F63513">
      <w:pPr>
        <w:pStyle w:val="definition"/>
        <w:ind w:left="0" w:firstLine="0"/>
        <w:rPr>
          <w:rFonts w:ascii="Arial" w:hAnsi="Arial" w:cs="Arial"/>
          <w:sz w:val="22"/>
          <w:szCs w:val="22"/>
        </w:rPr>
      </w:pPr>
      <w:r w:rsidRPr="000C3AEC">
        <w:rPr>
          <w:rFonts w:ascii="Arial" w:hAnsi="Arial" w:cs="Arial"/>
          <w:sz w:val="22"/>
          <w:szCs w:val="22"/>
        </w:rPr>
        <w:t>EGDI</w:t>
      </w:r>
      <w:r w:rsidR="008132DB">
        <w:rPr>
          <w:rFonts w:ascii="Arial" w:hAnsi="Arial" w:cs="Arial"/>
          <w:sz w:val="22"/>
          <w:szCs w:val="22"/>
        </w:rPr>
        <w:t>,</w:t>
      </w:r>
      <w:r w:rsidRPr="000C3AEC">
        <w:rPr>
          <w:rFonts w:ascii="Arial" w:hAnsi="Arial" w:cs="Arial"/>
          <w:sz w:val="22"/>
          <w:szCs w:val="22"/>
        </w:rPr>
        <w:t xml:space="preserve"> </w:t>
      </w:r>
      <w:r w:rsidR="00753DD1" w:rsidRPr="000C3AEC">
        <w:rPr>
          <w:rFonts w:ascii="Arial" w:hAnsi="Arial" w:cs="Arial"/>
          <w:sz w:val="22"/>
          <w:szCs w:val="22"/>
        </w:rPr>
        <w:t>like any other business,</w:t>
      </w:r>
      <w:r w:rsidR="008132DB">
        <w:rPr>
          <w:rFonts w:ascii="Arial" w:hAnsi="Arial" w:cs="Arial"/>
          <w:sz w:val="22"/>
          <w:szCs w:val="22"/>
        </w:rPr>
        <w:t xml:space="preserve"> </w:t>
      </w:r>
      <w:r w:rsidRPr="000C3AEC">
        <w:rPr>
          <w:rFonts w:ascii="Arial" w:hAnsi="Arial" w:cs="Arial"/>
          <w:sz w:val="22"/>
          <w:szCs w:val="22"/>
        </w:rPr>
        <w:t xml:space="preserve">should address its GHG </w:t>
      </w:r>
      <w:r w:rsidR="00407F5F">
        <w:rPr>
          <w:rFonts w:ascii="Arial" w:hAnsi="Arial" w:cs="Arial"/>
          <w:sz w:val="22"/>
          <w:szCs w:val="22"/>
        </w:rPr>
        <w:t xml:space="preserve">compliance </w:t>
      </w:r>
      <w:r w:rsidRPr="000C3AEC">
        <w:rPr>
          <w:rFonts w:ascii="Arial" w:hAnsi="Arial" w:cs="Arial"/>
          <w:sz w:val="22"/>
          <w:szCs w:val="22"/>
        </w:rPr>
        <w:t xml:space="preserve">issues </w:t>
      </w:r>
      <w:r w:rsidRPr="00F94EA2">
        <w:rPr>
          <w:rFonts w:ascii="Arial" w:hAnsi="Arial" w:cs="Arial"/>
          <w:i/>
          <w:sz w:val="22"/>
          <w:szCs w:val="22"/>
        </w:rPr>
        <w:t>directly</w:t>
      </w:r>
      <w:r w:rsidRPr="000C3AEC">
        <w:rPr>
          <w:rFonts w:ascii="Arial" w:hAnsi="Arial" w:cs="Arial"/>
          <w:sz w:val="22"/>
          <w:szCs w:val="22"/>
        </w:rPr>
        <w:t xml:space="preserve"> with </w:t>
      </w:r>
      <w:r w:rsidR="00753DD1" w:rsidRPr="000C3AEC">
        <w:rPr>
          <w:rFonts w:ascii="Arial" w:hAnsi="Arial" w:cs="Arial"/>
          <w:sz w:val="22"/>
          <w:szCs w:val="22"/>
        </w:rPr>
        <w:t xml:space="preserve">both system and end-use </w:t>
      </w:r>
      <w:r w:rsidR="00E373E4">
        <w:rPr>
          <w:rFonts w:ascii="Arial" w:hAnsi="Arial" w:cs="Arial"/>
          <w:sz w:val="22"/>
          <w:szCs w:val="22"/>
        </w:rPr>
        <w:t xml:space="preserve">natural gas </w:t>
      </w:r>
      <w:r w:rsidRPr="000C3AEC">
        <w:rPr>
          <w:rFonts w:ascii="Arial" w:hAnsi="Arial" w:cs="Arial"/>
          <w:sz w:val="22"/>
          <w:szCs w:val="22"/>
        </w:rPr>
        <w:t>abatement measures</w:t>
      </w:r>
      <w:r w:rsidR="00753DD1" w:rsidRPr="000C3AEC">
        <w:rPr>
          <w:rFonts w:ascii="Arial" w:hAnsi="Arial" w:cs="Arial"/>
          <w:sz w:val="22"/>
          <w:szCs w:val="22"/>
        </w:rPr>
        <w:t>,</w:t>
      </w:r>
      <w:r w:rsidRPr="000C3AEC">
        <w:rPr>
          <w:rFonts w:ascii="Arial" w:hAnsi="Arial" w:cs="Arial"/>
          <w:sz w:val="22"/>
          <w:szCs w:val="22"/>
        </w:rPr>
        <w:t xml:space="preserve"> </w:t>
      </w:r>
      <w:r w:rsidR="00753DD1" w:rsidRPr="000C3AEC">
        <w:rPr>
          <w:rFonts w:ascii="Arial" w:hAnsi="Arial" w:cs="Arial"/>
          <w:sz w:val="22"/>
          <w:szCs w:val="22"/>
        </w:rPr>
        <w:t xml:space="preserve">including conservation. It should </w:t>
      </w:r>
      <w:r w:rsidRPr="00D37D32">
        <w:rPr>
          <w:rFonts w:ascii="Arial" w:hAnsi="Arial" w:cs="Arial"/>
          <w:b/>
          <w:sz w:val="22"/>
          <w:szCs w:val="22"/>
        </w:rPr>
        <w:t>not</w:t>
      </w:r>
      <w:r w:rsidRPr="000C3AEC">
        <w:rPr>
          <w:rFonts w:ascii="Arial" w:hAnsi="Arial" w:cs="Arial"/>
          <w:sz w:val="22"/>
          <w:szCs w:val="22"/>
        </w:rPr>
        <w:t xml:space="preserve"> adopt the</w:t>
      </w:r>
      <w:r w:rsidR="00753DD1" w:rsidRPr="000C3AEC">
        <w:rPr>
          <w:rFonts w:ascii="Arial" w:hAnsi="Arial" w:cs="Arial"/>
          <w:sz w:val="22"/>
          <w:szCs w:val="22"/>
        </w:rPr>
        <w:t xml:space="preserve"> GHG</w:t>
      </w:r>
      <w:r w:rsidRPr="000C3AEC">
        <w:rPr>
          <w:rFonts w:ascii="Arial" w:hAnsi="Arial" w:cs="Arial"/>
          <w:sz w:val="22"/>
          <w:szCs w:val="22"/>
        </w:rPr>
        <w:t xml:space="preserve"> responsibility of the Municipalities related to Landfill gas</w:t>
      </w:r>
      <w:r w:rsidR="00E373E4">
        <w:rPr>
          <w:rFonts w:ascii="Arial" w:hAnsi="Arial" w:cs="Arial"/>
          <w:sz w:val="22"/>
          <w:szCs w:val="22"/>
        </w:rPr>
        <w:t>,</w:t>
      </w:r>
      <w:r w:rsidRPr="000C3AEC">
        <w:rPr>
          <w:rFonts w:ascii="Arial" w:hAnsi="Arial" w:cs="Arial"/>
          <w:sz w:val="22"/>
          <w:szCs w:val="22"/>
        </w:rPr>
        <w:t xml:space="preserve"> or </w:t>
      </w:r>
      <w:r w:rsidR="00D37D32">
        <w:rPr>
          <w:rFonts w:ascii="Arial" w:hAnsi="Arial" w:cs="Arial"/>
          <w:sz w:val="22"/>
          <w:szCs w:val="22"/>
        </w:rPr>
        <w:t xml:space="preserve">that of </w:t>
      </w:r>
      <w:r w:rsidRPr="000C3AEC">
        <w:rPr>
          <w:rFonts w:ascii="Arial" w:hAnsi="Arial" w:cs="Arial"/>
          <w:sz w:val="22"/>
          <w:szCs w:val="22"/>
        </w:rPr>
        <w:t>the agricultural industry</w:t>
      </w:r>
      <w:r w:rsidR="00D37D32">
        <w:rPr>
          <w:rFonts w:ascii="Arial" w:hAnsi="Arial" w:cs="Arial"/>
          <w:sz w:val="22"/>
          <w:szCs w:val="22"/>
        </w:rPr>
        <w:t>.</w:t>
      </w:r>
      <w:r w:rsidRPr="000C3AEC">
        <w:rPr>
          <w:rFonts w:ascii="Arial" w:hAnsi="Arial" w:cs="Arial"/>
          <w:sz w:val="22"/>
          <w:szCs w:val="22"/>
        </w:rPr>
        <w:t xml:space="preserve"> </w:t>
      </w:r>
    </w:p>
    <w:p w:rsidR="00BA54EF" w:rsidRPr="000C3AEC" w:rsidRDefault="00E021DC" w:rsidP="008426E7">
      <w:pPr>
        <w:pStyle w:val="Heading3"/>
      </w:pPr>
      <w:r w:rsidRPr="000C3AEC">
        <w:t xml:space="preserve">EGDI </w:t>
      </w:r>
      <w:r w:rsidR="00BA54EF" w:rsidRPr="000C3AEC">
        <w:t xml:space="preserve">Application </w:t>
      </w:r>
      <w:r w:rsidR="009C56E6">
        <w:t>and Evidence</w:t>
      </w:r>
    </w:p>
    <w:p w:rsidR="008426E7" w:rsidRDefault="008426E7" w:rsidP="00BA54EF">
      <w:pPr>
        <w:autoSpaceDE w:val="0"/>
        <w:autoSpaceDN w:val="0"/>
        <w:adjustRightInd w:val="0"/>
        <w:rPr>
          <w:rFonts w:ascii="Arial" w:hAnsi="Arial" w:cs="Arial"/>
          <w:sz w:val="22"/>
          <w:szCs w:val="22"/>
        </w:rPr>
      </w:pPr>
    </w:p>
    <w:p w:rsidR="00BA54EF" w:rsidRPr="008426E7" w:rsidRDefault="00BA54EF" w:rsidP="00BA54EF">
      <w:pPr>
        <w:autoSpaceDE w:val="0"/>
        <w:autoSpaceDN w:val="0"/>
        <w:adjustRightInd w:val="0"/>
        <w:rPr>
          <w:rFonts w:ascii="Arial" w:hAnsi="Arial" w:cs="Arial"/>
          <w:i/>
          <w:sz w:val="22"/>
          <w:szCs w:val="22"/>
        </w:rPr>
      </w:pPr>
      <w:r w:rsidRPr="008426E7">
        <w:rPr>
          <w:rFonts w:ascii="Arial" w:hAnsi="Arial" w:cs="Arial"/>
          <w:i/>
          <w:sz w:val="22"/>
          <w:szCs w:val="22"/>
        </w:rPr>
        <w:t>By this application, Enbridge applies to the Board for such final and interim Orders as may</w:t>
      </w:r>
    </w:p>
    <w:p w:rsidR="00BA54EF" w:rsidRPr="008426E7" w:rsidRDefault="00BA54EF" w:rsidP="00BA54EF">
      <w:pPr>
        <w:autoSpaceDE w:val="0"/>
        <w:autoSpaceDN w:val="0"/>
        <w:adjustRightInd w:val="0"/>
        <w:rPr>
          <w:rFonts w:ascii="Arial" w:hAnsi="Arial" w:cs="Arial"/>
          <w:i/>
          <w:sz w:val="22"/>
          <w:szCs w:val="22"/>
        </w:rPr>
      </w:pPr>
      <w:r w:rsidRPr="008426E7">
        <w:rPr>
          <w:rFonts w:ascii="Arial" w:hAnsi="Arial" w:cs="Arial"/>
          <w:i/>
          <w:sz w:val="22"/>
          <w:szCs w:val="22"/>
        </w:rPr>
        <w:t>be necessary to approve the cost consequences of the Company’s Renewable Natural Gas</w:t>
      </w:r>
    </w:p>
    <w:p w:rsidR="00BA54EF" w:rsidRPr="008426E7" w:rsidRDefault="00BA54EF" w:rsidP="00BA54EF">
      <w:pPr>
        <w:autoSpaceDE w:val="0"/>
        <w:autoSpaceDN w:val="0"/>
        <w:adjustRightInd w:val="0"/>
        <w:rPr>
          <w:rFonts w:ascii="Arial" w:hAnsi="Arial" w:cs="Arial"/>
          <w:i/>
          <w:sz w:val="22"/>
          <w:szCs w:val="22"/>
        </w:rPr>
      </w:pPr>
      <w:r w:rsidRPr="008426E7">
        <w:rPr>
          <w:rFonts w:ascii="Arial" w:hAnsi="Arial" w:cs="Arial"/>
          <w:i/>
          <w:sz w:val="22"/>
          <w:szCs w:val="22"/>
        </w:rPr>
        <w:t xml:space="preserve">Enabling Program </w:t>
      </w:r>
      <w:r w:rsidRPr="008426E7">
        <w:rPr>
          <w:rFonts w:ascii="Arial" w:hAnsi="Arial" w:cs="Arial"/>
          <w:i/>
          <w:strike/>
          <w:sz w:val="22"/>
          <w:szCs w:val="22"/>
        </w:rPr>
        <w:t>and Geothermal Energy Service Program</w:t>
      </w:r>
      <w:r w:rsidRPr="008426E7">
        <w:rPr>
          <w:rFonts w:ascii="Arial" w:hAnsi="Arial" w:cs="Arial"/>
          <w:i/>
          <w:sz w:val="22"/>
          <w:szCs w:val="22"/>
        </w:rPr>
        <w:t xml:space="preserve"> proposals. This includes</w:t>
      </w:r>
    </w:p>
    <w:p w:rsidR="00BA54EF" w:rsidRPr="008426E7" w:rsidRDefault="00BA54EF" w:rsidP="00BA54EF">
      <w:pPr>
        <w:autoSpaceDE w:val="0"/>
        <w:autoSpaceDN w:val="0"/>
        <w:adjustRightInd w:val="0"/>
        <w:rPr>
          <w:rFonts w:ascii="Arial" w:hAnsi="Arial" w:cs="Arial"/>
          <w:i/>
          <w:sz w:val="22"/>
          <w:szCs w:val="22"/>
        </w:rPr>
      </w:pPr>
      <w:r w:rsidRPr="008426E7">
        <w:rPr>
          <w:rFonts w:ascii="Arial" w:hAnsi="Arial" w:cs="Arial"/>
          <w:i/>
          <w:sz w:val="22"/>
          <w:szCs w:val="22"/>
        </w:rPr>
        <w:t>approval of the service fees associated with each Program, and approval of including the</w:t>
      </w:r>
    </w:p>
    <w:p w:rsidR="00BA54EF" w:rsidRPr="008426E7" w:rsidRDefault="00BA54EF" w:rsidP="00BA54EF">
      <w:pPr>
        <w:autoSpaceDE w:val="0"/>
        <w:autoSpaceDN w:val="0"/>
        <w:adjustRightInd w:val="0"/>
        <w:rPr>
          <w:rFonts w:ascii="Arial" w:hAnsi="Arial" w:cs="Arial"/>
          <w:i/>
          <w:sz w:val="22"/>
          <w:szCs w:val="22"/>
        </w:rPr>
      </w:pPr>
      <w:r w:rsidRPr="008426E7">
        <w:rPr>
          <w:rFonts w:ascii="Arial" w:hAnsi="Arial" w:cs="Arial"/>
          <w:i/>
          <w:sz w:val="22"/>
          <w:szCs w:val="22"/>
        </w:rPr>
        <w:t>annual sufficiency/deficiency of the Programs within Cap and Trade Compliance Obligation</w:t>
      </w:r>
    </w:p>
    <w:p w:rsidR="00BA54EF" w:rsidRDefault="00BA54EF" w:rsidP="00BA54EF">
      <w:pPr>
        <w:autoSpaceDE w:val="0"/>
        <w:autoSpaceDN w:val="0"/>
        <w:adjustRightInd w:val="0"/>
        <w:rPr>
          <w:rFonts w:ascii="Arial" w:hAnsi="Arial" w:cs="Arial"/>
          <w:i/>
          <w:sz w:val="22"/>
          <w:szCs w:val="22"/>
        </w:rPr>
      </w:pPr>
      <w:r w:rsidRPr="008426E7">
        <w:rPr>
          <w:rFonts w:ascii="Arial" w:hAnsi="Arial" w:cs="Arial"/>
          <w:i/>
          <w:sz w:val="22"/>
          <w:szCs w:val="22"/>
        </w:rPr>
        <w:t>Variance Accounts.</w:t>
      </w:r>
      <w:r w:rsidR="001011AF">
        <w:rPr>
          <w:rStyle w:val="FootnoteReference"/>
          <w:rFonts w:ascii="Arial" w:hAnsi="Arial" w:cs="Arial"/>
          <w:i/>
          <w:sz w:val="22"/>
          <w:szCs w:val="22"/>
        </w:rPr>
        <w:footnoteReference w:id="2"/>
      </w:r>
      <w:r w:rsidR="009C56E6">
        <w:rPr>
          <w:rFonts w:ascii="Arial" w:hAnsi="Arial" w:cs="Arial"/>
          <w:i/>
          <w:sz w:val="22"/>
          <w:szCs w:val="22"/>
        </w:rPr>
        <w:t xml:space="preserve"> </w:t>
      </w:r>
    </w:p>
    <w:p w:rsidR="001011AF" w:rsidRPr="000C3AEC" w:rsidRDefault="001011AF" w:rsidP="00BA54EF">
      <w:pPr>
        <w:autoSpaceDE w:val="0"/>
        <w:autoSpaceDN w:val="0"/>
        <w:adjustRightInd w:val="0"/>
        <w:rPr>
          <w:rFonts w:ascii="Arial" w:hAnsi="Arial" w:cs="Arial"/>
          <w:sz w:val="22"/>
          <w:szCs w:val="22"/>
        </w:rPr>
      </w:pPr>
    </w:p>
    <w:p w:rsidR="00467385" w:rsidRDefault="00467385" w:rsidP="00BA54EF">
      <w:pPr>
        <w:autoSpaceDE w:val="0"/>
        <w:autoSpaceDN w:val="0"/>
        <w:adjustRightInd w:val="0"/>
        <w:rPr>
          <w:rFonts w:ascii="Arial" w:hAnsi="Arial" w:cs="Arial"/>
          <w:sz w:val="22"/>
          <w:szCs w:val="22"/>
        </w:rPr>
      </w:pPr>
      <w:r w:rsidRPr="000C3AEC">
        <w:rPr>
          <w:rFonts w:ascii="Arial" w:hAnsi="Arial" w:cs="Arial"/>
          <w:sz w:val="22"/>
          <w:szCs w:val="22"/>
        </w:rPr>
        <w:t xml:space="preserve">The </w:t>
      </w:r>
      <w:r w:rsidR="00AE1594" w:rsidRPr="000C3AEC">
        <w:rPr>
          <w:rFonts w:ascii="Arial" w:hAnsi="Arial" w:cs="Arial"/>
          <w:sz w:val="22"/>
          <w:szCs w:val="22"/>
        </w:rPr>
        <w:t>r</w:t>
      </w:r>
      <w:r w:rsidRPr="000C3AEC">
        <w:rPr>
          <w:rFonts w:ascii="Arial" w:hAnsi="Arial" w:cs="Arial"/>
          <w:sz w:val="22"/>
          <w:szCs w:val="22"/>
        </w:rPr>
        <w:t xml:space="preserve">elief </w:t>
      </w:r>
      <w:r w:rsidR="00AE1594" w:rsidRPr="000C3AEC">
        <w:rPr>
          <w:rFonts w:ascii="Arial" w:hAnsi="Arial" w:cs="Arial"/>
          <w:sz w:val="22"/>
          <w:szCs w:val="22"/>
        </w:rPr>
        <w:t>r</w:t>
      </w:r>
      <w:r w:rsidRPr="000C3AEC">
        <w:rPr>
          <w:rFonts w:ascii="Arial" w:hAnsi="Arial" w:cs="Arial"/>
          <w:sz w:val="22"/>
          <w:szCs w:val="22"/>
        </w:rPr>
        <w:t xml:space="preserve">equested in respect of the Geothermal Energy Service </w:t>
      </w:r>
      <w:r w:rsidR="00AE1594" w:rsidRPr="000C3AEC">
        <w:rPr>
          <w:rFonts w:ascii="Arial" w:hAnsi="Arial" w:cs="Arial"/>
          <w:sz w:val="22"/>
          <w:szCs w:val="22"/>
        </w:rPr>
        <w:t xml:space="preserve">Program </w:t>
      </w:r>
      <w:r w:rsidRPr="000C3AEC">
        <w:rPr>
          <w:rFonts w:ascii="Arial" w:hAnsi="Arial" w:cs="Arial"/>
          <w:sz w:val="22"/>
          <w:szCs w:val="22"/>
        </w:rPr>
        <w:t>has been withdrawn.</w:t>
      </w:r>
    </w:p>
    <w:p w:rsidR="008426E7" w:rsidRPr="000C3AEC" w:rsidRDefault="008426E7" w:rsidP="004E24B0">
      <w:pPr>
        <w:pStyle w:val="Default"/>
        <w:rPr>
          <w:sz w:val="22"/>
          <w:szCs w:val="22"/>
        </w:rPr>
      </w:pPr>
      <w:r>
        <w:rPr>
          <w:sz w:val="22"/>
          <w:szCs w:val="22"/>
        </w:rPr>
        <w:t xml:space="preserve">It is </w:t>
      </w:r>
      <w:r w:rsidR="00E373E4">
        <w:rPr>
          <w:sz w:val="22"/>
          <w:szCs w:val="22"/>
        </w:rPr>
        <w:t>noted</w:t>
      </w:r>
      <w:r>
        <w:rPr>
          <w:sz w:val="22"/>
          <w:szCs w:val="22"/>
        </w:rPr>
        <w:t xml:space="preserve"> that EGDI </w:t>
      </w:r>
      <w:r w:rsidR="00E373E4">
        <w:rPr>
          <w:sz w:val="22"/>
          <w:szCs w:val="22"/>
        </w:rPr>
        <w:t>has</w:t>
      </w:r>
      <w:r>
        <w:rPr>
          <w:sz w:val="22"/>
          <w:szCs w:val="22"/>
        </w:rPr>
        <w:t xml:space="preserve"> amend</w:t>
      </w:r>
      <w:r w:rsidR="00E373E4">
        <w:rPr>
          <w:sz w:val="22"/>
          <w:szCs w:val="22"/>
        </w:rPr>
        <w:t>ed</w:t>
      </w:r>
      <w:r>
        <w:rPr>
          <w:sz w:val="22"/>
          <w:szCs w:val="22"/>
        </w:rPr>
        <w:t xml:space="preserve"> its Application in regard </w:t>
      </w:r>
      <w:r w:rsidR="00031754">
        <w:rPr>
          <w:sz w:val="22"/>
          <w:szCs w:val="22"/>
        </w:rPr>
        <w:t xml:space="preserve">to </w:t>
      </w:r>
      <w:r>
        <w:rPr>
          <w:sz w:val="22"/>
          <w:szCs w:val="22"/>
        </w:rPr>
        <w:t>including the annual sufficiency in the Cap and Trade Deferral Accounts</w:t>
      </w:r>
      <w:r w:rsidR="009C56E6">
        <w:rPr>
          <w:sz w:val="22"/>
          <w:szCs w:val="22"/>
        </w:rPr>
        <w:t>.</w:t>
      </w:r>
      <w:r w:rsidR="004E24B0">
        <w:rPr>
          <w:sz w:val="22"/>
          <w:szCs w:val="22"/>
        </w:rPr>
        <w:t xml:space="preserve"> </w:t>
      </w:r>
      <w:r w:rsidR="00E373E4">
        <w:rPr>
          <w:sz w:val="22"/>
          <w:szCs w:val="22"/>
        </w:rPr>
        <w:t xml:space="preserve">However approval of a </w:t>
      </w:r>
      <w:r w:rsidR="004E24B0" w:rsidRPr="004E24B0">
        <w:rPr>
          <w:sz w:val="23"/>
          <w:szCs w:val="23"/>
        </w:rPr>
        <w:t>RNG En</w:t>
      </w:r>
      <w:r w:rsidR="004E24B0">
        <w:rPr>
          <w:sz w:val="23"/>
          <w:szCs w:val="23"/>
        </w:rPr>
        <w:t xml:space="preserve">abling Program Variance Account </w:t>
      </w:r>
      <w:r w:rsidR="00E373E4">
        <w:rPr>
          <w:sz w:val="22"/>
          <w:szCs w:val="22"/>
        </w:rPr>
        <w:t xml:space="preserve">is now </w:t>
      </w:r>
      <w:r w:rsidR="00FD012D">
        <w:rPr>
          <w:sz w:val="22"/>
          <w:szCs w:val="22"/>
        </w:rPr>
        <w:t>requested</w:t>
      </w:r>
      <w:r w:rsidR="004E24B0">
        <w:rPr>
          <w:rStyle w:val="FootnoteReference"/>
          <w:sz w:val="22"/>
          <w:szCs w:val="22"/>
        </w:rPr>
        <w:footnoteReference w:id="3"/>
      </w:r>
      <w:r w:rsidR="004E24B0">
        <w:rPr>
          <w:sz w:val="22"/>
          <w:szCs w:val="22"/>
        </w:rPr>
        <w:t>.</w:t>
      </w:r>
    </w:p>
    <w:p w:rsidR="00E637D6" w:rsidRPr="000C3AEC" w:rsidRDefault="00E637D6" w:rsidP="00BA54EF">
      <w:pPr>
        <w:autoSpaceDE w:val="0"/>
        <w:autoSpaceDN w:val="0"/>
        <w:adjustRightInd w:val="0"/>
        <w:rPr>
          <w:rFonts w:ascii="Arial" w:hAnsi="Arial" w:cs="Arial"/>
          <w:sz w:val="22"/>
          <w:szCs w:val="22"/>
        </w:rPr>
      </w:pPr>
    </w:p>
    <w:p w:rsidR="00467385" w:rsidRPr="000C3AEC" w:rsidRDefault="00E373E4" w:rsidP="00BA54EF">
      <w:pPr>
        <w:autoSpaceDE w:val="0"/>
        <w:autoSpaceDN w:val="0"/>
        <w:adjustRightInd w:val="0"/>
        <w:rPr>
          <w:rFonts w:ascii="Arial" w:hAnsi="Arial" w:cs="Arial"/>
          <w:sz w:val="22"/>
          <w:szCs w:val="22"/>
        </w:rPr>
      </w:pPr>
      <w:r>
        <w:rPr>
          <w:rFonts w:ascii="Arial" w:hAnsi="Arial" w:cs="Arial"/>
          <w:sz w:val="22"/>
          <w:szCs w:val="22"/>
        </w:rPr>
        <w:t xml:space="preserve">Despite recent </w:t>
      </w:r>
      <w:r w:rsidR="007E4917">
        <w:rPr>
          <w:rFonts w:ascii="Arial" w:hAnsi="Arial" w:cs="Arial"/>
          <w:sz w:val="22"/>
          <w:szCs w:val="22"/>
        </w:rPr>
        <w:t xml:space="preserve">Government </w:t>
      </w:r>
      <w:r>
        <w:rPr>
          <w:rFonts w:ascii="Arial" w:hAnsi="Arial" w:cs="Arial"/>
          <w:sz w:val="22"/>
          <w:szCs w:val="22"/>
        </w:rPr>
        <w:t>policy changes</w:t>
      </w:r>
      <w:r w:rsidR="007E4917">
        <w:rPr>
          <w:rFonts w:ascii="Arial" w:hAnsi="Arial" w:cs="Arial"/>
          <w:sz w:val="22"/>
          <w:szCs w:val="22"/>
        </w:rPr>
        <w:t>,</w:t>
      </w:r>
      <w:r>
        <w:rPr>
          <w:rFonts w:ascii="Arial" w:hAnsi="Arial" w:cs="Arial"/>
          <w:sz w:val="22"/>
          <w:szCs w:val="22"/>
        </w:rPr>
        <w:t xml:space="preserve"> </w:t>
      </w:r>
      <w:r w:rsidR="00467385" w:rsidRPr="000C3AEC">
        <w:rPr>
          <w:rFonts w:ascii="Arial" w:hAnsi="Arial" w:cs="Arial"/>
          <w:sz w:val="22"/>
          <w:szCs w:val="22"/>
        </w:rPr>
        <w:t xml:space="preserve">EGDI is still </w:t>
      </w:r>
      <w:r w:rsidR="00AE1594" w:rsidRPr="000C3AEC">
        <w:rPr>
          <w:rFonts w:ascii="Arial" w:hAnsi="Arial" w:cs="Arial"/>
          <w:sz w:val="22"/>
          <w:szCs w:val="22"/>
        </w:rPr>
        <w:t xml:space="preserve">requesting </w:t>
      </w:r>
      <w:r w:rsidR="00467385" w:rsidRPr="000C3AEC">
        <w:rPr>
          <w:rFonts w:ascii="Arial" w:hAnsi="Arial" w:cs="Arial"/>
          <w:sz w:val="22"/>
          <w:szCs w:val="22"/>
        </w:rPr>
        <w:t>approv</w:t>
      </w:r>
      <w:r w:rsidR="00AE1594" w:rsidRPr="000C3AEC">
        <w:rPr>
          <w:rFonts w:ascii="Arial" w:hAnsi="Arial" w:cs="Arial"/>
          <w:sz w:val="22"/>
          <w:szCs w:val="22"/>
        </w:rPr>
        <w:t>al of</w:t>
      </w:r>
      <w:r w:rsidR="00467385" w:rsidRPr="000C3AEC">
        <w:rPr>
          <w:rFonts w:ascii="Arial" w:hAnsi="Arial" w:cs="Arial"/>
          <w:sz w:val="22"/>
          <w:szCs w:val="22"/>
        </w:rPr>
        <w:t xml:space="preserve"> </w:t>
      </w:r>
      <w:r w:rsidR="008426E7">
        <w:rPr>
          <w:rFonts w:ascii="Arial" w:hAnsi="Arial" w:cs="Arial"/>
          <w:sz w:val="22"/>
          <w:szCs w:val="22"/>
        </w:rPr>
        <w:t xml:space="preserve">the cost consequences of RNG Enabling Program and </w:t>
      </w:r>
      <w:r w:rsidR="00467385" w:rsidRPr="000C3AEC">
        <w:rPr>
          <w:rFonts w:ascii="Arial" w:hAnsi="Arial" w:cs="Arial"/>
          <w:sz w:val="22"/>
          <w:szCs w:val="22"/>
        </w:rPr>
        <w:t xml:space="preserve">a Rate for RNG </w:t>
      </w:r>
      <w:r w:rsidR="007E4917">
        <w:rPr>
          <w:rFonts w:ascii="Arial" w:hAnsi="Arial" w:cs="Arial"/>
          <w:sz w:val="22"/>
          <w:szCs w:val="22"/>
        </w:rPr>
        <w:t>U</w:t>
      </w:r>
      <w:r w:rsidR="00467385" w:rsidRPr="000C3AEC">
        <w:rPr>
          <w:rFonts w:ascii="Arial" w:hAnsi="Arial" w:cs="Arial"/>
          <w:sz w:val="22"/>
          <w:szCs w:val="22"/>
        </w:rPr>
        <w:t xml:space="preserve">pgrading </w:t>
      </w:r>
      <w:r w:rsidR="007E4917">
        <w:rPr>
          <w:rFonts w:ascii="Arial" w:hAnsi="Arial" w:cs="Arial"/>
          <w:sz w:val="22"/>
          <w:szCs w:val="22"/>
        </w:rPr>
        <w:t>S</w:t>
      </w:r>
      <w:r w:rsidR="00467385" w:rsidRPr="000C3AEC">
        <w:rPr>
          <w:rFonts w:ascii="Arial" w:hAnsi="Arial" w:cs="Arial"/>
          <w:sz w:val="22"/>
          <w:szCs w:val="22"/>
        </w:rPr>
        <w:t>ervice (Rate 400) and for RNG Injection Service (Rate 401)</w:t>
      </w:r>
    </w:p>
    <w:p w:rsidR="00467385" w:rsidRPr="000C3AEC" w:rsidRDefault="00467385" w:rsidP="00BA54EF">
      <w:pPr>
        <w:autoSpaceDE w:val="0"/>
        <w:autoSpaceDN w:val="0"/>
        <w:adjustRightInd w:val="0"/>
        <w:rPr>
          <w:rFonts w:ascii="Arial" w:hAnsi="Arial" w:cs="Arial"/>
          <w:sz w:val="22"/>
          <w:szCs w:val="22"/>
        </w:rPr>
      </w:pPr>
    </w:p>
    <w:p w:rsidR="00E637D6" w:rsidRPr="000C3AEC" w:rsidRDefault="00467385" w:rsidP="00BA54EF">
      <w:pPr>
        <w:autoSpaceDE w:val="0"/>
        <w:autoSpaceDN w:val="0"/>
        <w:adjustRightInd w:val="0"/>
        <w:rPr>
          <w:rFonts w:ascii="Arial" w:hAnsi="Arial" w:cs="Arial"/>
          <w:sz w:val="22"/>
          <w:szCs w:val="22"/>
        </w:rPr>
      </w:pPr>
      <w:r w:rsidRPr="000C3AEC">
        <w:rPr>
          <w:rFonts w:ascii="Arial" w:hAnsi="Arial" w:cs="Arial"/>
          <w:sz w:val="22"/>
          <w:szCs w:val="22"/>
        </w:rPr>
        <w:t xml:space="preserve">The </w:t>
      </w:r>
      <w:r w:rsidR="00AE1594" w:rsidRPr="000C3AEC">
        <w:rPr>
          <w:rFonts w:ascii="Arial" w:hAnsi="Arial" w:cs="Arial"/>
          <w:sz w:val="22"/>
          <w:szCs w:val="22"/>
        </w:rPr>
        <w:t xml:space="preserve">rationale for </w:t>
      </w:r>
      <w:r w:rsidRPr="000C3AEC">
        <w:rPr>
          <w:rFonts w:ascii="Arial" w:hAnsi="Arial" w:cs="Arial"/>
          <w:sz w:val="22"/>
          <w:szCs w:val="22"/>
        </w:rPr>
        <w:t>these services is important to the relief requested</w:t>
      </w:r>
      <w:r w:rsidR="00E637D6" w:rsidRPr="000C3AEC">
        <w:rPr>
          <w:rFonts w:ascii="Arial" w:hAnsi="Arial" w:cs="Arial"/>
          <w:sz w:val="22"/>
          <w:szCs w:val="22"/>
        </w:rPr>
        <w:t>.</w:t>
      </w:r>
    </w:p>
    <w:p w:rsidR="00E637D6" w:rsidRPr="000C3AEC" w:rsidRDefault="00E637D6" w:rsidP="00BA54EF">
      <w:pPr>
        <w:autoSpaceDE w:val="0"/>
        <w:autoSpaceDN w:val="0"/>
        <w:adjustRightInd w:val="0"/>
        <w:rPr>
          <w:rFonts w:ascii="Arial" w:hAnsi="Arial" w:cs="Arial"/>
          <w:sz w:val="22"/>
          <w:szCs w:val="22"/>
        </w:rPr>
      </w:pPr>
    </w:p>
    <w:p w:rsidR="004B3E16" w:rsidRPr="000C3AEC" w:rsidRDefault="006248E9" w:rsidP="00BA54EF">
      <w:pPr>
        <w:autoSpaceDE w:val="0"/>
        <w:autoSpaceDN w:val="0"/>
        <w:adjustRightInd w:val="0"/>
        <w:rPr>
          <w:rFonts w:ascii="Arial" w:hAnsi="Arial" w:cs="Arial"/>
          <w:sz w:val="22"/>
          <w:szCs w:val="22"/>
        </w:rPr>
      </w:pPr>
      <w:r w:rsidRPr="000C3AEC">
        <w:rPr>
          <w:rFonts w:ascii="Arial" w:hAnsi="Arial" w:cs="Arial"/>
          <w:sz w:val="22"/>
          <w:szCs w:val="22"/>
        </w:rPr>
        <w:t>According to EGDI, t</w:t>
      </w:r>
      <w:r w:rsidR="00467385" w:rsidRPr="000C3AEC">
        <w:rPr>
          <w:rFonts w:ascii="Arial" w:hAnsi="Arial" w:cs="Arial"/>
          <w:sz w:val="22"/>
          <w:szCs w:val="22"/>
        </w:rPr>
        <w:t xml:space="preserve">he </w:t>
      </w:r>
      <w:r w:rsidR="00E021DC" w:rsidRPr="000C3AEC">
        <w:rPr>
          <w:rFonts w:ascii="Arial" w:hAnsi="Arial" w:cs="Arial"/>
          <w:sz w:val="22"/>
          <w:szCs w:val="22"/>
        </w:rPr>
        <w:t xml:space="preserve">RNG </w:t>
      </w:r>
      <w:r w:rsidR="00467385" w:rsidRPr="000C3AEC">
        <w:rPr>
          <w:rFonts w:ascii="Arial" w:hAnsi="Arial" w:cs="Arial"/>
          <w:sz w:val="22"/>
          <w:szCs w:val="22"/>
        </w:rPr>
        <w:t xml:space="preserve">Upgrading Service is </w:t>
      </w:r>
      <w:r w:rsidR="00E637D6" w:rsidRPr="000C3AEC">
        <w:rPr>
          <w:rFonts w:ascii="Arial" w:hAnsi="Arial" w:cs="Arial"/>
          <w:b/>
          <w:sz w:val="22"/>
          <w:szCs w:val="22"/>
        </w:rPr>
        <w:t>o</w:t>
      </w:r>
      <w:r w:rsidR="00467385" w:rsidRPr="000C3AEC">
        <w:rPr>
          <w:rFonts w:ascii="Arial" w:hAnsi="Arial" w:cs="Arial"/>
          <w:b/>
          <w:sz w:val="22"/>
          <w:szCs w:val="22"/>
        </w:rPr>
        <w:t>ptional</w:t>
      </w:r>
      <w:r w:rsidR="00467385" w:rsidRPr="000C3AEC">
        <w:rPr>
          <w:rFonts w:ascii="Arial" w:hAnsi="Arial" w:cs="Arial"/>
          <w:sz w:val="22"/>
          <w:szCs w:val="22"/>
        </w:rPr>
        <w:t xml:space="preserve"> for RNG producers</w:t>
      </w:r>
      <w:r w:rsidR="00E637D6" w:rsidRPr="000C3AEC">
        <w:rPr>
          <w:rFonts w:ascii="Arial" w:hAnsi="Arial" w:cs="Arial"/>
          <w:sz w:val="22"/>
          <w:szCs w:val="22"/>
        </w:rPr>
        <w:t>,</w:t>
      </w:r>
      <w:r w:rsidR="00467385" w:rsidRPr="000C3AEC">
        <w:rPr>
          <w:rFonts w:ascii="Arial" w:hAnsi="Arial" w:cs="Arial"/>
          <w:sz w:val="22"/>
          <w:szCs w:val="22"/>
        </w:rPr>
        <w:t xml:space="preserve"> but </w:t>
      </w:r>
      <w:r w:rsidR="00722A78" w:rsidRPr="000C3AEC">
        <w:rPr>
          <w:rFonts w:ascii="Arial" w:hAnsi="Arial" w:cs="Arial"/>
          <w:sz w:val="22"/>
          <w:szCs w:val="22"/>
        </w:rPr>
        <w:t xml:space="preserve">RNG </w:t>
      </w:r>
      <w:r w:rsidR="00467385" w:rsidRPr="000C3AEC">
        <w:rPr>
          <w:rFonts w:ascii="Arial" w:hAnsi="Arial" w:cs="Arial"/>
          <w:sz w:val="22"/>
          <w:szCs w:val="22"/>
        </w:rPr>
        <w:t xml:space="preserve">Injection </w:t>
      </w:r>
      <w:r w:rsidR="004D30B3">
        <w:rPr>
          <w:rFonts w:ascii="Arial" w:hAnsi="Arial" w:cs="Arial"/>
          <w:sz w:val="22"/>
          <w:szCs w:val="22"/>
        </w:rPr>
        <w:t>S</w:t>
      </w:r>
      <w:r w:rsidR="00467385" w:rsidRPr="000C3AEC">
        <w:rPr>
          <w:rFonts w:ascii="Arial" w:hAnsi="Arial" w:cs="Arial"/>
          <w:sz w:val="22"/>
          <w:szCs w:val="22"/>
        </w:rPr>
        <w:t xml:space="preserve">ervice is not. </w:t>
      </w:r>
    </w:p>
    <w:p w:rsidR="00CD2B1C" w:rsidRPr="000C3AEC" w:rsidRDefault="00467385" w:rsidP="00BA54EF">
      <w:pPr>
        <w:autoSpaceDE w:val="0"/>
        <w:autoSpaceDN w:val="0"/>
        <w:adjustRightInd w:val="0"/>
        <w:rPr>
          <w:rFonts w:ascii="Arial" w:hAnsi="Arial" w:cs="Arial"/>
          <w:sz w:val="22"/>
          <w:szCs w:val="22"/>
        </w:rPr>
      </w:pPr>
      <w:r w:rsidRPr="000C3AEC">
        <w:rPr>
          <w:rFonts w:ascii="Arial" w:hAnsi="Arial" w:cs="Arial"/>
          <w:sz w:val="22"/>
          <w:szCs w:val="22"/>
        </w:rPr>
        <w:t>EGD</w:t>
      </w:r>
      <w:r w:rsidR="006248E9" w:rsidRPr="000C3AEC">
        <w:rPr>
          <w:rFonts w:ascii="Arial" w:hAnsi="Arial" w:cs="Arial"/>
          <w:sz w:val="22"/>
          <w:szCs w:val="22"/>
        </w:rPr>
        <w:t>I</w:t>
      </w:r>
      <w:r w:rsidRPr="000C3AEC">
        <w:rPr>
          <w:rFonts w:ascii="Arial" w:hAnsi="Arial" w:cs="Arial"/>
          <w:sz w:val="22"/>
          <w:szCs w:val="22"/>
        </w:rPr>
        <w:t xml:space="preserve"> states RNG producers can </w:t>
      </w:r>
      <w:r w:rsidR="00CD2B1C" w:rsidRPr="000C3AEC">
        <w:rPr>
          <w:rFonts w:ascii="Arial" w:hAnsi="Arial" w:cs="Arial"/>
          <w:sz w:val="22"/>
          <w:szCs w:val="22"/>
        </w:rPr>
        <w:t xml:space="preserve">choose </w:t>
      </w:r>
      <w:r w:rsidR="00753DD1" w:rsidRPr="000C3AEC">
        <w:rPr>
          <w:rFonts w:ascii="Arial" w:hAnsi="Arial" w:cs="Arial"/>
          <w:sz w:val="22"/>
          <w:szCs w:val="22"/>
        </w:rPr>
        <w:t xml:space="preserve">to </w:t>
      </w:r>
      <w:r w:rsidRPr="000C3AEC">
        <w:rPr>
          <w:rFonts w:ascii="Arial" w:hAnsi="Arial" w:cs="Arial"/>
          <w:sz w:val="22"/>
          <w:szCs w:val="22"/>
        </w:rPr>
        <w:t>upgrade their gas to pipeline quality.</w:t>
      </w:r>
      <w:r w:rsidR="00CD2B1C" w:rsidRPr="000C3AEC">
        <w:rPr>
          <w:rFonts w:ascii="Arial" w:hAnsi="Arial" w:cs="Arial"/>
          <w:sz w:val="22"/>
          <w:szCs w:val="22"/>
        </w:rPr>
        <w:t xml:space="preserve"> </w:t>
      </w:r>
      <w:r w:rsidR="004B3E16" w:rsidRPr="000C3AEC">
        <w:rPr>
          <w:rFonts w:ascii="Arial" w:hAnsi="Arial" w:cs="Arial"/>
          <w:sz w:val="22"/>
          <w:szCs w:val="22"/>
        </w:rPr>
        <w:t>Accordingly</w:t>
      </w:r>
      <w:r w:rsidR="00CD2B1C" w:rsidRPr="000C3AEC">
        <w:rPr>
          <w:rFonts w:ascii="Arial" w:hAnsi="Arial" w:cs="Arial"/>
          <w:sz w:val="22"/>
          <w:szCs w:val="22"/>
        </w:rPr>
        <w:t>,</w:t>
      </w:r>
      <w:r w:rsidR="004B3E16" w:rsidRPr="000C3AEC">
        <w:rPr>
          <w:rFonts w:ascii="Arial" w:hAnsi="Arial" w:cs="Arial"/>
          <w:sz w:val="22"/>
          <w:szCs w:val="22"/>
        </w:rPr>
        <w:t xml:space="preserve"> the primary question </w:t>
      </w:r>
      <w:r w:rsidR="00CD2B1C" w:rsidRPr="000C3AEC">
        <w:rPr>
          <w:rFonts w:ascii="Arial" w:hAnsi="Arial" w:cs="Arial"/>
          <w:sz w:val="22"/>
          <w:szCs w:val="22"/>
        </w:rPr>
        <w:t xml:space="preserve">for the RNG Upgrading Service </w:t>
      </w:r>
      <w:r w:rsidR="004B3E16" w:rsidRPr="000C3AEC">
        <w:rPr>
          <w:rFonts w:ascii="Arial" w:hAnsi="Arial" w:cs="Arial"/>
          <w:sz w:val="22"/>
          <w:szCs w:val="22"/>
        </w:rPr>
        <w:t>is whether dis</w:t>
      </w:r>
      <w:r w:rsidR="00CD2B1C" w:rsidRPr="000C3AEC">
        <w:rPr>
          <w:rFonts w:ascii="Arial" w:hAnsi="Arial" w:cs="Arial"/>
          <w:sz w:val="22"/>
          <w:szCs w:val="22"/>
        </w:rPr>
        <w:t>p</w:t>
      </w:r>
      <w:r w:rsidR="004B3E16" w:rsidRPr="000C3AEC">
        <w:rPr>
          <w:rFonts w:ascii="Arial" w:hAnsi="Arial" w:cs="Arial"/>
          <w:sz w:val="22"/>
          <w:szCs w:val="22"/>
        </w:rPr>
        <w:t>ensation from the LGIC is required</w:t>
      </w:r>
      <w:r w:rsidR="00E637D6" w:rsidRPr="000C3AEC">
        <w:rPr>
          <w:rFonts w:ascii="Arial" w:hAnsi="Arial" w:cs="Arial"/>
          <w:sz w:val="22"/>
          <w:szCs w:val="22"/>
        </w:rPr>
        <w:t xml:space="preserve"> to offer this as a regulated service</w:t>
      </w:r>
      <w:r w:rsidR="00D9250A" w:rsidRPr="000C3AEC">
        <w:rPr>
          <w:rFonts w:ascii="Arial" w:hAnsi="Arial" w:cs="Arial"/>
          <w:sz w:val="22"/>
          <w:szCs w:val="22"/>
        </w:rPr>
        <w:t>, as opposed to an unregulated service</w:t>
      </w:r>
      <w:r w:rsidR="00CD2B1C" w:rsidRPr="000C3AEC">
        <w:rPr>
          <w:rFonts w:ascii="Arial" w:hAnsi="Arial" w:cs="Arial"/>
          <w:sz w:val="22"/>
          <w:szCs w:val="22"/>
        </w:rPr>
        <w:t>.</w:t>
      </w:r>
    </w:p>
    <w:p w:rsidR="00CD2B1C" w:rsidRPr="000C3AEC" w:rsidRDefault="00CD2B1C" w:rsidP="00BA54EF">
      <w:pPr>
        <w:autoSpaceDE w:val="0"/>
        <w:autoSpaceDN w:val="0"/>
        <w:adjustRightInd w:val="0"/>
        <w:rPr>
          <w:rFonts w:ascii="Arial" w:hAnsi="Arial" w:cs="Arial"/>
          <w:sz w:val="22"/>
          <w:szCs w:val="22"/>
        </w:rPr>
      </w:pPr>
    </w:p>
    <w:p w:rsidR="004E24B0" w:rsidRDefault="004B3E16" w:rsidP="00CD2B1C">
      <w:pPr>
        <w:autoSpaceDE w:val="0"/>
        <w:autoSpaceDN w:val="0"/>
        <w:adjustRightInd w:val="0"/>
        <w:rPr>
          <w:rFonts w:ascii="Arial" w:hAnsi="Arial" w:cs="Arial"/>
          <w:sz w:val="22"/>
          <w:szCs w:val="22"/>
        </w:rPr>
      </w:pPr>
      <w:r w:rsidRPr="000C3AEC">
        <w:rPr>
          <w:rFonts w:ascii="Arial" w:hAnsi="Arial" w:cs="Arial"/>
          <w:sz w:val="22"/>
          <w:szCs w:val="22"/>
        </w:rPr>
        <w:t>However, be</w:t>
      </w:r>
      <w:r w:rsidR="00467385" w:rsidRPr="000C3AEC">
        <w:rPr>
          <w:rFonts w:ascii="Arial" w:hAnsi="Arial" w:cs="Arial"/>
          <w:sz w:val="22"/>
          <w:szCs w:val="22"/>
        </w:rPr>
        <w:t>cause o</w:t>
      </w:r>
      <w:r w:rsidRPr="000C3AEC">
        <w:rPr>
          <w:rFonts w:ascii="Arial" w:hAnsi="Arial" w:cs="Arial"/>
          <w:sz w:val="22"/>
          <w:szCs w:val="22"/>
        </w:rPr>
        <w:t xml:space="preserve">f regulation </w:t>
      </w:r>
      <w:r w:rsidR="00D9250A" w:rsidRPr="000C3AEC">
        <w:rPr>
          <w:rFonts w:ascii="Arial" w:hAnsi="Arial" w:cs="Arial"/>
          <w:sz w:val="22"/>
          <w:szCs w:val="22"/>
        </w:rPr>
        <w:t>of EGDI</w:t>
      </w:r>
      <w:r w:rsidR="00665291">
        <w:rPr>
          <w:rFonts w:ascii="Arial" w:hAnsi="Arial" w:cs="Arial"/>
          <w:sz w:val="22"/>
          <w:szCs w:val="22"/>
        </w:rPr>
        <w:t>’</w:t>
      </w:r>
      <w:r w:rsidR="004E24B0">
        <w:rPr>
          <w:rFonts w:ascii="Arial" w:hAnsi="Arial" w:cs="Arial"/>
          <w:sz w:val="22"/>
          <w:szCs w:val="22"/>
        </w:rPr>
        <w:t xml:space="preserve">s </w:t>
      </w:r>
      <w:r w:rsidR="00D9250A" w:rsidRPr="000C3AEC">
        <w:rPr>
          <w:rFonts w:ascii="Arial" w:hAnsi="Arial" w:cs="Arial"/>
          <w:sz w:val="22"/>
          <w:szCs w:val="22"/>
        </w:rPr>
        <w:t xml:space="preserve">gas transmission and distribution </w:t>
      </w:r>
      <w:r w:rsidR="004E24B0">
        <w:rPr>
          <w:rFonts w:ascii="Arial" w:hAnsi="Arial" w:cs="Arial"/>
          <w:sz w:val="22"/>
          <w:szCs w:val="22"/>
        </w:rPr>
        <w:t xml:space="preserve">systems </w:t>
      </w:r>
      <w:r w:rsidRPr="000C3AEC">
        <w:rPr>
          <w:rFonts w:ascii="Arial" w:hAnsi="Arial" w:cs="Arial"/>
          <w:sz w:val="22"/>
          <w:szCs w:val="22"/>
        </w:rPr>
        <w:t xml:space="preserve">under the </w:t>
      </w:r>
      <w:r w:rsidR="003D489F">
        <w:rPr>
          <w:rFonts w:ascii="Arial" w:hAnsi="Arial" w:cs="Arial"/>
          <w:sz w:val="22"/>
          <w:szCs w:val="22"/>
        </w:rPr>
        <w:t xml:space="preserve">OEB </w:t>
      </w:r>
      <w:r w:rsidRPr="000C3AEC">
        <w:rPr>
          <w:rFonts w:ascii="Arial" w:hAnsi="Arial" w:cs="Arial"/>
          <w:sz w:val="22"/>
          <w:szCs w:val="22"/>
        </w:rPr>
        <w:t>Act</w:t>
      </w:r>
      <w:r w:rsidR="004E24B0">
        <w:rPr>
          <w:rFonts w:ascii="Arial" w:hAnsi="Arial" w:cs="Arial"/>
          <w:sz w:val="22"/>
          <w:szCs w:val="22"/>
        </w:rPr>
        <w:t>,</w:t>
      </w:r>
      <w:r w:rsidRPr="000C3AEC">
        <w:rPr>
          <w:rFonts w:ascii="Arial" w:hAnsi="Arial" w:cs="Arial"/>
          <w:sz w:val="22"/>
          <w:szCs w:val="22"/>
        </w:rPr>
        <w:t xml:space="preserve"> </w:t>
      </w:r>
      <w:r w:rsidR="00467385" w:rsidRPr="000C3AEC">
        <w:rPr>
          <w:rFonts w:ascii="Arial" w:hAnsi="Arial" w:cs="Arial"/>
          <w:sz w:val="22"/>
          <w:szCs w:val="22"/>
        </w:rPr>
        <w:t>EGDI</w:t>
      </w:r>
      <w:r w:rsidR="00E373E4">
        <w:rPr>
          <w:rFonts w:ascii="Arial" w:hAnsi="Arial" w:cs="Arial"/>
          <w:sz w:val="22"/>
          <w:szCs w:val="22"/>
        </w:rPr>
        <w:t>’s position is that it</w:t>
      </w:r>
      <w:r w:rsidR="00D9250A" w:rsidRPr="000C3AEC">
        <w:rPr>
          <w:rFonts w:ascii="Arial" w:hAnsi="Arial" w:cs="Arial"/>
          <w:sz w:val="22"/>
          <w:szCs w:val="22"/>
        </w:rPr>
        <w:t xml:space="preserve"> </w:t>
      </w:r>
      <w:r w:rsidR="00467385" w:rsidRPr="000C3AEC">
        <w:rPr>
          <w:rFonts w:ascii="Arial" w:hAnsi="Arial" w:cs="Arial"/>
          <w:sz w:val="22"/>
          <w:szCs w:val="22"/>
        </w:rPr>
        <w:t xml:space="preserve">must provide the </w:t>
      </w:r>
      <w:r w:rsidR="00CD2B1C" w:rsidRPr="000C3AEC">
        <w:rPr>
          <w:rFonts w:ascii="Arial" w:hAnsi="Arial" w:cs="Arial"/>
          <w:sz w:val="22"/>
          <w:szCs w:val="22"/>
        </w:rPr>
        <w:t>RNG I</w:t>
      </w:r>
      <w:r w:rsidR="00467385" w:rsidRPr="000C3AEC">
        <w:rPr>
          <w:rFonts w:ascii="Arial" w:hAnsi="Arial" w:cs="Arial"/>
          <w:sz w:val="22"/>
          <w:szCs w:val="22"/>
        </w:rPr>
        <w:t>njection service</w:t>
      </w:r>
      <w:r w:rsidR="004D30B3">
        <w:rPr>
          <w:rFonts w:ascii="Arial" w:hAnsi="Arial" w:cs="Arial"/>
          <w:sz w:val="22"/>
          <w:szCs w:val="22"/>
        </w:rPr>
        <w:t>.</w:t>
      </w:r>
    </w:p>
    <w:p w:rsidR="009447CD" w:rsidRDefault="009447CD" w:rsidP="00CD2B1C">
      <w:pPr>
        <w:autoSpaceDE w:val="0"/>
        <w:autoSpaceDN w:val="0"/>
        <w:adjustRightInd w:val="0"/>
        <w:rPr>
          <w:rFonts w:ascii="Arial" w:hAnsi="Arial" w:cs="Arial"/>
          <w:sz w:val="22"/>
          <w:szCs w:val="22"/>
        </w:rPr>
      </w:pPr>
    </w:p>
    <w:p w:rsidR="007E4917" w:rsidRDefault="007E4917" w:rsidP="00CD2B1C">
      <w:pPr>
        <w:autoSpaceDE w:val="0"/>
        <w:autoSpaceDN w:val="0"/>
        <w:adjustRightInd w:val="0"/>
        <w:rPr>
          <w:rFonts w:ascii="Arial" w:hAnsi="Arial" w:cs="Arial"/>
          <w:b/>
          <w:sz w:val="22"/>
          <w:szCs w:val="22"/>
        </w:rPr>
      </w:pPr>
      <w:r w:rsidRPr="007E4917">
        <w:rPr>
          <w:rFonts w:ascii="Arial" w:hAnsi="Arial" w:cs="Arial"/>
          <w:b/>
          <w:sz w:val="22"/>
          <w:szCs w:val="22"/>
        </w:rPr>
        <w:t>RNG Upgrading Service</w:t>
      </w:r>
    </w:p>
    <w:p w:rsidR="00BD381A" w:rsidRPr="007E4917" w:rsidRDefault="00BD381A" w:rsidP="00CD2B1C">
      <w:pPr>
        <w:autoSpaceDE w:val="0"/>
        <w:autoSpaceDN w:val="0"/>
        <w:adjustRightInd w:val="0"/>
        <w:rPr>
          <w:rFonts w:ascii="Arial" w:hAnsi="Arial" w:cs="Arial"/>
          <w:b/>
          <w:sz w:val="22"/>
          <w:szCs w:val="22"/>
        </w:rPr>
      </w:pPr>
    </w:p>
    <w:p w:rsidR="00E05354" w:rsidRDefault="00E05354" w:rsidP="00CD2B1C">
      <w:pPr>
        <w:autoSpaceDE w:val="0"/>
        <w:autoSpaceDN w:val="0"/>
        <w:adjustRightInd w:val="0"/>
        <w:rPr>
          <w:rFonts w:ascii="Arial" w:hAnsi="Arial" w:cs="Arial"/>
          <w:sz w:val="22"/>
          <w:szCs w:val="22"/>
        </w:rPr>
      </w:pPr>
      <w:r>
        <w:rPr>
          <w:rFonts w:ascii="Arial" w:hAnsi="Arial" w:cs="Arial"/>
          <w:sz w:val="22"/>
          <w:szCs w:val="22"/>
        </w:rPr>
        <w:t xml:space="preserve">We </w:t>
      </w:r>
      <w:r w:rsidR="007E4917">
        <w:rPr>
          <w:rFonts w:ascii="Arial" w:hAnsi="Arial" w:cs="Arial"/>
          <w:sz w:val="22"/>
          <w:szCs w:val="22"/>
        </w:rPr>
        <w:t xml:space="preserve">submit </w:t>
      </w:r>
      <w:r>
        <w:rPr>
          <w:rFonts w:ascii="Arial" w:hAnsi="Arial" w:cs="Arial"/>
          <w:sz w:val="22"/>
          <w:szCs w:val="22"/>
        </w:rPr>
        <w:t xml:space="preserve">that RNG </w:t>
      </w:r>
      <w:r w:rsidR="007E4917">
        <w:rPr>
          <w:rFonts w:ascii="Arial" w:hAnsi="Arial" w:cs="Arial"/>
          <w:sz w:val="22"/>
          <w:szCs w:val="22"/>
        </w:rPr>
        <w:t xml:space="preserve">Upgrading </w:t>
      </w:r>
      <w:r>
        <w:rPr>
          <w:rFonts w:ascii="Arial" w:hAnsi="Arial" w:cs="Arial"/>
          <w:sz w:val="22"/>
          <w:szCs w:val="22"/>
        </w:rPr>
        <w:t>is not a service that falls under the provisions of the Act related to transmission and distribution of gas (as defined in the Act).</w:t>
      </w:r>
    </w:p>
    <w:p w:rsidR="007E4917" w:rsidRDefault="007E4917" w:rsidP="00CD2B1C">
      <w:pPr>
        <w:autoSpaceDE w:val="0"/>
        <w:autoSpaceDN w:val="0"/>
        <w:adjustRightInd w:val="0"/>
        <w:rPr>
          <w:rFonts w:ascii="Arial" w:hAnsi="Arial" w:cs="Arial"/>
          <w:sz w:val="22"/>
          <w:szCs w:val="22"/>
        </w:rPr>
      </w:pPr>
    </w:p>
    <w:p w:rsidR="00CD2B1C" w:rsidRDefault="009447CD" w:rsidP="00CD2B1C">
      <w:pPr>
        <w:autoSpaceDE w:val="0"/>
        <w:autoSpaceDN w:val="0"/>
        <w:adjustRightInd w:val="0"/>
        <w:rPr>
          <w:rFonts w:ascii="Arial" w:hAnsi="Arial" w:cs="Arial"/>
          <w:sz w:val="22"/>
          <w:szCs w:val="22"/>
        </w:rPr>
      </w:pPr>
      <w:r>
        <w:rPr>
          <w:rFonts w:ascii="Arial" w:hAnsi="Arial" w:cs="Arial"/>
          <w:sz w:val="22"/>
          <w:szCs w:val="22"/>
        </w:rPr>
        <w:t>EGDI</w:t>
      </w:r>
      <w:r w:rsidR="004B3E16" w:rsidRPr="000C3AEC">
        <w:rPr>
          <w:rFonts w:ascii="Arial" w:hAnsi="Arial" w:cs="Arial"/>
          <w:sz w:val="22"/>
          <w:szCs w:val="22"/>
        </w:rPr>
        <w:t xml:space="preserve"> </w:t>
      </w:r>
      <w:r w:rsidR="004E24B0">
        <w:rPr>
          <w:rFonts w:ascii="Arial" w:hAnsi="Arial" w:cs="Arial"/>
          <w:sz w:val="22"/>
          <w:szCs w:val="22"/>
        </w:rPr>
        <w:t>could</w:t>
      </w:r>
      <w:r w:rsidR="004D30B3">
        <w:rPr>
          <w:rFonts w:ascii="Arial" w:hAnsi="Arial" w:cs="Arial"/>
          <w:sz w:val="22"/>
          <w:szCs w:val="22"/>
        </w:rPr>
        <w:t xml:space="preserve"> obtain</w:t>
      </w:r>
      <w:r w:rsidR="004B3E16" w:rsidRPr="000C3AEC">
        <w:rPr>
          <w:rFonts w:ascii="Arial" w:hAnsi="Arial" w:cs="Arial"/>
          <w:sz w:val="22"/>
          <w:szCs w:val="22"/>
        </w:rPr>
        <w:t xml:space="preserve"> </w:t>
      </w:r>
      <w:r w:rsidR="00E637D6" w:rsidRPr="000C3AEC">
        <w:rPr>
          <w:rFonts w:ascii="Arial" w:hAnsi="Arial" w:cs="Arial"/>
          <w:sz w:val="22"/>
          <w:szCs w:val="22"/>
        </w:rPr>
        <w:t xml:space="preserve">specific </w:t>
      </w:r>
      <w:r w:rsidR="004B3E16" w:rsidRPr="000C3AEC">
        <w:rPr>
          <w:rFonts w:ascii="Arial" w:hAnsi="Arial" w:cs="Arial"/>
          <w:sz w:val="22"/>
          <w:szCs w:val="22"/>
        </w:rPr>
        <w:t xml:space="preserve">dispensation </w:t>
      </w:r>
      <w:r w:rsidR="00E637D6" w:rsidRPr="000C3AEC">
        <w:rPr>
          <w:rFonts w:ascii="Arial" w:hAnsi="Arial" w:cs="Arial"/>
          <w:sz w:val="22"/>
          <w:szCs w:val="22"/>
        </w:rPr>
        <w:t>for</w:t>
      </w:r>
      <w:r w:rsidR="00CD2B1C" w:rsidRPr="000C3AEC">
        <w:rPr>
          <w:rFonts w:ascii="Arial" w:hAnsi="Arial" w:cs="Arial"/>
          <w:sz w:val="22"/>
          <w:szCs w:val="22"/>
        </w:rPr>
        <w:t xml:space="preserve"> an affiliate</w:t>
      </w:r>
      <w:r w:rsidR="00E05354">
        <w:rPr>
          <w:rFonts w:ascii="Arial" w:hAnsi="Arial" w:cs="Arial"/>
          <w:sz w:val="22"/>
          <w:szCs w:val="22"/>
        </w:rPr>
        <w:t xml:space="preserve"> to provide the upgrading</w:t>
      </w:r>
      <w:r w:rsidR="00CD2B1C" w:rsidRPr="000C3AEC">
        <w:rPr>
          <w:rFonts w:ascii="Arial" w:hAnsi="Arial" w:cs="Arial"/>
          <w:sz w:val="22"/>
          <w:szCs w:val="22"/>
        </w:rPr>
        <w:t xml:space="preserve"> </w:t>
      </w:r>
      <w:r w:rsidR="00E05354">
        <w:rPr>
          <w:rFonts w:ascii="Arial" w:hAnsi="Arial" w:cs="Arial"/>
          <w:sz w:val="22"/>
          <w:szCs w:val="22"/>
        </w:rPr>
        <w:t xml:space="preserve">pursuant </w:t>
      </w:r>
      <w:r w:rsidR="00CD2B1C" w:rsidRPr="000C3AEC">
        <w:rPr>
          <w:rFonts w:ascii="Arial" w:hAnsi="Arial" w:cs="Arial"/>
          <w:sz w:val="22"/>
          <w:szCs w:val="22"/>
        </w:rPr>
        <w:t>to Section 2.1 of the Undertakings.</w:t>
      </w:r>
      <w:r w:rsidR="009472E7" w:rsidRPr="000C3AEC">
        <w:rPr>
          <w:rStyle w:val="FootnoteReference"/>
          <w:rFonts w:ascii="Arial" w:hAnsi="Arial" w:cs="Arial"/>
          <w:sz w:val="22"/>
          <w:szCs w:val="22"/>
        </w:rPr>
        <w:footnoteReference w:id="4"/>
      </w:r>
    </w:p>
    <w:p w:rsidR="009447CD" w:rsidRDefault="009447CD" w:rsidP="009447CD">
      <w:pPr>
        <w:autoSpaceDE w:val="0"/>
        <w:autoSpaceDN w:val="0"/>
        <w:adjustRightInd w:val="0"/>
        <w:rPr>
          <w:rFonts w:ascii="Arial" w:hAnsi="Arial" w:cs="Arial"/>
          <w:sz w:val="22"/>
          <w:szCs w:val="22"/>
        </w:rPr>
      </w:pPr>
      <w:r>
        <w:rPr>
          <w:rFonts w:ascii="Arial" w:hAnsi="Arial" w:cs="Arial"/>
          <w:sz w:val="22"/>
          <w:szCs w:val="22"/>
        </w:rPr>
        <w:t xml:space="preserve">EGDI also points to the Ministers Directive as permitting such an </w:t>
      </w:r>
      <w:r w:rsidR="00FD012D">
        <w:rPr>
          <w:rFonts w:ascii="Arial" w:hAnsi="Arial" w:cs="Arial"/>
          <w:sz w:val="22"/>
          <w:szCs w:val="22"/>
        </w:rPr>
        <w:t>activity</w:t>
      </w:r>
      <w:r>
        <w:rPr>
          <w:rStyle w:val="FootnoteReference"/>
          <w:rFonts w:ascii="Arial" w:hAnsi="Arial" w:cs="Arial"/>
          <w:sz w:val="22"/>
          <w:szCs w:val="22"/>
        </w:rPr>
        <w:footnoteReference w:id="5"/>
      </w:r>
      <w:r>
        <w:rPr>
          <w:rFonts w:ascii="Arial" w:hAnsi="Arial" w:cs="Arial"/>
          <w:sz w:val="22"/>
          <w:szCs w:val="22"/>
        </w:rPr>
        <w:t>.</w:t>
      </w:r>
    </w:p>
    <w:p w:rsidR="00E05354" w:rsidRDefault="00E05354" w:rsidP="009447CD">
      <w:pPr>
        <w:autoSpaceDE w:val="0"/>
        <w:autoSpaceDN w:val="0"/>
        <w:adjustRightInd w:val="0"/>
        <w:rPr>
          <w:rFonts w:ascii="Arial" w:hAnsi="Arial" w:cs="Arial"/>
          <w:sz w:val="22"/>
          <w:szCs w:val="22"/>
        </w:rPr>
      </w:pPr>
    </w:p>
    <w:p w:rsidR="00EE2CFB" w:rsidRPr="00EE2CFB" w:rsidRDefault="00EE2CFB" w:rsidP="00EE2CFB">
      <w:pPr>
        <w:pStyle w:val="ListParagraph"/>
        <w:ind w:left="0"/>
        <w:rPr>
          <w:rFonts w:ascii="Arial" w:hAnsi="Arial" w:cs="Arial"/>
          <w:color w:val="403152"/>
          <w:sz w:val="22"/>
          <w:szCs w:val="22"/>
        </w:rPr>
      </w:pPr>
      <w:r>
        <w:rPr>
          <w:rFonts w:ascii="Arial" w:hAnsi="Arial" w:cs="Arial"/>
          <w:color w:val="403152"/>
          <w:sz w:val="22"/>
          <w:szCs w:val="22"/>
        </w:rPr>
        <w:t xml:space="preserve">Accordingly we </w:t>
      </w:r>
      <w:r w:rsidR="00FD012D">
        <w:rPr>
          <w:rFonts w:ascii="Arial" w:hAnsi="Arial" w:cs="Arial"/>
          <w:color w:val="403152"/>
          <w:sz w:val="22"/>
          <w:szCs w:val="22"/>
        </w:rPr>
        <w:t>submit that</w:t>
      </w:r>
      <w:r w:rsidRPr="00EE2CFB">
        <w:rPr>
          <w:rFonts w:ascii="Arial" w:hAnsi="Arial" w:cs="Arial"/>
          <w:color w:val="403152"/>
          <w:sz w:val="22"/>
          <w:szCs w:val="22"/>
        </w:rPr>
        <w:t xml:space="preserve"> EGD can </w:t>
      </w:r>
      <w:r>
        <w:rPr>
          <w:rFonts w:ascii="Arial" w:hAnsi="Arial" w:cs="Arial"/>
          <w:color w:val="403152"/>
          <w:sz w:val="22"/>
          <w:szCs w:val="22"/>
        </w:rPr>
        <w:t xml:space="preserve">offer RNG </w:t>
      </w:r>
      <w:r w:rsidR="00FD012D">
        <w:rPr>
          <w:rFonts w:ascii="Arial" w:hAnsi="Arial" w:cs="Arial"/>
          <w:color w:val="403152"/>
          <w:sz w:val="22"/>
          <w:szCs w:val="22"/>
        </w:rPr>
        <w:t xml:space="preserve">Upgrading </w:t>
      </w:r>
      <w:r w:rsidR="00FD012D" w:rsidRPr="00EE2CFB">
        <w:rPr>
          <w:rFonts w:ascii="Arial" w:hAnsi="Arial" w:cs="Arial"/>
          <w:color w:val="403152"/>
          <w:sz w:val="22"/>
          <w:szCs w:val="22"/>
        </w:rPr>
        <w:t>outside</w:t>
      </w:r>
      <w:r w:rsidRPr="00EE2CFB">
        <w:rPr>
          <w:rFonts w:ascii="Arial" w:hAnsi="Arial" w:cs="Arial"/>
          <w:color w:val="403152"/>
          <w:sz w:val="22"/>
          <w:szCs w:val="22"/>
        </w:rPr>
        <w:t xml:space="preserve"> of regulation if its shareholder so chooses</w:t>
      </w:r>
      <w:r>
        <w:rPr>
          <w:rFonts w:ascii="Arial" w:hAnsi="Arial" w:cs="Arial"/>
          <w:color w:val="403152"/>
          <w:sz w:val="22"/>
          <w:szCs w:val="22"/>
        </w:rPr>
        <w:t>.</w:t>
      </w:r>
      <w:r w:rsidRPr="00EE2CFB">
        <w:rPr>
          <w:rFonts w:ascii="Arial" w:hAnsi="Arial" w:cs="Arial"/>
          <w:color w:val="403152"/>
          <w:sz w:val="22"/>
          <w:szCs w:val="22"/>
        </w:rPr>
        <w:t xml:space="preserve"> </w:t>
      </w:r>
    </w:p>
    <w:p w:rsidR="00EE2CFB" w:rsidRDefault="00EE2CFB" w:rsidP="009447CD">
      <w:pPr>
        <w:autoSpaceDE w:val="0"/>
        <w:autoSpaceDN w:val="0"/>
        <w:adjustRightInd w:val="0"/>
        <w:rPr>
          <w:rFonts w:ascii="Arial" w:hAnsi="Arial" w:cs="Arial"/>
          <w:sz w:val="22"/>
          <w:szCs w:val="22"/>
        </w:rPr>
      </w:pPr>
    </w:p>
    <w:p w:rsidR="00E05354" w:rsidRDefault="00E05354" w:rsidP="009447CD">
      <w:pPr>
        <w:autoSpaceDE w:val="0"/>
        <w:autoSpaceDN w:val="0"/>
        <w:adjustRightInd w:val="0"/>
        <w:rPr>
          <w:rFonts w:ascii="Arial" w:hAnsi="Arial" w:cs="Arial"/>
          <w:sz w:val="22"/>
          <w:szCs w:val="22"/>
        </w:rPr>
      </w:pPr>
      <w:r>
        <w:rPr>
          <w:rFonts w:ascii="Arial" w:hAnsi="Arial" w:cs="Arial"/>
          <w:sz w:val="22"/>
          <w:szCs w:val="22"/>
        </w:rPr>
        <w:t xml:space="preserve">This option does not require a Rate for </w:t>
      </w:r>
      <w:r w:rsidR="00ED7DB1">
        <w:rPr>
          <w:rFonts w:ascii="Arial" w:hAnsi="Arial" w:cs="Arial"/>
          <w:sz w:val="22"/>
          <w:szCs w:val="22"/>
        </w:rPr>
        <w:t>u</w:t>
      </w:r>
      <w:r>
        <w:rPr>
          <w:rFonts w:ascii="Arial" w:hAnsi="Arial" w:cs="Arial"/>
          <w:sz w:val="22"/>
          <w:szCs w:val="22"/>
        </w:rPr>
        <w:t xml:space="preserve">pgrading service and the Board needs only to </w:t>
      </w:r>
      <w:r w:rsidR="00EE2CFB">
        <w:rPr>
          <w:rFonts w:ascii="Arial" w:hAnsi="Arial" w:cs="Arial"/>
          <w:sz w:val="22"/>
          <w:szCs w:val="22"/>
        </w:rPr>
        <w:t>consider</w:t>
      </w:r>
      <w:r w:rsidR="007E4917">
        <w:rPr>
          <w:rFonts w:ascii="Arial" w:hAnsi="Arial" w:cs="Arial"/>
          <w:sz w:val="22"/>
          <w:szCs w:val="22"/>
        </w:rPr>
        <w:t xml:space="preserve"> any </w:t>
      </w:r>
      <w:r>
        <w:rPr>
          <w:rFonts w:ascii="Arial" w:hAnsi="Arial" w:cs="Arial"/>
          <w:sz w:val="22"/>
          <w:szCs w:val="22"/>
        </w:rPr>
        <w:t>issues such as competition, market share of EGDI and its affiliate.</w:t>
      </w:r>
    </w:p>
    <w:p w:rsidR="009447CD" w:rsidRDefault="009447CD" w:rsidP="00CD2B1C">
      <w:pPr>
        <w:autoSpaceDE w:val="0"/>
        <w:autoSpaceDN w:val="0"/>
        <w:adjustRightInd w:val="0"/>
        <w:rPr>
          <w:rFonts w:ascii="Arial" w:hAnsi="Arial" w:cs="Arial"/>
          <w:sz w:val="22"/>
          <w:szCs w:val="22"/>
        </w:rPr>
      </w:pPr>
    </w:p>
    <w:p w:rsidR="009447CD" w:rsidRDefault="009447CD" w:rsidP="00CD2B1C">
      <w:pPr>
        <w:autoSpaceDE w:val="0"/>
        <w:autoSpaceDN w:val="0"/>
        <w:adjustRightInd w:val="0"/>
        <w:rPr>
          <w:rFonts w:ascii="Arial" w:hAnsi="Arial" w:cs="Arial"/>
          <w:sz w:val="22"/>
          <w:szCs w:val="22"/>
        </w:rPr>
      </w:pPr>
    </w:p>
    <w:p w:rsidR="001011AF" w:rsidRPr="007E4917" w:rsidRDefault="007E4917" w:rsidP="00BA54EF">
      <w:pPr>
        <w:autoSpaceDE w:val="0"/>
        <w:autoSpaceDN w:val="0"/>
        <w:adjustRightInd w:val="0"/>
        <w:rPr>
          <w:rFonts w:ascii="Arial" w:hAnsi="Arial" w:cs="Arial"/>
          <w:b/>
          <w:sz w:val="22"/>
          <w:szCs w:val="22"/>
        </w:rPr>
      </w:pPr>
      <w:r>
        <w:rPr>
          <w:rFonts w:ascii="Arial" w:hAnsi="Arial" w:cs="Arial"/>
          <w:b/>
          <w:sz w:val="22"/>
          <w:szCs w:val="22"/>
        </w:rPr>
        <w:t xml:space="preserve">RNG </w:t>
      </w:r>
      <w:r w:rsidR="005F52C4" w:rsidRPr="007E4917">
        <w:rPr>
          <w:rFonts w:ascii="Arial" w:hAnsi="Arial" w:cs="Arial"/>
          <w:b/>
          <w:sz w:val="22"/>
          <w:szCs w:val="22"/>
        </w:rPr>
        <w:t>Injection Service</w:t>
      </w:r>
    </w:p>
    <w:p w:rsidR="005F52C4" w:rsidRDefault="005F52C4" w:rsidP="00BA54EF">
      <w:pPr>
        <w:autoSpaceDE w:val="0"/>
        <w:autoSpaceDN w:val="0"/>
        <w:adjustRightInd w:val="0"/>
        <w:rPr>
          <w:rFonts w:ascii="Arial" w:hAnsi="Arial" w:cs="Arial"/>
          <w:sz w:val="22"/>
          <w:szCs w:val="22"/>
        </w:rPr>
      </w:pPr>
    </w:p>
    <w:p w:rsidR="00EE2CFB" w:rsidRDefault="00EE2CFB" w:rsidP="00EE2CFB">
      <w:pPr>
        <w:autoSpaceDE w:val="0"/>
        <w:autoSpaceDN w:val="0"/>
        <w:adjustRightInd w:val="0"/>
        <w:rPr>
          <w:rFonts w:ascii="Arial" w:hAnsi="Arial" w:cs="Arial"/>
          <w:sz w:val="22"/>
          <w:szCs w:val="22"/>
        </w:rPr>
      </w:pPr>
      <w:r>
        <w:rPr>
          <w:rFonts w:ascii="Arial" w:hAnsi="Arial" w:cs="Arial"/>
          <w:sz w:val="22"/>
          <w:szCs w:val="22"/>
        </w:rPr>
        <w:t xml:space="preserve">The Board could enact a Rule under Section 44(1) d), allowing access to the natural gas transmission and/or distribution system for RNG producers, but this creates issues related to the safety and integrity of the natural gas system, unless EGDI takes title to the gas and fulfills its responsibilities under the requirements of the Act  </w:t>
      </w:r>
    </w:p>
    <w:p w:rsidR="00EE2CFB" w:rsidRDefault="00EE2CFB" w:rsidP="00BA54EF">
      <w:pPr>
        <w:autoSpaceDE w:val="0"/>
        <w:autoSpaceDN w:val="0"/>
        <w:adjustRightInd w:val="0"/>
        <w:rPr>
          <w:rFonts w:ascii="Arial" w:hAnsi="Arial" w:cs="Arial"/>
          <w:sz w:val="22"/>
          <w:szCs w:val="22"/>
        </w:rPr>
      </w:pPr>
    </w:p>
    <w:p w:rsidR="009447CD" w:rsidRDefault="00EE2CFB" w:rsidP="00BA54EF">
      <w:pPr>
        <w:autoSpaceDE w:val="0"/>
        <w:autoSpaceDN w:val="0"/>
        <w:adjustRightInd w:val="0"/>
        <w:rPr>
          <w:rFonts w:ascii="Arial" w:hAnsi="Arial" w:cs="Arial"/>
          <w:sz w:val="22"/>
          <w:szCs w:val="22"/>
        </w:rPr>
      </w:pPr>
      <w:r>
        <w:rPr>
          <w:rFonts w:ascii="Arial" w:hAnsi="Arial" w:cs="Arial"/>
          <w:sz w:val="22"/>
          <w:szCs w:val="22"/>
        </w:rPr>
        <w:t xml:space="preserve">Accordingly we accept that </w:t>
      </w:r>
      <w:r w:rsidR="004E24B0">
        <w:rPr>
          <w:rFonts w:ascii="Arial" w:hAnsi="Arial" w:cs="Arial"/>
          <w:sz w:val="22"/>
          <w:szCs w:val="22"/>
        </w:rPr>
        <w:t>EGDI</w:t>
      </w:r>
      <w:r>
        <w:rPr>
          <w:rFonts w:ascii="Arial" w:hAnsi="Arial" w:cs="Arial"/>
          <w:sz w:val="22"/>
          <w:szCs w:val="22"/>
        </w:rPr>
        <w:t xml:space="preserve"> </w:t>
      </w:r>
      <w:r w:rsidR="005F52C4">
        <w:rPr>
          <w:rFonts w:ascii="Arial" w:hAnsi="Arial" w:cs="Arial"/>
          <w:sz w:val="22"/>
          <w:szCs w:val="22"/>
        </w:rPr>
        <w:t>must</w:t>
      </w:r>
      <w:r w:rsidR="004B3E16" w:rsidRPr="000C3AEC">
        <w:rPr>
          <w:rFonts w:ascii="Arial" w:hAnsi="Arial" w:cs="Arial"/>
          <w:sz w:val="22"/>
          <w:szCs w:val="22"/>
        </w:rPr>
        <w:t xml:space="preserve"> provide the</w:t>
      </w:r>
      <w:r w:rsidR="00467385" w:rsidRPr="000C3AEC">
        <w:rPr>
          <w:rFonts w:ascii="Arial" w:hAnsi="Arial" w:cs="Arial"/>
          <w:sz w:val="22"/>
          <w:szCs w:val="22"/>
        </w:rPr>
        <w:t xml:space="preserve"> </w:t>
      </w:r>
      <w:r w:rsidR="00D9250A" w:rsidRPr="000C3AEC">
        <w:rPr>
          <w:rFonts w:ascii="Arial" w:hAnsi="Arial" w:cs="Arial"/>
          <w:sz w:val="22"/>
          <w:szCs w:val="22"/>
        </w:rPr>
        <w:t xml:space="preserve">proposed </w:t>
      </w:r>
      <w:r w:rsidR="00CD2B1C" w:rsidRPr="000C3AEC">
        <w:rPr>
          <w:rFonts w:ascii="Arial" w:hAnsi="Arial" w:cs="Arial"/>
          <w:sz w:val="22"/>
          <w:szCs w:val="22"/>
        </w:rPr>
        <w:t xml:space="preserve">RNG Injection </w:t>
      </w:r>
      <w:r w:rsidR="00E021DC" w:rsidRPr="000C3AEC">
        <w:rPr>
          <w:rFonts w:ascii="Arial" w:hAnsi="Arial" w:cs="Arial"/>
          <w:sz w:val="22"/>
          <w:szCs w:val="22"/>
        </w:rPr>
        <w:t>S</w:t>
      </w:r>
      <w:r w:rsidR="00CD2B1C" w:rsidRPr="000C3AEC">
        <w:rPr>
          <w:rFonts w:ascii="Arial" w:hAnsi="Arial" w:cs="Arial"/>
          <w:sz w:val="22"/>
          <w:szCs w:val="22"/>
        </w:rPr>
        <w:t xml:space="preserve">ervice </w:t>
      </w:r>
      <w:r>
        <w:rPr>
          <w:rFonts w:ascii="Arial" w:hAnsi="Arial" w:cs="Arial"/>
          <w:sz w:val="22"/>
          <w:szCs w:val="22"/>
        </w:rPr>
        <w:t>as</w:t>
      </w:r>
      <w:r w:rsidR="00467385" w:rsidRPr="000C3AEC">
        <w:rPr>
          <w:rFonts w:ascii="Arial" w:hAnsi="Arial" w:cs="Arial"/>
          <w:sz w:val="22"/>
          <w:szCs w:val="22"/>
        </w:rPr>
        <w:t xml:space="preserve"> a result of</w:t>
      </w:r>
      <w:r w:rsidR="004B3E16" w:rsidRPr="000C3AEC">
        <w:rPr>
          <w:rFonts w:ascii="Arial" w:hAnsi="Arial" w:cs="Arial"/>
          <w:sz w:val="22"/>
          <w:szCs w:val="22"/>
        </w:rPr>
        <w:t xml:space="preserve"> regulation </w:t>
      </w:r>
      <w:r w:rsidR="00D9250A" w:rsidRPr="000C3AEC">
        <w:rPr>
          <w:rFonts w:ascii="Arial" w:hAnsi="Arial" w:cs="Arial"/>
          <w:sz w:val="22"/>
          <w:szCs w:val="22"/>
        </w:rPr>
        <w:t>of the EGDI natural gas system</w:t>
      </w:r>
      <w:r w:rsidR="009447CD">
        <w:rPr>
          <w:rFonts w:ascii="Arial" w:hAnsi="Arial" w:cs="Arial"/>
          <w:sz w:val="22"/>
          <w:szCs w:val="22"/>
        </w:rPr>
        <w:t>.</w:t>
      </w:r>
    </w:p>
    <w:p w:rsidR="005F52C4" w:rsidRDefault="005F52C4" w:rsidP="00BA54EF">
      <w:pPr>
        <w:autoSpaceDE w:val="0"/>
        <w:autoSpaceDN w:val="0"/>
        <w:adjustRightInd w:val="0"/>
        <w:rPr>
          <w:rFonts w:ascii="Arial" w:hAnsi="Arial" w:cs="Arial"/>
          <w:sz w:val="22"/>
          <w:szCs w:val="22"/>
        </w:rPr>
      </w:pPr>
    </w:p>
    <w:p w:rsidR="00467385" w:rsidRPr="000C3AEC" w:rsidRDefault="009447CD" w:rsidP="00BA54EF">
      <w:pPr>
        <w:autoSpaceDE w:val="0"/>
        <w:autoSpaceDN w:val="0"/>
        <w:adjustRightInd w:val="0"/>
        <w:rPr>
          <w:rFonts w:ascii="Arial" w:hAnsi="Arial" w:cs="Arial"/>
          <w:sz w:val="22"/>
          <w:szCs w:val="22"/>
        </w:rPr>
      </w:pPr>
      <w:r>
        <w:rPr>
          <w:rFonts w:ascii="Arial" w:hAnsi="Arial" w:cs="Arial"/>
          <w:sz w:val="22"/>
          <w:szCs w:val="22"/>
        </w:rPr>
        <w:t xml:space="preserve">We note this constraint </w:t>
      </w:r>
      <w:r w:rsidR="004E24B0">
        <w:rPr>
          <w:rFonts w:ascii="Arial" w:hAnsi="Arial" w:cs="Arial"/>
          <w:sz w:val="22"/>
          <w:szCs w:val="22"/>
        </w:rPr>
        <w:t>would</w:t>
      </w:r>
      <w:r w:rsidR="004B3E16" w:rsidRPr="000C3AEC">
        <w:rPr>
          <w:rFonts w:ascii="Arial" w:hAnsi="Arial" w:cs="Arial"/>
          <w:sz w:val="22"/>
          <w:szCs w:val="22"/>
        </w:rPr>
        <w:t xml:space="preserve"> not apply to other non-regulated </w:t>
      </w:r>
      <w:r w:rsidR="00E637D6" w:rsidRPr="000C3AEC">
        <w:rPr>
          <w:rFonts w:ascii="Arial" w:hAnsi="Arial" w:cs="Arial"/>
          <w:sz w:val="22"/>
          <w:szCs w:val="22"/>
        </w:rPr>
        <w:t xml:space="preserve">gas </w:t>
      </w:r>
      <w:r w:rsidR="004B3E16" w:rsidRPr="000C3AEC">
        <w:rPr>
          <w:rFonts w:ascii="Arial" w:hAnsi="Arial" w:cs="Arial"/>
          <w:sz w:val="22"/>
          <w:szCs w:val="22"/>
        </w:rPr>
        <w:t>distributors such as Kingston and Kitchener</w:t>
      </w:r>
      <w:r w:rsidR="00D9250A" w:rsidRPr="000C3AEC">
        <w:rPr>
          <w:rFonts w:ascii="Arial" w:hAnsi="Arial" w:cs="Arial"/>
          <w:sz w:val="22"/>
          <w:szCs w:val="22"/>
        </w:rPr>
        <w:t xml:space="preserve"> who </w:t>
      </w:r>
      <w:r w:rsidR="0001584F">
        <w:rPr>
          <w:rFonts w:ascii="Arial" w:hAnsi="Arial" w:cs="Arial"/>
          <w:sz w:val="22"/>
          <w:szCs w:val="22"/>
        </w:rPr>
        <w:t>could</w:t>
      </w:r>
      <w:r w:rsidR="004D30B3">
        <w:rPr>
          <w:rFonts w:ascii="Arial" w:hAnsi="Arial" w:cs="Arial"/>
          <w:sz w:val="22"/>
          <w:szCs w:val="22"/>
        </w:rPr>
        <w:t xml:space="preserve"> provide </w:t>
      </w:r>
      <w:r w:rsidR="005F52C4">
        <w:rPr>
          <w:rFonts w:ascii="Arial" w:hAnsi="Arial" w:cs="Arial"/>
          <w:sz w:val="22"/>
          <w:szCs w:val="22"/>
        </w:rPr>
        <w:t xml:space="preserve">both </w:t>
      </w:r>
      <w:r w:rsidR="004D30B3">
        <w:rPr>
          <w:rFonts w:ascii="Arial" w:hAnsi="Arial" w:cs="Arial"/>
          <w:sz w:val="22"/>
          <w:szCs w:val="22"/>
        </w:rPr>
        <w:t xml:space="preserve">an </w:t>
      </w:r>
      <w:r w:rsidR="00D37D32">
        <w:rPr>
          <w:rFonts w:ascii="Arial" w:hAnsi="Arial" w:cs="Arial"/>
          <w:sz w:val="22"/>
          <w:szCs w:val="22"/>
        </w:rPr>
        <w:t xml:space="preserve">RNG </w:t>
      </w:r>
      <w:r w:rsidR="00E373E4">
        <w:rPr>
          <w:rFonts w:ascii="Arial" w:hAnsi="Arial" w:cs="Arial"/>
          <w:sz w:val="22"/>
          <w:szCs w:val="22"/>
        </w:rPr>
        <w:t xml:space="preserve">upgrading and injection </w:t>
      </w:r>
      <w:r w:rsidR="00D9250A" w:rsidRPr="000C3AEC">
        <w:rPr>
          <w:rFonts w:ascii="Arial" w:hAnsi="Arial" w:cs="Arial"/>
          <w:sz w:val="22"/>
          <w:szCs w:val="22"/>
        </w:rPr>
        <w:t>service if they wish</w:t>
      </w:r>
      <w:r w:rsidR="004B3E16" w:rsidRPr="000C3AEC">
        <w:rPr>
          <w:rFonts w:ascii="Arial" w:hAnsi="Arial" w:cs="Arial"/>
          <w:sz w:val="22"/>
          <w:szCs w:val="22"/>
        </w:rPr>
        <w:t>.</w:t>
      </w:r>
    </w:p>
    <w:p w:rsidR="00E373E4" w:rsidRDefault="005F52C4" w:rsidP="00BA54EF">
      <w:pPr>
        <w:autoSpaceDE w:val="0"/>
        <w:autoSpaceDN w:val="0"/>
        <w:adjustRightInd w:val="0"/>
        <w:rPr>
          <w:rFonts w:ascii="Arial" w:hAnsi="Arial" w:cs="Arial"/>
          <w:sz w:val="22"/>
          <w:szCs w:val="22"/>
        </w:rPr>
      </w:pPr>
      <w:r>
        <w:rPr>
          <w:rFonts w:ascii="Arial" w:hAnsi="Arial" w:cs="Arial"/>
          <w:sz w:val="22"/>
          <w:szCs w:val="22"/>
        </w:rPr>
        <w:t xml:space="preserve">  </w:t>
      </w:r>
    </w:p>
    <w:p w:rsidR="005F52C4" w:rsidRDefault="005F52C4" w:rsidP="00BA54EF">
      <w:pPr>
        <w:autoSpaceDE w:val="0"/>
        <w:autoSpaceDN w:val="0"/>
        <w:adjustRightInd w:val="0"/>
        <w:rPr>
          <w:rFonts w:ascii="Arial" w:hAnsi="Arial" w:cs="Arial"/>
          <w:sz w:val="22"/>
          <w:szCs w:val="22"/>
        </w:rPr>
      </w:pPr>
      <w:r>
        <w:rPr>
          <w:rFonts w:ascii="Arial" w:hAnsi="Arial" w:cs="Arial"/>
          <w:sz w:val="22"/>
          <w:szCs w:val="22"/>
        </w:rPr>
        <w:t xml:space="preserve">The remaining regulatory issues relate to </w:t>
      </w:r>
      <w:r w:rsidR="00ED7DB1">
        <w:rPr>
          <w:rFonts w:ascii="Arial" w:hAnsi="Arial" w:cs="Arial"/>
          <w:sz w:val="22"/>
          <w:szCs w:val="22"/>
        </w:rPr>
        <w:t xml:space="preserve">need, </w:t>
      </w:r>
      <w:r>
        <w:rPr>
          <w:rFonts w:ascii="Arial" w:hAnsi="Arial" w:cs="Arial"/>
          <w:sz w:val="22"/>
          <w:szCs w:val="22"/>
        </w:rPr>
        <w:t>allocation of risk and the appropriate rate design.</w:t>
      </w:r>
    </w:p>
    <w:p w:rsidR="009447CD" w:rsidRDefault="00024AB2" w:rsidP="009447CD">
      <w:pPr>
        <w:pStyle w:val="Heading3"/>
      </w:pPr>
      <w:r>
        <w:t xml:space="preserve">Need for </w:t>
      </w:r>
      <w:r w:rsidR="009447CD">
        <w:t>RNG Enabling Services</w:t>
      </w:r>
    </w:p>
    <w:p w:rsidR="009447CD" w:rsidRDefault="009447CD" w:rsidP="00BA54EF">
      <w:pPr>
        <w:autoSpaceDE w:val="0"/>
        <w:autoSpaceDN w:val="0"/>
        <w:adjustRightInd w:val="0"/>
        <w:rPr>
          <w:rFonts w:ascii="Arial" w:hAnsi="Arial" w:cs="Arial"/>
          <w:sz w:val="22"/>
          <w:szCs w:val="22"/>
        </w:rPr>
      </w:pPr>
    </w:p>
    <w:p w:rsidR="00E637D6" w:rsidRPr="000C3AEC" w:rsidRDefault="009447CD" w:rsidP="00BA54EF">
      <w:pPr>
        <w:autoSpaceDE w:val="0"/>
        <w:autoSpaceDN w:val="0"/>
        <w:adjustRightInd w:val="0"/>
        <w:rPr>
          <w:rFonts w:ascii="Arial" w:hAnsi="Arial" w:cs="Arial"/>
          <w:sz w:val="22"/>
          <w:szCs w:val="22"/>
        </w:rPr>
      </w:pPr>
      <w:r>
        <w:rPr>
          <w:rFonts w:ascii="Arial" w:hAnsi="Arial" w:cs="Arial"/>
          <w:sz w:val="22"/>
          <w:szCs w:val="22"/>
        </w:rPr>
        <w:t>T</w:t>
      </w:r>
      <w:r w:rsidR="00E373E4">
        <w:rPr>
          <w:rFonts w:ascii="Arial" w:hAnsi="Arial" w:cs="Arial"/>
          <w:sz w:val="22"/>
          <w:szCs w:val="22"/>
        </w:rPr>
        <w:t xml:space="preserve">he </w:t>
      </w:r>
      <w:r w:rsidR="00EE2CFB">
        <w:rPr>
          <w:rFonts w:ascii="Arial" w:hAnsi="Arial" w:cs="Arial"/>
          <w:sz w:val="22"/>
          <w:szCs w:val="22"/>
        </w:rPr>
        <w:t>important</w:t>
      </w:r>
      <w:r w:rsidR="00E373E4">
        <w:rPr>
          <w:rFonts w:ascii="Arial" w:hAnsi="Arial" w:cs="Arial"/>
          <w:sz w:val="22"/>
          <w:szCs w:val="22"/>
        </w:rPr>
        <w:t xml:space="preserve"> issue that EGDI has not </w:t>
      </w:r>
      <w:r w:rsidR="00407F5F">
        <w:rPr>
          <w:rFonts w:ascii="Arial" w:hAnsi="Arial" w:cs="Arial"/>
          <w:sz w:val="22"/>
          <w:szCs w:val="22"/>
        </w:rPr>
        <w:t xml:space="preserve">appropriately </w:t>
      </w:r>
      <w:r w:rsidR="00E373E4">
        <w:rPr>
          <w:rFonts w:ascii="Arial" w:hAnsi="Arial" w:cs="Arial"/>
          <w:sz w:val="22"/>
          <w:szCs w:val="22"/>
        </w:rPr>
        <w:t xml:space="preserve">addressed is </w:t>
      </w:r>
      <w:r w:rsidR="00E373E4" w:rsidRPr="004E24B0">
        <w:rPr>
          <w:rFonts w:ascii="Arial" w:hAnsi="Arial" w:cs="Arial"/>
          <w:i/>
          <w:sz w:val="22"/>
          <w:szCs w:val="22"/>
        </w:rPr>
        <w:t xml:space="preserve">whether </w:t>
      </w:r>
      <w:r w:rsidR="004B3E16" w:rsidRPr="004E24B0">
        <w:rPr>
          <w:rFonts w:ascii="Arial" w:hAnsi="Arial" w:cs="Arial"/>
          <w:i/>
          <w:sz w:val="22"/>
          <w:szCs w:val="22"/>
        </w:rPr>
        <w:t>th</w:t>
      </w:r>
      <w:r w:rsidR="004B3E16" w:rsidRPr="008426E7">
        <w:rPr>
          <w:rFonts w:ascii="Arial" w:hAnsi="Arial" w:cs="Arial"/>
          <w:i/>
          <w:sz w:val="22"/>
          <w:szCs w:val="22"/>
        </w:rPr>
        <w:t xml:space="preserve">ere is </w:t>
      </w:r>
      <w:r w:rsidR="00D01BB4">
        <w:rPr>
          <w:rFonts w:ascii="Arial" w:hAnsi="Arial" w:cs="Arial"/>
          <w:i/>
          <w:sz w:val="22"/>
          <w:szCs w:val="22"/>
        </w:rPr>
        <w:t xml:space="preserve">any </w:t>
      </w:r>
      <w:r w:rsidR="00024AB2">
        <w:rPr>
          <w:rFonts w:ascii="Arial" w:hAnsi="Arial" w:cs="Arial"/>
          <w:i/>
          <w:sz w:val="22"/>
          <w:szCs w:val="22"/>
        </w:rPr>
        <w:t xml:space="preserve">need and </w:t>
      </w:r>
      <w:r w:rsidR="004B3E16" w:rsidRPr="008426E7">
        <w:rPr>
          <w:rFonts w:ascii="Arial" w:hAnsi="Arial" w:cs="Arial"/>
          <w:i/>
          <w:sz w:val="22"/>
          <w:szCs w:val="22"/>
        </w:rPr>
        <w:t xml:space="preserve">imperative for </w:t>
      </w:r>
      <w:r w:rsidR="00FD012D">
        <w:rPr>
          <w:rFonts w:ascii="Arial" w:hAnsi="Arial" w:cs="Arial"/>
          <w:i/>
          <w:sz w:val="22"/>
          <w:szCs w:val="22"/>
        </w:rPr>
        <w:t>EGDI to</w:t>
      </w:r>
      <w:r w:rsidR="00D01BB4">
        <w:rPr>
          <w:rFonts w:ascii="Arial" w:hAnsi="Arial" w:cs="Arial"/>
          <w:i/>
          <w:sz w:val="22"/>
          <w:szCs w:val="22"/>
        </w:rPr>
        <w:t xml:space="preserve"> provide </w:t>
      </w:r>
      <w:r w:rsidR="004B3E16" w:rsidRPr="000C3AEC">
        <w:rPr>
          <w:rFonts w:ascii="Arial" w:hAnsi="Arial" w:cs="Arial"/>
          <w:sz w:val="22"/>
          <w:szCs w:val="22"/>
        </w:rPr>
        <w:t xml:space="preserve">either </w:t>
      </w:r>
      <w:r w:rsidR="00D9250A" w:rsidRPr="000C3AEC">
        <w:rPr>
          <w:rFonts w:ascii="Arial" w:hAnsi="Arial" w:cs="Arial"/>
          <w:sz w:val="22"/>
          <w:szCs w:val="22"/>
        </w:rPr>
        <w:t>RNG Upgrading (Rate 400) or Injection (Rate 40</w:t>
      </w:r>
      <w:r w:rsidR="00114870">
        <w:rPr>
          <w:rFonts w:ascii="Arial" w:hAnsi="Arial" w:cs="Arial"/>
          <w:sz w:val="22"/>
          <w:szCs w:val="22"/>
        </w:rPr>
        <w:t>1</w:t>
      </w:r>
      <w:r w:rsidR="00D9250A" w:rsidRPr="000C3AEC">
        <w:rPr>
          <w:rFonts w:ascii="Arial" w:hAnsi="Arial" w:cs="Arial"/>
          <w:sz w:val="22"/>
          <w:szCs w:val="22"/>
        </w:rPr>
        <w:t xml:space="preserve">) </w:t>
      </w:r>
      <w:r w:rsidR="004B3E16" w:rsidRPr="000C3AEC">
        <w:rPr>
          <w:rFonts w:ascii="Arial" w:hAnsi="Arial" w:cs="Arial"/>
          <w:sz w:val="22"/>
          <w:szCs w:val="22"/>
        </w:rPr>
        <w:t>service</w:t>
      </w:r>
      <w:r w:rsidR="00D9250A" w:rsidRPr="000C3AEC">
        <w:rPr>
          <w:rFonts w:ascii="Arial" w:hAnsi="Arial" w:cs="Arial"/>
          <w:sz w:val="22"/>
          <w:szCs w:val="22"/>
        </w:rPr>
        <w:t>s</w:t>
      </w:r>
      <w:r w:rsidR="00EE2CFB">
        <w:rPr>
          <w:rFonts w:ascii="Arial" w:hAnsi="Arial" w:cs="Arial"/>
          <w:sz w:val="22"/>
          <w:szCs w:val="22"/>
        </w:rPr>
        <w:t xml:space="preserve"> </w:t>
      </w:r>
      <w:r w:rsidR="00D01BB4">
        <w:rPr>
          <w:rFonts w:ascii="Arial" w:hAnsi="Arial" w:cs="Arial"/>
          <w:sz w:val="22"/>
          <w:szCs w:val="22"/>
        </w:rPr>
        <w:t>and</w:t>
      </w:r>
      <w:r w:rsidR="00EE2CFB">
        <w:rPr>
          <w:rFonts w:ascii="Arial" w:hAnsi="Arial" w:cs="Arial"/>
          <w:sz w:val="22"/>
          <w:szCs w:val="22"/>
        </w:rPr>
        <w:t xml:space="preserve">, if </w:t>
      </w:r>
      <w:r w:rsidR="00FD012D">
        <w:rPr>
          <w:rFonts w:ascii="Arial" w:hAnsi="Arial" w:cs="Arial"/>
          <w:sz w:val="22"/>
          <w:szCs w:val="22"/>
        </w:rPr>
        <w:t>so is</w:t>
      </w:r>
      <w:r w:rsidR="00E637D6" w:rsidRPr="000C3AEC">
        <w:rPr>
          <w:rFonts w:ascii="Arial" w:hAnsi="Arial" w:cs="Arial"/>
          <w:sz w:val="22"/>
          <w:szCs w:val="22"/>
        </w:rPr>
        <w:t xml:space="preserve"> it in the Public Interest </w:t>
      </w:r>
      <w:r w:rsidR="00804D16">
        <w:rPr>
          <w:rFonts w:ascii="Arial" w:hAnsi="Arial" w:cs="Arial"/>
          <w:sz w:val="22"/>
          <w:szCs w:val="22"/>
        </w:rPr>
        <w:t>and/</w:t>
      </w:r>
      <w:r w:rsidR="00CF27FA" w:rsidRPr="000C3AEC">
        <w:rPr>
          <w:rFonts w:ascii="Arial" w:hAnsi="Arial" w:cs="Arial"/>
          <w:sz w:val="22"/>
          <w:szCs w:val="22"/>
        </w:rPr>
        <w:t>or</w:t>
      </w:r>
      <w:r w:rsidR="00E637D6" w:rsidRPr="000C3AEC">
        <w:rPr>
          <w:rFonts w:ascii="Arial" w:hAnsi="Arial" w:cs="Arial"/>
          <w:sz w:val="22"/>
          <w:szCs w:val="22"/>
        </w:rPr>
        <w:t xml:space="preserve"> </w:t>
      </w:r>
      <w:r w:rsidR="00BE3F7F" w:rsidRPr="000C3AEC">
        <w:rPr>
          <w:rFonts w:ascii="Arial" w:hAnsi="Arial" w:cs="Arial"/>
          <w:sz w:val="22"/>
          <w:szCs w:val="22"/>
        </w:rPr>
        <w:t xml:space="preserve">interests of </w:t>
      </w:r>
      <w:r w:rsidR="00E637D6" w:rsidRPr="000C3AEC">
        <w:rPr>
          <w:rFonts w:ascii="Arial" w:hAnsi="Arial" w:cs="Arial"/>
          <w:sz w:val="22"/>
          <w:szCs w:val="22"/>
        </w:rPr>
        <w:t>ratepayers to provide the service</w:t>
      </w:r>
      <w:r w:rsidR="00AE1594" w:rsidRPr="000C3AEC">
        <w:rPr>
          <w:rFonts w:ascii="Arial" w:hAnsi="Arial" w:cs="Arial"/>
          <w:sz w:val="22"/>
          <w:szCs w:val="22"/>
        </w:rPr>
        <w:t>s</w:t>
      </w:r>
      <w:r w:rsidR="00E637D6" w:rsidRPr="000C3AEC">
        <w:rPr>
          <w:rFonts w:ascii="Arial" w:hAnsi="Arial" w:cs="Arial"/>
          <w:sz w:val="22"/>
          <w:szCs w:val="22"/>
        </w:rPr>
        <w:t>?</w:t>
      </w:r>
      <w:r w:rsidR="006B6265" w:rsidRPr="000C3AEC">
        <w:rPr>
          <w:rStyle w:val="FootnoteReference"/>
          <w:rFonts w:ascii="Arial" w:hAnsi="Arial" w:cs="Arial"/>
          <w:sz w:val="22"/>
          <w:szCs w:val="22"/>
        </w:rPr>
        <w:footnoteReference w:id="6"/>
      </w:r>
    </w:p>
    <w:p w:rsidR="00BE3F7F" w:rsidRPr="000C3AEC" w:rsidRDefault="00BE3F7F" w:rsidP="00BA54EF">
      <w:pPr>
        <w:autoSpaceDE w:val="0"/>
        <w:autoSpaceDN w:val="0"/>
        <w:adjustRightInd w:val="0"/>
        <w:rPr>
          <w:rFonts w:ascii="Arial" w:hAnsi="Arial" w:cs="Arial"/>
          <w:sz w:val="22"/>
          <w:szCs w:val="22"/>
        </w:rPr>
      </w:pPr>
    </w:p>
    <w:p w:rsidR="005F52C4" w:rsidRDefault="005F52C4" w:rsidP="005F52C4">
      <w:pPr>
        <w:autoSpaceDE w:val="0"/>
        <w:autoSpaceDN w:val="0"/>
        <w:adjustRightInd w:val="0"/>
        <w:rPr>
          <w:rFonts w:ascii="Arial" w:hAnsi="Arial" w:cs="Arial"/>
          <w:sz w:val="22"/>
          <w:szCs w:val="22"/>
        </w:rPr>
      </w:pPr>
      <w:r w:rsidRPr="005F52C4">
        <w:rPr>
          <w:rFonts w:ascii="Arial" w:hAnsi="Arial" w:cs="Arial"/>
          <w:sz w:val="22"/>
          <w:szCs w:val="22"/>
        </w:rPr>
        <w:t xml:space="preserve">Assuming that the EGDI RNG Injection Service </w:t>
      </w:r>
      <w:r w:rsidR="00EE2CFB">
        <w:rPr>
          <w:rFonts w:ascii="Arial" w:hAnsi="Arial" w:cs="Arial"/>
          <w:sz w:val="22"/>
          <w:szCs w:val="22"/>
        </w:rPr>
        <w:t>does meet</w:t>
      </w:r>
      <w:r w:rsidRPr="005F52C4">
        <w:rPr>
          <w:rFonts w:ascii="Arial" w:hAnsi="Arial" w:cs="Arial"/>
          <w:sz w:val="22"/>
          <w:szCs w:val="22"/>
        </w:rPr>
        <w:t xml:space="preserve"> the criteria for a </w:t>
      </w:r>
      <w:r w:rsidRPr="007E4917">
        <w:rPr>
          <w:rFonts w:ascii="Arial" w:hAnsi="Arial" w:cs="Arial"/>
          <w:i/>
          <w:sz w:val="22"/>
          <w:szCs w:val="22"/>
        </w:rPr>
        <w:t>regulated service</w:t>
      </w:r>
      <w:r w:rsidR="007E4917">
        <w:rPr>
          <w:rFonts w:ascii="Arial" w:hAnsi="Arial" w:cs="Arial"/>
          <w:sz w:val="22"/>
          <w:szCs w:val="22"/>
        </w:rPr>
        <w:t>,</w:t>
      </w:r>
      <w:r w:rsidRPr="005F52C4">
        <w:rPr>
          <w:rFonts w:ascii="Arial" w:hAnsi="Arial" w:cs="Arial"/>
          <w:sz w:val="22"/>
          <w:szCs w:val="22"/>
        </w:rPr>
        <w:t xml:space="preserve"> we note the following regulated services</w:t>
      </w:r>
      <w:r>
        <w:rPr>
          <w:rFonts w:ascii="Arial" w:hAnsi="Arial" w:cs="Arial"/>
          <w:sz w:val="22"/>
          <w:szCs w:val="22"/>
        </w:rPr>
        <w:t xml:space="preserve"> </w:t>
      </w:r>
    </w:p>
    <w:p w:rsidR="00A6099B" w:rsidRPr="005F52C4" w:rsidRDefault="00BE3F7F" w:rsidP="005F52C4">
      <w:pPr>
        <w:pStyle w:val="ListParagraph"/>
        <w:numPr>
          <w:ilvl w:val="0"/>
          <w:numId w:val="8"/>
        </w:numPr>
        <w:autoSpaceDE w:val="0"/>
        <w:autoSpaceDN w:val="0"/>
        <w:adjustRightInd w:val="0"/>
        <w:rPr>
          <w:rFonts w:ascii="Arial" w:hAnsi="Arial" w:cs="Arial"/>
          <w:sz w:val="22"/>
          <w:szCs w:val="22"/>
        </w:rPr>
      </w:pPr>
      <w:r w:rsidRPr="005F52C4">
        <w:rPr>
          <w:rFonts w:ascii="Arial" w:hAnsi="Arial" w:cs="Arial"/>
          <w:sz w:val="22"/>
          <w:szCs w:val="22"/>
        </w:rPr>
        <w:t xml:space="preserve">Ontario Natural Gas production and </w:t>
      </w:r>
    </w:p>
    <w:p w:rsidR="00BE3F7F" w:rsidRPr="000C3AEC" w:rsidRDefault="00BE3F7F" w:rsidP="00392C82">
      <w:pPr>
        <w:pStyle w:val="ListParagraph"/>
        <w:numPr>
          <w:ilvl w:val="0"/>
          <w:numId w:val="6"/>
        </w:numPr>
        <w:autoSpaceDE w:val="0"/>
        <w:autoSpaceDN w:val="0"/>
        <w:adjustRightInd w:val="0"/>
        <w:rPr>
          <w:rFonts w:ascii="Arial" w:hAnsi="Arial" w:cs="Arial"/>
          <w:sz w:val="22"/>
          <w:szCs w:val="22"/>
        </w:rPr>
      </w:pPr>
      <w:r w:rsidRPr="000C3AEC">
        <w:rPr>
          <w:rFonts w:ascii="Arial" w:hAnsi="Arial" w:cs="Arial"/>
          <w:sz w:val="22"/>
          <w:szCs w:val="22"/>
        </w:rPr>
        <w:t xml:space="preserve">Compressed Natural Gas </w:t>
      </w:r>
      <w:r w:rsidR="00CF27FA" w:rsidRPr="000C3AEC">
        <w:rPr>
          <w:rFonts w:ascii="Arial" w:hAnsi="Arial" w:cs="Arial"/>
          <w:sz w:val="22"/>
          <w:szCs w:val="22"/>
        </w:rPr>
        <w:t>(</w:t>
      </w:r>
      <w:r w:rsidRPr="000C3AEC">
        <w:rPr>
          <w:rFonts w:ascii="Arial" w:hAnsi="Arial" w:cs="Arial"/>
          <w:sz w:val="22"/>
          <w:szCs w:val="22"/>
        </w:rPr>
        <w:t>CNG</w:t>
      </w:r>
      <w:r w:rsidR="00CF27FA" w:rsidRPr="000C3AEC">
        <w:rPr>
          <w:rFonts w:ascii="Arial" w:hAnsi="Arial" w:cs="Arial"/>
          <w:sz w:val="22"/>
          <w:szCs w:val="22"/>
        </w:rPr>
        <w:t>)</w:t>
      </w:r>
      <w:r w:rsidRPr="000C3AEC">
        <w:rPr>
          <w:rFonts w:ascii="Arial" w:hAnsi="Arial" w:cs="Arial"/>
          <w:sz w:val="22"/>
          <w:szCs w:val="22"/>
        </w:rPr>
        <w:t xml:space="preserve"> for vehicles.</w:t>
      </w:r>
    </w:p>
    <w:p w:rsidR="00BE3F7F" w:rsidRPr="000C3AEC" w:rsidRDefault="00BE3F7F" w:rsidP="00BA54EF">
      <w:pPr>
        <w:autoSpaceDE w:val="0"/>
        <w:autoSpaceDN w:val="0"/>
        <w:adjustRightInd w:val="0"/>
        <w:rPr>
          <w:rFonts w:ascii="Arial" w:hAnsi="Arial" w:cs="Arial"/>
          <w:sz w:val="22"/>
          <w:szCs w:val="22"/>
        </w:rPr>
      </w:pPr>
    </w:p>
    <w:p w:rsidR="00BE3F7F" w:rsidRPr="000C3AEC" w:rsidRDefault="00BE3F7F" w:rsidP="00BA54EF">
      <w:pPr>
        <w:autoSpaceDE w:val="0"/>
        <w:autoSpaceDN w:val="0"/>
        <w:adjustRightInd w:val="0"/>
        <w:rPr>
          <w:rFonts w:ascii="Arial" w:hAnsi="Arial" w:cs="Arial"/>
          <w:sz w:val="22"/>
          <w:szCs w:val="22"/>
        </w:rPr>
      </w:pPr>
      <w:r w:rsidRPr="000C3AEC">
        <w:rPr>
          <w:rFonts w:ascii="Arial" w:hAnsi="Arial" w:cs="Arial"/>
          <w:sz w:val="22"/>
          <w:szCs w:val="22"/>
        </w:rPr>
        <w:t>The former is</w:t>
      </w:r>
      <w:r w:rsidR="00CF27FA" w:rsidRPr="000C3AEC">
        <w:rPr>
          <w:rFonts w:ascii="Arial" w:hAnsi="Arial" w:cs="Arial"/>
          <w:sz w:val="22"/>
          <w:szCs w:val="22"/>
        </w:rPr>
        <w:t xml:space="preserve"> a</w:t>
      </w:r>
      <w:r w:rsidRPr="000C3AEC">
        <w:rPr>
          <w:rFonts w:ascii="Arial" w:hAnsi="Arial" w:cs="Arial"/>
          <w:sz w:val="22"/>
          <w:szCs w:val="22"/>
        </w:rPr>
        <w:t xml:space="preserve"> current </w:t>
      </w:r>
      <w:r w:rsidR="00F10F83" w:rsidRPr="000C3AEC">
        <w:rPr>
          <w:rFonts w:ascii="Arial" w:hAnsi="Arial" w:cs="Arial"/>
          <w:sz w:val="22"/>
          <w:szCs w:val="22"/>
        </w:rPr>
        <w:t xml:space="preserve">service </w:t>
      </w:r>
      <w:r w:rsidRPr="000C3AEC">
        <w:rPr>
          <w:rFonts w:ascii="Arial" w:hAnsi="Arial" w:cs="Arial"/>
          <w:sz w:val="22"/>
          <w:szCs w:val="22"/>
        </w:rPr>
        <w:t xml:space="preserve">provided by Union Gas </w:t>
      </w:r>
      <w:r w:rsidR="00CF27FA" w:rsidRPr="000C3AEC">
        <w:rPr>
          <w:rFonts w:ascii="Arial" w:hAnsi="Arial" w:cs="Arial"/>
          <w:sz w:val="22"/>
          <w:szCs w:val="22"/>
        </w:rPr>
        <w:t xml:space="preserve">under Rate </w:t>
      </w:r>
      <w:r w:rsidR="000B2658">
        <w:rPr>
          <w:rFonts w:ascii="Arial" w:hAnsi="Arial" w:cs="Arial"/>
          <w:sz w:val="22"/>
          <w:szCs w:val="22"/>
        </w:rPr>
        <w:t>M13 f</w:t>
      </w:r>
      <w:r w:rsidR="006248E9" w:rsidRPr="000C3AEC">
        <w:rPr>
          <w:rFonts w:ascii="Arial" w:hAnsi="Arial" w:cs="Arial"/>
          <w:sz w:val="22"/>
          <w:szCs w:val="22"/>
        </w:rPr>
        <w:t>or</w:t>
      </w:r>
      <w:r w:rsidRPr="000C3AEC">
        <w:rPr>
          <w:rFonts w:ascii="Arial" w:hAnsi="Arial" w:cs="Arial"/>
          <w:sz w:val="22"/>
          <w:szCs w:val="22"/>
        </w:rPr>
        <w:t xml:space="preserve"> Ontario natural gas producers and </w:t>
      </w:r>
      <w:r w:rsidR="006248E9" w:rsidRPr="000C3AEC">
        <w:rPr>
          <w:rFonts w:ascii="Arial" w:hAnsi="Arial" w:cs="Arial"/>
          <w:sz w:val="22"/>
          <w:szCs w:val="22"/>
        </w:rPr>
        <w:t xml:space="preserve">includes </w:t>
      </w:r>
      <w:r w:rsidRPr="000C3AEC">
        <w:rPr>
          <w:rFonts w:ascii="Arial" w:hAnsi="Arial" w:cs="Arial"/>
          <w:sz w:val="22"/>
          <w:szCs w:val="22"/>
        </w:rPr>
        <w:t>utility injection</w:t>
      </w:r>
      <w:r w:rsidR="003D489F">
        <w:rPr>
          <w:rFonts w:ascii="Arial" w:hAnsi="Arial" w:cs="Arial"/>
          <w:sz w:val="22"/>
          <w:szCs w:val="22"/>
        </w:rPr>
        <w:t xml:space="preserve"> and transportation</w:t>
      </w:r>
      <w:r w:rsidRPr="000C3AEC">
        <w:rPr>
          <w:rFonts w:ascii="Arial" w:hAnsi="Arial" w:cs="Arial"/>
          <w:sz w:val="22"/>
          <w:szCs w:val="22"/>
        </w:rPr>
        <w:t>.</w:t>
      </w:r>
    </w:p>
    <w:p w:rsidR="00BE3F7F" w:rsidRPr="000C3AEC" w:rsidRDefault="00BE3F7F" w:rsidP="00BA54EF">
      <w:pPr>
        <w:autoSpaceDE w:val="0"/>
        <w:autoSpaceDN w:val="0"/>
        <w:adjustRightInd w:val="0"/>
        <w:rPr>
          <w:rFonts w:ascii="Arial" w:hAnsi="Arial" w:cs="Arial"/>
          <w:sz w:val="22"/>
          <w:szCs w:val="22"/>
        </w:rPr>
      </w:pPr>
    </w:p>
    <w:p w:rsidR="00BE3F7F" w:rsidRPr="000C3AEC" w:rsidRDefault="00BE3F7F" w:rsidP="00BA54EF">
      <w:pPr>
        <w:autoSpaceDE w:val="0"/>
        <w:autoSpaceDN w:val="0"/>
        <w:adjustRightInd w:val="0"/>
        <w:rPr>
          <w:rFonts w:ascii="Arial" w:hAnsi="Arial" w:cs="Arial"/>
          <w:sz w:val="22"/>
          <w:szCs w:val="22"/>
        </w:rPr>
      </w:pPr>
      <w:r w:rsidRPr="000C3AEC">
        <w:rPr>
          <w:rFonts w:ascii="Arial" w:hAnsi="Arial" w:cs="Arial"/>
          <w:sz w:val="22"/>
          <w:szCs w:val="22"/>
        </w:rPr>
        <w:t>The latter is a Program</w:t>
      </w:r>
      <w:r w:rsidR="00CF27FA" w:rsidRPr="000C3AEC">
        <w:rPr>
          <w:rFonts w:ascii="Arial" w:hAnsi="Arial" w:cs="Arial"/>
          <w:sz w:val="22"/>
          <w:szCs w:val="22"/>
        </w:rPr>
        <w:t xml:space="preserve"> that was </w:t>
      </w:r>
      <w:r w:rsidRPr="000C3AEC">
        <w:rPr>
          <w:rFonts w:ascii="Arial" w:hAnsi="Arial" w:cs="Arial"/>
          <w:sz w:val="22"/>
          <w:szCs w:val="22"/>
        </w:rPr>
        <w:t>offered under Rate 9 by Union G</w:t>
      </w:r>
      <w:r w:rsidR="006248E9" w:rsidRPr="000C3AEC">
        <w:rPr>
          <w:rFonts w:ascii="Arial" w:hAnsi="Arial" w:cs="Arial"/>
          <w:sz w:val="22"/>
          <w:szCs w:val="22"/>
        </w:rPr>
        <w:t xml:space="preserve">as </w:t>
      </w:r>
      <w:r w:rsidR="00CF27FA" w:rsidRPr="000C3AEC">
        <w:rPr>
          <w:rFonts w:ascii="Arial" w:hAnsi="Arial" w:cs="Arial"/>
          <w:sz w:val="22"/>
          <w:szCs w:val="22"/>
        </w:rPr>
        <w:t xml:space="preserve">to </w:t>
      </w:r>
      <w:r w:rsidRPr="000C3AEC">
        <w:rPr>
          <w:rFonts w:ascii="Arial" w:hAnsi="Arial" w:cs="Arial"/>
          <w:sz w:val="22"/>
          <w:szCs w:val="22"/>
        </w:rPr>
        <w:t>set up utility C</w:t>
      </w:r>
      <w:r w:rsidR="0001584F">
        <w:rPr>
          <w:rFonts w:ascii="Arial" w:hAnsi="Arial" w:cs="Arial"/>
          <w:sz w:val="22"/>
          <w:szCs w:val="22"/>
        </w:rPr>
        <w:t xml:space="preserve">ompressed </w:t>
      </w:r>
      <w:r w:rsidRPr="000C3AEC">
        <w:rPr>
          <w:rFonts w:ascii="Arial" w:hAnsi="Arial" w:cs="Arial"/>
          <w:sz w:val="22"/>
          <w:szCs w:val="22"/>
        </w:rPr>
        <w:t>N</w:t>
      </w:r>
      <w:r w:rsidR="0001584F">
        <w:rPr>
          <w:rFonts w:ascii="Arial" w:hAnsi="Arial" w:cs="Arial"/>
          <w:sz w:val="22"/>
          <w:szCs w:val="22"/>
        </w:rPr>
        <w:t xml:space="preserve">atural </w:t>
      </w:r>
      <w:r w:rsidRPr="000C3AEC">
        <w:rPr>
          <w:rFonts w:ascii="Arial" w:hAnsi="Arial" w:cs="Arial"/>
          <w:sz w:val="22"/>
          <w:szCs w:val="22"/>
        </w:rPr>
        <w:t>G</w:t>
      </w:r>
      <w:r w:rsidR="0001584F">
        <w:rPr>
          <w:rFonts w:ascii="Arial" w:hAnsi="Arial" w:cs="Arial"/>
          <w:sz w:val="22"/>
          <w:szCs w:val="22"/>
        </w:rPr>
        <w:t xml:space="preserve">as </w:t>
      </w:r>
      <w:r w:rsidR="003D489F">
        <w:rPr>
          <w:rFonts w:ascii="Arial" w:hAnsi="Arial" w:cs="Arial"/>
          <w:sz w:val="22"/>
          <w:szCs w:val="22"/>
        </w:rPr>
        <w:t xml:space="preserve">(CNG) </w:t>
      </w:r>
      <w:r w:rsidRPr="000C3AEC">
        <w:rPr>
          <w:rFonts w:ascii="Arial" w:hAnsi="Arial" w:cs="Arial"/>
          <w:sz w:val="22"/>
          <w:szCs w:val="22"/>
        </w:rPr>
        <w:t xml:space="preserve">dispensing stations to compress and deliver gas to </w:t>
      </w:r>
      <w:r w:rsidR="00F10F83" w:rsidRPr="000C3AEC">
        <w:rPr>
          <w:rFonts w:ascii="Arial" w:hAnsi="Arial" w:cs="Arial"/>
          <w:sz w:val="22"/>
          <w:szCs w:val="22"/>
        </w:rPr>
        <w:t>n</w:t>
      </w:r>
      <w:r w:rsidRPr="000C3AEC">
        <w:rPr>
          <w:rFonts w:ascii="Arial" w:hAnsi="Arial" w:cs="Arial"/>
          <w:sz w:val="22"/>
          <w:szCs w:val="22"/>
        </w:rPr>
        <w:t>atural gas vehicles</w:t>
      </w:r>
      <w:r w:rsidR="001011AF">
        <w:rPr>
          <w:rFonts w:ascii="Arial" w:hAnsi="Arial" w:cs="Arial"/>
          <w:sz w:val="22"/>
          <w:szCs w:val="22"/>
        </w:rPr>
        <w:t xml:space="preserve"> </w:t>
      </w:r>
      <w:r w:rsidR="00F10F83" w:rsidRPr="000C3AEC">
        <w:rPr>
          <w:rFonts w:ascii="Arial" w:hAnsi="Arial" w:cs="Arial"/>
          <w:sz w:val="22"/>
          <w:szCs w:val="22"/>
        </w:rPr>
        <w:t>(NGVs).</w:t>
      </w:r>
    </w:p>
    <w:p w:rsidR="00392C82" w:rsidRPr="000C3AEC" w:rsidRDefault="00392C82" w:rsidP="00BA54EF">
      <w:pPr>
        <w:autoSpaceDE w:val="0"/>
        <w:autoSpaceDN w:val="0"/>
        <w:adjustRightInd w:val="0"/>
        <w:rPr>
          <w:rFonts w:ascii="Arial" w:hAnsi="Arial" w:cs="Arial"/>
          <w:sz w:val="22"/>
          <w:szCs w:val="22"/>
        </w:rPr>
      </w:pPr>
      <w:r w:rsidRPr="000C3AEC">
        <w:rPr>
          <w:rFonts w:ascii="Arial" w:hAnsi="Arial" w:cs="Arial"/>
          <w:sz w:val="22"/>
          <w:szCs w:val="22"/>
        </w:rPr>
        <w:lastRenderedPageBreak/>
        <w:t xml:space="preserve">The number of </w:t>
      </w:r>
      <w:r w:rsidR="00AE1594" w:rsidRPr="000C3AEC">
        <w:rPr>
          <w:rFonts w:ascii="Arial" w:hAnsi="Arial" w:cs="Arial"/>
          <w:sz w:val="22"/>
          <w:szCs w:val="22"/>
        </w:rPr>
        <w:t xml:space="preserve">CNG </w:t>
      </w:r>
      <w:r w:rsidRPr="000C3AEC">
        <w:rPr>
          <w:rFonts w:ascii="Arial" w:hAnsi="Arial" w:cs="Arial"/>
          <w:sz w:val="22"/>
          <w:szCs w:val="22"/>
        </w:rPr>
        <w:t xml:space="preserve">users and </w:t>
      </w:r>
      <w:r w:rsidR="0001584F">
        <w:rPr>
          <w:rFonts w:ascii="Arial" w:hAnsi="Arial" w:cs="Arial"/>
          <w:sz w:val="22"/>
          <w:szCs w:val="22"/>
        </w:rPr>
        <w:t xml:space="preserve">fuelling </w:t>
      </w:r>
      <w:r w:rsidRPr="000C3AEC">
        <w:rPr>
          <w:rFonts w:ascii="Arial" w:hAnsi="Arial" w:cs="Arial"/>
          <w:sz w:val="22"/>
          <w:szCs w:val="22"/>
        </w:rPr>
        <w:t>stations has declined for a variety of market reasons. Nonetheless it is a relevant analogy.</w:t>
      </w:r>
    </w:p>
    <w:p w:rsidR="00AE1594" w:rsidRPr="000C3AEC" w:rsidRDefault="00AE1594" w:rsidP="00BA54EF">
      <w:pPr>
        <w:autoSpaceDE w:val="0"/>
        <w:autoSpaceDN w:val="0"/>
        <w:adjustRightInd w:val="0"/>
        <w:rPr>
          <w:rFonts w:ascii="Arial" w:hAnsi="Arial" w:cs="Arial"/>
          <w:sz w:val="22"/>
          <w:szCs w:val="22"/>
        </w:rPr>
      </w:pPr>
    </w:p>
    <w:p w:rsidR="00392C82" w:rsidRDefault="00392C82" w:rsidP="00BA54EF">
      <w:pPr>
        <w:autoSpaceDE w:val="0"/>
        <w:autoSpaceDN w:val="0"/>
        <w:adjustRightInd w:val="0"/>
        <w:rPr>
          <w:rFonts w:ascii="Arial" w:hAnsi="Arial" w:cs="Arial"/>
          <w:sz w:val="22"/>
          <w:szCs w:val="22"/>
        </w:rPr>
      </w:pPr>
      <w:r w:rsidRPr="000C3AEC">
        <w:rPr>
          <w:rFonts w:ascii="Arial" w:hAnsi="Arial" w:cs="Arial"/>
          <w:sz w:val="22"/>
          <w:szCs w:val="22"/>
        </w:rPr>
        <w:t xml:space="preserve">The Board </w:t>
      </w:r>
      <w:r w:rsidR="007E4917">
        <w:rPr>
          <w:rFonts w:ascii="Arial" w:hAnsi="Arial" w:cs="Arial"/>
          <w:sz w:val="22"/>
          <w:szCs w:val="22"/>
        </w:rPr>
        <w:t xml:space="preserve">has </w:t>
      </w:r>
      <w:r w:rsidR="006248E9" w:rsidRPr="000C3AEC">
        <w:rPr>
          <w:rFonts w:ascii="Arial" w:hAnsi="Arial" w:cs="Arial"/>
          <w:sz w:val="22"/>
          <w:szCs w:val="22"/>
        </w:rPr>
        <w:t xml:space="preserve">determined that these </w:t>
      </w:r>
      <w:r w:rsidR="005F52C4">
        <w:rPr>
          <w:rFonts w:ascii="Arial" w:hAnsi="Arial" w:cs="Arial"/>
          <w:sz w:val="22"/>
          <w:szCs w:val="22"/>
        </w:rPr>
        <w:t>services</w:t>
      </w:r>
      <w:r w:rsidR="006248E9" w:rsidRPr="000C3AEC">
        <w:rPr>
          <w:rFonts w:ascii="Arial" w:hAnsi="Arial" w:cs="Arial"/>
          <w:sz w:val="22"/>
          <w:szCs w:val="22"/>
        </w:rPr>
        <w:t xml:space="preserve"> are consistent with its </w:t>
      </w:r>
      <w:r w:rsidR="00D37D32">
        <w:rPr>
          <w:rFonts w:ascii="Arial" w:hAnsi="Arial" w:cs="Arial"/>
          <w:sz w:val="22"/>
          <w:szCs w:val="22"/>
        </w:rPr>
        <w:t>O</w:t>
      </w:r>
      <w:r w:rsidR="006248E9" w:rsidRPr="000C3AEC">
        <w:rPr>
          <w:rFonts w:ascii="Arial" w:hAnsi="Arial" w:cs="Arial"/>
          <w:sz w:val="22"/>
          <w:szCs w:val="22"/>
        </w:rPr>
        <w:t xml:space="preserve">bjects </w:t>
      </w:r>
      <w:r w:rsidRPr="000C3AEC">
        <w:rPr>
          <w:rFonts w:ascii="Arial" w:hAnsi="Arial" w:cs="Arial"/>
          <w:sz w:val="22"/>
          <w:szCs w:val="22"/>
        </w:rPr>
        <w:t xml:space="preserve">related to natural </w:t>
      </w:r>
      <w:r w:rsidR="00CF27FA" w:rsidRPr="000C3AEC">
        <w:rPr>
          <w:rFonts w:ascii="Arial" w:hAnsi="Arial" w:cs="Arial"/>
          <w:sz w:val="22"/>
          <w:szCs w:val="22"/>
        </w:rPr>
        <w:t>gas</w:t>
      </w:r>
      <w:r w:rsidR="0001584F">
        <w:rPr>
          <w:rFonts w:ascii="Arial" w:hAnsi="Arial" w:cs="Arial"/>
          <w:sz w:val="22"/>
          <w:szCs w:val="22"/>
        </w:rPr>
        <w:t>,</w:t>
      </w:r>
      <w:r w:rsidR="00CF27FA" w:rsidRPr="000C3AEC">
        <w:rPr>
          <w:rFonts w:ascii="Arial" w:hAnsi="Arial" w:cs="Arial"/>
          <w:sz w:val="22"/>
          <w:szCs w:val="22"/>
        </w:rPr>
        <w:t xml:space="preserve"> </w:t>
      </w:r>
      <w:r w:rsidR="00E021DC" w:rsidRPr="000C3AEC">
        <w:rPr>
          <w:rFonts w:ascii="Arial" w:hAnsi="Arial" w:cs="Arial"/>
          <w:sz w:val="22"/>
          <w:szCs w:val="22"/>
        </w:rPr>
        <w:t xml:space="preserve">are in the public interest </w:t>
      </w:r>
      <w:r w:rsidR="00CF27FA" w:rsidRPr="000C3AEC">
        <w:rPr>
          <w:rFonts w:ascii="Arial" w:hAnsi="Arial" w:cs="Arial"/>
          <w:sz w:val="22"/>
          <w:szCs w:val="22"/>
        </w:rPr>
        <w:t xml:space="preserve">and </w:t>
      </w:r>
      <w:r w:rsidR="006248E9" w:rsidRPr="000C3AEC">
        <w:rPr>
          <w:rFonts w:ascii="Arial" w:hAnsi="Arial" w:cs="Arial"/>
          <w:sz w:val="22"/>
          <w:szCs w:val="22"/>
        </w:rPr>
        <w:t xml:space="preserve">accordingly </w:t>
      </w:r>
      <w:r w:rsidR="00CF27FA" w:rsidRPr="000C3AEC">
        <w:rPr>
          <w:rFonts w:ascii="Arial" w:hAnsi="Arial" w:cs="Arial"/>
          <w:sz w:val="22"/>
          <w:szCs w:val="22"/>
        </w:rPr>
        <w:t>set rates to recover costs.</w:t>
      </w:r>
    </w:p>
    <w:p w:rsidR="00665291" w:rsidRDefault="00665291" w:rsidP="00665291">
      <w:pPr>
        <w:autoSpaceDE w:val="0"/>
        <w:autoSpaceDN w:val="0"/>
        <w:adjustRightInd w:val="0"/>
        <w:rPr>
          <w:rFonts w:ascii="Arial" w:hAnsi="Arial" w:cs="Arial"/>
          <w:sz w:val="22"/>
          <w:szCs w:val="22"/>
        </w:rPr>
      </w:pPr>
    </w:p>
    <w:p w:rsidR="00665291" w:rsidRDefault="00665291" w:rsidP="00665291">
      <w:pPr>
        <w:autoSpaceDE w:val="0"/>
        <w:autoSpaceDN w:val="0"/>
        <w:adjustRightInd w:val="0"/>
        <w:rPr>
          <w:rFonts w:ascii="Arial" w:hAnsi="Arial" w:cs="Arial"/>
          <w:sz w:val="22"/>
          <w:szCs w:val="22"/>
        </w:rPr>
      </w:pPr>
      <w:r w:rsidRPr="000C3AEC">
        <w:rPr>
          <w:rFonts w:ascii="Arial" w:hAnsi="Arial" w:cs="Arial"/>
          <w:sz w:val="22"/>
          <w:szCs w:val="22"/>
        </w:rPr>
        <w:t xml:space="preserve">We </w:t>
      </w:r>
      <w:r w:rsidR="009447CD">
        <w:rPr>
          <w:rFonts w:ascii="Arial" w:hAnsi="Arial" w:cs="Arial"/>
          <w:sz w:val="22"/>
          <w:szCs w:val="22"/>
        </w:rPr>
        <w:t xml:space="preserve">accept </w:t>
      </w:r>
      <w:r w:rsidRPr="000C3AEC">
        <w:rPr>
          <w:rFonts w:ascii="Arial" w:hAnsi="Arial" w:cs="Arial"/>
          <w:sz w:val="22"/>
          <w:szCs w:val="22"/>
        </w:rPr>
        <w:t xml:space="preserve">that the Board </w:t>
      </w:r>
      <w:r w:rsidRPr="000C3AEC">
        <w:rPr>
          <w:rFonts w:ascii="Arial" w:hAnsi="Arial" w:cs="Arial"/>
          <w:b/>
          <w:sz w:val="22"/>
          <w:szCs w:val="22"/>
        </w:rPr>
        <w:t xml:space="preserve">could </w:t>
      </w:r>
      <w:r w:rsidRPr="000C3AEC">
        <w:rPr>
          <w:rFonts w:ascii="Arial" w:hAnsi="Arial" w:cs="Arial"/>
          <w:sz w:val="22"/>
          <w:szCs w:val="22"/>
        </w:rPr>
        <w:t xml:space="preserve">allow the relief requested in paragraph 9 of the application, if </w:t>
      </w:r>
      <w:r w:rsidR="00D37D32">
        <w:rPr>
          <w:rFonts w:ascii="Arial" w:hAnsi="Arial" w:cs="Arial"/>
          <w:sz w:val="22"/>
          <w:szCs w:val="22"/>
        </w:rPr>
        <w:t xml:space="preserve">it determines that </w:t>
      </w:r>
      <w:r w:rsidRPr="000C3AEC">
        <w:rPr>
          <w:rFonts w:ascii="Arial" w:hAnsi="Arial" w:cs="Arial"/>
          <w:sz w:val="22"/>
          <w:szCs w:val="22"/>
        </w:rPr>
        <w:t>this in the public interest and ratepayer interests.</w:t>
      </w:r>
    </w:p>
    <w:p w:rsidR="000B2658" w:rsidRDefault="000B2658" w:rsidP="00BA54EF">
      <w:pPr>
        <w:autoSpaceDE w:val="0"/>
        <w:autoSpaceDN w:val="0"/>
        <w:adjustRightInd w:val="0"/>
        <w:rPr>
          <w:rFonts w:ascii="Arial" w:hAnsi="Arial" w:cs="Arial"/>
          <w:sz w:val="22"/>
          <w:szCs w:val="22"/>
        </w:rPr>
      </w:pPr>
    </w:p>
    <w:p w:rsidR="00F94EA2" w:rsidRDefault="00D37D32" w:rsidP="00BA54EF">
      <w:pPr>
        <w:autoSpaceDE w:val="0"/>
        <w:autoSpaceDN w:val="0"/>
        <w:adjustRightInd w:val="0"/>
        <w:rPr>
          <w:rFonts w:ascii="Arial" w:hAnsi="Arial" w:cs="Arial"/>
          <w:sz w:val="22"/>
          <w:szCs w:val="22"/>
        </w:rPr>
      </w:pPr>
      <w:r>
        <w:rPr>
          <w:rFonts w:ascii="Arial" w:hAnsi="Arial" w:cs="Arial"/>
          <w:sz w:val="22"/>
          <w:szCs w:val="22"/>
        </w:rPr>
        <w:t xml:space="preserve">For example, </w:t>
      </w:r>
      <w:r w:rsidR="000B2658">
        <w:rPr>
          <w:rFonts w:ascii="Arial" w:hAnsi="Arial" w:cs="Arial"/>
          <w:sz w:val="22"/>
          <w:szCs w:val="22"/>
        </w:rPr>
        <w:t xml:space="preserve">If EGDI wished to provide a service </w:t>
      </w:r>
      <w:r w:rsidR="00ED7DB1">
        <w:rPr>
          <w:rFonts w:ascii="Arial" w:hAnsi="Arial" w:cs="Arial"/>
          <w:sz w:val="22"/>
          <w:szCs w:val="22"/>
        </w:rPr>
        <w:t xml:space="preserve">similar </w:t>
      </w:r>
      <w:r w:rsidR="000B2658">
        <w:rPr>
          <w:rFonts w:ascii="Arial" w:hAnsi="Arial" w:cs="Arial"/>
          <w:sz w:val="22"/>
          <w:szCs w:val="22"/>
        </w:rPr>
        <w:t xml:space="preserve">to </w:t>
      </w:r>
      <w:r w:rsidR="004E24B0">
        <w:rPr>
          <w:rFonts w:ascii="Arial" w:hAnsi="Arial" w:cs="Arial"/>
          <w:sz w:val="22"/>
          <w:szCs w:val="22"/>
        </w:rPr>
        <w:t xml:space="preserve">Union’s </w:t>
      </w:r>
      <w:r w:rsidR="000B2658">
        <w:rPr>
          <w:rFonts w:ascii="Arial" w:hAnsi="Arial" w:cs="Arial"/>
          <w:sz w:val="22"/>
          <w:szCs w:val="22"/>
        </w:rPr>
        <w:t xml:space="preserve">M13 for </w:t>
      </w:r>
      <w:r w:rsidR="00F94EA2">
        <w:rPr>
          <w:rFonts w:ascii="Arial" w:hAnsi="Arial" w:cs="Arial"/>
          <w:sz w:val="22"/>
          <w:szCs w:val="22"/>
        </w:rPr>
        <w:t>Ontario Gas production</w:t>
      </w:r>
      <w:r w:rsidR="00ED7DB1">
        <w:rPr>
          <w:rFonts w:ascii="Arial" w:hAnsi="Arial" w:cs="Arial"/>
          <w:sz w:val="22"/>
          <w:szCs w:val="22"/>
        </w:rPr>
        <w:t>,</w:t>
      </w:r>
      <w:r w:rsidR="00F94EA2">
        <w:rPr>
          <w:rFonts w:ascii="Arial" w:hAnsi="Arial" w:cs="Arial"/>
          <w:sz w:val="22"/>
          <w:szCs w:val="22"/>
        </w:rPr>
        <w:t xml:space="preserve"> for </w:t>
      </w:r>
      <w:r w:rsidR="007E4917">
        <w:rPr>
          <w:rFonts w:ascii="Arial" w:hAnsi="Arial" w:cs="Arial"/>
          <w:sz w:val="22"/>
          <w:szCs w:val="22"/>
        </w:rPr>
        <w:t xml:space="preserve">enabling </w:t>
      </w:r>
      <w:r w:rsidR="000B2658">
        <w:rPr>
          <w:rFonts w:ascii="Arial" w:hAnsi="Arial" w:cs="Arial"/>
          <w:sz w:val="22"/>
          <w:szCs w:val="22"/>
        </w:rPr>
        <w:t>RNG injection and transportation to Parkway or another part of its transmission/distribution system</w:t>
      </w:r>
      <w:r w:rsidR="00665291">
        <w:rPr>
          <w:rFonts w:ascii="Arial" w:hAnsi="Arial" w:cs="Arial"/>
          <w:sz w:val="22"/>
          <w:szCs w:val="22"/>
        </w:rPr>
        <w:t>,</w:t>
      </w:r>
      <w:r w:rsidR="00943973">
        <w:rPr>
          <w:rFonts w:ascii="Arial" w:hAnsi="Arial" w:cs="Arial"/>
          <w:sz w:val="22"/>
          <w:szCs w:val="22"/>
        </w:rPr>
        <w:t xml:space="preserve"> </w:t>
      </w:r>
      <w:r w:rsidR="000B2658">
        <w:rPr>
          <w:rFonts w:ascii="Arial" w:hAnsi="Arial" w:cs="Arial"/>
          <w:sz w:val="22"/>
          <w:szCs w:val="22"/>
        </w:rPr>
        <w:t xml:space="preserve">it could base this on the Union Gas M13 Rate design. </w:t>
      </w:r>
    </w:p>
    <w:p w:rsidR="000B2658" w:rsidRDefault="000B2658" w:rsidP="00BA54EF">
      <w:pPr>
        <w:autoSpaceDE w:val="0"/>
        <w:autoSpaceDN w:val="0"/>
        <w:adjustRightInd w:val="0"/>
        <w:rPr>
          <w:rFonts w:ascii="Arial" w:hAnsi="Arial" w:cs="Arial"/>
          <w:sz w:val="22"/>
          <w:szCs w:val="22"/>
        </w:rPr>
      </w:pPr>
      <w:r>
        <w:rPr>
          <w:rFonts w:ascii="Arial" w:hAnsi="Arial" w:cs="Arial"/>
          <w:sz w:val="22"/>
          <w:szCs w:val="22"/>
        </w:rPr>
        <w:t xml:space="preserve">It has not done so. </w:t>
      </w:r>
      <w:r w:rsidR="00665291">
        <w:rPr>
          <w:rFonts w:ascii="Arial" w:hAnsi="Arial" w:cs="Arial"/>
          <w:sz w:val="22"/>
          <w:szCs w:val="22"/>
        </w:rPr>
        <w:t xml:space="preserve">Information on </w:t>
      </w:r>
      <w:r>
        <w:rPr>
          <w:rFonts w:ascii="Arial" w:hAnsi="Arial" w:cs="Arial"/>
          <w:sz w:val="22"/>
          <w:szCs w:val="22"/>
        </w:rPr>
        <w:t xml:space="preserve">Rate 401 is </w:t>
      </w:r>
      <w:r w:rsidR="00D37D32">
        <w:rPr>
          <w:rFonts w:ascii="Arial" w:hAnsi="Arial" w:cs="Arial"/>
          <w:sz w:val="22"/>
          <w:szCs w:val="22"/>
        </w:rPr>
        <w:t xml:space="preserve">totally </w:t>
      </w:r>
      <w:r w:rsidR="00665291">
        <w:rPr>
          <w:rFonts w:ascii="Arial" w:hAnsi="Arial" w:cs="Arial"/>
          <w:sz w:val="22"/>
          <w:szCs w:val="22"/>
        </w:rPr>
        <w:t xml:space="preserve">inadequate and provides no information on the </w:t>
      </w:r>
      <w:r w:rsidR="00F94EA2">
        <w:rPr>
          <w:rFonts w:ascii="Arial" w:hAnsi="Arial" w:cs="Arial"/>
          <w:sz w:val="22"/>
          <w:szCs w:val="22"/>
        </w:rPr>
        <w:t xml:space="preserve">cost allocation, </w:t>
      </w:r>
      <w:r w:rsidR="00665291">
        <w:rPr>
          <w:rFonts w:ascii="Arial" w:hAnsi="Arial" w:cs="Arial"/>
          <w:sz w:val="22"/>
          <w:szCs w:val="22"/>
        </w:rPr>
        <w:t xml:space="preserve">rate design </w:t>
      </w:r>
      <w:r>
        <w:rPr>
          <w:rFonts w:ascii="Arial" w:hAnsi="Arial" w:cs="Arial"/>
          <w:sz w:val="22"/>
          <w:szCs w:val="22"/>
        </w:rPr>
        <w:t>principles and approach.</w:t>
      </w:r>
      <w:r w:rsidR="00665291">
        <w:rPr>
          <w:rStyle w:val="FootnoteReference"/>
          <w:rFonts w:ascii="Arial" w:hAnsi="Arial" w:cs="Arial"/>
          <w:sz w:val="22"/>
          <w:szCs w:val="22"/>
        </w:rPr>
        <w:footnoteReference w:id="7"/>
      </w:r>
    </w:p>
    <w:p w:rsidR="000B2658" w:rsidRPr="000C3AEC" w:rsidRDefault="000B2658" w:rsidP="00BA54EF">
      <w:pPr>
        <w:autoSpaceDE w:val="0"/>
        <w:autoSpaceDN w:val="0"/>
        <w:adjustRightInd w:val="0"/>
        <w:rPr>
          <w:rFonts w:ascii="Arial" w:hAnsi="Arial" w:cs="Arial"/>
          <w:sz w:val="22"/>
          <w:szCs w:val="22"/>
        </w:rPr>
      </w:pPr>
    </w:p>
    <w:p w:rsidR="005F52C4" w:rsidRDefault="005F52C4" w:rsidP="00C22AEB">
      <w:pPr>
        <w:pStyle w:val="Heading3"/>
      </w:pPr>
      <w:r>
        <w:t>Are RNG Enabling Services a Straw Man?</w:t>
      </w:r>
    </w:p>
    <w:p w:rsidR="005F52C4" w:rsidRDefault="005F52C4" w:rsidP="00BA54EF">
      <w:pPr>
        <w:autoSpaceDE w:val="0"/>
        <w:autoSpaceDN w:val="0"/>
        <w:adjustRightInd w:val="0"/>
        <w:rPr>
          <w:rFonts w:ascii="Arial" w:hAnsi="Arial" w:cs="Arial"/>
          <w:sz w:val="22"/>
          <w:szCs w:val="22"/>
        </w:rPr>
      </w:pPr>
    </w:p>
    <w:p w:rsidR="00310974" w:rsidRDefault="006A67B3" w:rsidP="00BA54EF">
      <w:pPr>
        <w:autoSpaceDE w:val="0"/>
        <w:autoSpaceDN w:val="0"/>
        <w:adjustRightInd w:val="0"/>
        <w:rPr>
          <w:rFonts w:ascii="Arial" w:hAnsi="Arial" w:cs="Arial"/>
          <w:sz w:val="22"/>
          <w:szCs w:val="22"/>
        </w:rPr>
      </w:pPr>
      <w:r w:rsidRPr="000C3AEC">
        <w:rPr>
          <w:rFonts w:ascii="Arial" w:hAnsi="Arial" w:cs="Arial"/>
          <w:sz w:val="22"/>
          <w:szCs w:val="22"/>
        </w:rPr>
        <w:t xml:space="preserve">While waiting for Government </w:t>
      </w:r>
      <w:r w:rsidR="00226ECC">
        <w:rPr>
          <w:rFonts w:ascii="Arial" w:hAnsi="Arial" w:cs="Arial"/>
          <w:sz w:val="22"/>
          <w:szCs w:val="22"/>
        </w:rPr>
        <w:t xml:space="preserve">GHG </w:t>
      </w:r>
      <w:r w:rsidRPr="000C3AEC">
        <w:rPr>
          <w:rFonts w:ascii="Arial" w:hAnsi="Arial" w:cs="Arial"/>
          <w:sz w:val="22"/>
          <w:szCs w:val="22"/>
        </w:rPr>
        <w:t>policy to clarify</w:t>
      </w:r>
      <w:r w:rsidR="00AE1594" w:rsidRPr="000C3AEC">
        <w:rPr>
          <w:rStyle w:val="FootnoteReference"/>
          <w:rFonts w:ascii="Arial" w:hAnsi="Arial" w:cs="Arial"/>
          <w:sz w:val="22"/>
          <w:szCs w:val="22"/>
        </w:rPr>
        <w:footnoteReference w:id="8"/>
      </w:r>
      <w:r w:rsidR="00AE5AAA" w:rsidRPr="000C3AEC">
        <w:rPr>
          <w:rFonts w:ascii="Arial" w:hAnsi="Arial" w:cs="Arial"/>
          <w:sz w:val="22"/>
          <w:szCs w:val="22"/>
        </w:rPr>
        <w:t>,</w:t>
      </w:r>
      <w:r w:rsidRPr="000C3AEC">
        <w:rPr>
          <w:rFonts w:ascii="Arial" w:hAnsi="Arial" w:cs="Arial"/>
          <w:sz w:val="22"/>
          <w:szCs w:val="22"/>
        </w:rPr>
        <w:t xml:space="preserve"> </w:t>
      </w:r>
      <w:r w:rsidRPr="00310974">
        <w:rPr>
          <w:rFonts w:ascii="Arial" w:hAnsi="Arial" w:cs="Arial"/>
          <w:sz w:val="22"/>
          <w:szCs w:val="22"/>
        </w:rPr>
        <w:t>we note the obvious</w:t>
      </w:r>
    </w:p>
    <w:p w:rsidR="00984794" w:rsidRPr="00310974" w:rsidRDefault="00350974" w:rsidP="00BA54EF">
      <w:pPr>
        <w:autoSpaceDE w:val="0"/>
        <w:autoSpaceDN w:val="0"/>
        <w:adjustRightInd w:val="0"/>
        <w:rPr>
          <w:rFonts w:ascii="Arial" w:hAnsi="Arial" w:cs="Arial"/>
          <w:i/>
          <w:sz w:val="22"/>
          <w:szCs w:val="22"/>
        </w:rPr>
      </w:pPr>
      <w:r w:rsidRPr="00310974">
        <w:rPr>
          <w:rFonts w:ascii="Arial" w:hAnsi="Arial" w:cs="Arial"/>
          <w:sz w:val="22"/>
          <w:szCs w:val="22"/>
        </w:rPr>
        <w:t>-</w:t>
      </w:r>
      <w:r w:rsidR="00984794" w:rsidRPr="00310974">
        <w:rPr>
          <w:rFonts w:ascii="Arial" w:hAnsi="Arial" w:cs="Arial"/>
          <w:i/>
          <w:sz w:val="22"/>
          <w:szCs w:val="22"/>
        </w:rPr>
        <w:t xml:space="preserve"> is there a demand for the </w:t>
      </w:r>
      <w:r w:rsidR="00310974">
        <w:rPr>
          <w:rFonts w:ascii="Arial" w:hAnsi="Arial" w:cs="Arial"/>
          <w:i/>
          <w:sz w:val="22"/>
          <w:szCs w:val="22"/>
        </w:rPr>
        <w:t xml:space="preserve">RNG Enabling </w:t>
      </w:r>
      <w:r w:rsidR="00984794" w:rsidRPr="00310974">
        <w:rPr>
          <w:rFonts w:ascii="Arial" w:hAnsi="Arial" w:cs="Arial"/>
          <w:i/>
          <w:sz w:val="22"/>
          <w:szCs w:val="22"/>
        </w:rPr>
        <w:t>services?</w:t>
      </w:r>
    </w:p>
    <w:p w:rsidR="00EA642D" w:rsidRPr="00EA642D" w:rsidRDefault="00EA642D" w:rsidP="00EA642D">
      <w:pPr>
        <w:autoSpaceDE w:val="0"/>
        <w:autoSpaceDN w:val="0"/>
        <w:adjustRightInd w:val="0"/>
        <w:rPr>
          <w:rFonts w:ascii="Arial" w:hAnsi="Arial" w:cs="Arial"/>
          <w:color w:val="000000"/>
        </w:rPr>
      </w:pPr>
    </w:p>
    <w:p w:rsidR="00EA642D" w:rsidRDefault="00EA642D" w:rsidP="00EA642D">
      <w:pPr>
        <w:autoSpaceDE w:val="0"/>
        <w:autoSpaceDN w:val="0"/>
        <w:adjustRightInd w:val="0"/>
        <w:rPr>
          <w:rFonts w:ascii="Arial" w:hAnsi="Arial" w:cs="Arial"/>
          <w:color w:val="000000"/>
          <w:sz w:val="23"/>
          <w:szCs w:val="23"/>
        </w:rPr>
      </w:pPr>
      <w:r>
        <w:rPr>
          <w:rFonts w:ascii="Arial" w:hAnsi="Arial" w:cs="Arial"/>
          <w:color w:val="000000"/>
          <w:sz w:val="23"/>
          <w:szCs w:val="23"/>
        </w:rPr>
        <w:t>In the summary of its AIC EGDI states</w:t>
      </w:r>
    </w:p>
    <w:p w:rsidR="00EA642D" w:rsidRDefault="00EA642D" w:rsidP="00EA642D">
      <w:pPr>
        <w:autoSpaceDE w:val="0"/>
        <w:autoSpaceDN w:val="0"/>
        <w:adjustRightInd w:val="0"/>
        <w:ind w:left="720"/>
        <w:rPr>
          <w:rFonts w:ascii="Arial" w:hAnsi="Arial" w:cs="Arial"/>
          <w:color w:val="000000"/>
          <w:sz w:val="23"/>
          <w:szCs w:val="23"/>
        </w:rPr>
      </w:pPr>
      <w:r w:rsidRPr="00EA642D">
        <w:rPr>
          <w:rFonts w:ascii="Arial" w:hAnsi="Arial" w:cs="Arial"/>
          <w:color w:val="000000"/>
          <w:sz w:val="23"/>
          <w:szCs w:val="23"/>
        </w:rPr>
        <w:t>3. Although there is currently very little RNG supply in Ontario, there is an active market for RNG in North America, and there is real interest in RNG from Ontario customers. It can be expected that the demand for and usefulness of RNG in Ontario will increase in the coming years</w:t>
      </w:r>
      <w:r>
        <w:rPr>
          <w:rStyle w:val="FootnoteReference"/>
          <w:rFonts w:ascii="Arial" w:hAnsi="Arial" w:cs="Arial"/>
          <w:color w:val="000000"/>
          <w:sz w:val="23"/>
          <w:szCs w:val="23"/>
        </w:rPr>
        <w:footnoteReference w:id="9"/>
      </w:r>
      <w:r>
        <w:rPr>
          <w:rFonts w:ascii="Arial" w:hAnsi="Arial" w:cs="Arial"/>
          <w:color w:val="000000"/>
          <w:sz w:val="23"/>
          <w:szCs w:val="23"/>
        </w:rPr>
        <w:t>.</w:t>
      </w:r>
      <w:r w:rsidRPr="00EA642D">
        <w:rPr>
          <w:rFonts w:ascii="Arial" w:hAnsi="Arial" w:cs="Arial"/>
          <w:color w:val="000000"/>
          <w:sz w:val="23"/>
          <w:szCs w:val="23"/>
        </w:rPr>
        <w:t xml:space="preserve"> </w:t>
      </w:r>
    </w:p>
    <w:p w:rsidR="004E24B0" w:rsidRDefault="004E24B0" w:rsidP="00EA642D">
      <w:pPr>
        <w:autoSpaceDE w:val="0"/>
        <w:autoSpaceDN w:val="0"/>
        <w:adjustRightInd w:val="0"/>
        <w:ind w:left="720"/>
        <w:rPr>
          <w:rFonts w:ascii="Arial" w:hAnsi="Arial" w:cs="Arial"/>
          <w:color w:val="000000"/>
          <w:sz w:val="23"/>
          <w:szCs w:val="23"/>
        </w:rPr>
      </w:pPr>
    </w:p>
    <w:p w:rsidR="004E24B0" w:rsidRDefault="00EA642D" w:rsidP="00BA54EF">
      <w:pPr>
        <w:autoSpaceDE w:val="0"/>
        <w:autoSpaceDN w:val="0"/>
        <w:adjustRightInd w:val="0"/>
        <w:rPr>
          <w:rFonts w:ascii="Arial" w:hAnsi="Arial" w:cs="Arial"/>
          <w:sz w:val="22"/>
          <w:szCs w:val="22"/>
        </w:rPr>
      </w:pPr>
      <w:r>
        <w:rPr>
          <w:rFonts w:ascii="Arial" w:hAnsi="Arial" w:cs="Arial"/>
          <w:sz w:val="22"/>
          <w:szCs w:val="22"/>
        </w:rPr>
        <w:t xml:space="preserve">This is </w:t>
      </w:r>
      <w:r w:rsidRPr="00310974">
        <w:rPr>
          <w:rFonts w:ascii="Arial" w:hAnsi="Arial" w:cs="Arial"/>
          <w:i/>
          <w:sz w:val="22"/>
          <w:szCs w:val="22"/>
        </w:rPr>
        <w:t>totally unsubstantiated</w:t>
      </w:r>
      <w:r>
        <w:rPr>
          <w:rFonts w:ascii="Arial" w:hAnsi="Arial" w:cs="Arial"/>
          <w:sz w:val="22"/>
          <w:szCs w:val="22"/>
        </w:rPr>
        <w:t xml:space="preserve">;  </w:t>
      </w:r>
      <w:r w:rsidR="006A67B3" w:rsidRPr="000C3AEC">
        <w:rPr>
          <w:rFonts w:ascii="Arial" w:hAnsi="Arial" w:cs="Arial"/>
          <w:sz w:val="22"/>
          <w:szCs w:val="22"/>
        </w:rPr>
        <w:t>RNG production</w:t>
      </w:r>
      <w:r w:rsidR="00AE5AAA" w:rsidRPr="000C3AEC">
        <w:rPr>
          <w:rFonts w:ascii="Arial" w:hAnsi="Arial" w:cs="Arial"/>
          <w:sz w:val="22"/>
          <w:szCs w:val="22"/>
        </w:rPr>
        <w:t>, upgrading</w:t>
      </w:r>
      <w:r w:rsidR="007D45E1">
        <w:rPr>
          <w:rFonts w:ascii="Arial" w:hAnsi="Arial" w:cs="Arial"/>
          <w:sz w:val="22"/>
          <w:szCs w:val="22"/>
        </w:rPr>
        <w:t>,</w:t>
      </w:r>
      <w:r w:rsidR="006A67B3" w:rsidRPr="000C3AEC">
        <w:rPr>
          <w:rFonts w:ascii="Arial" w:hAnsi="Arial" w:cs="Arial"/>
          <w:sz w:val="22"/>
          <w:szCs w:val="22"/>
        </w:rPr>
        <w:t xml:space="preserve"> and sale to the gas utilities is </w:t>
      </w:r>
      <w:r w:rsidR="006A67B3" w:rsidRPr="00226ECC">
        <w:rPr>
          <w:rFonts w:ascii="Arial" w:hAnsi="Arial" w:cs="Arial"/>
          <w:i/>
          <w:sz w:val="22"/>
          <w:szCs w:val="22"/>
        </w:rPr>
        <w:t>not economically viable</w:t>
      </w:r>
      <w:r w:rsidR="00984794" w:rsidRPr="000C3AEC">
        <w:rPr>
          <w:rFonts w:ascii="Arial" w:hAnsi="Arial" w:cs="Arial"/>
          <w:sz w:val="22"/>
          <w:szCs w:val="22"/>
        </w:rPr>
        <w:t>,</w:t>
      </w:r>
      <w:r w:rsidR="006A67B3" w:rsidRPr="000C3AEC">
        <w:rPr>
          <w:rFonts w:ascii="Arial" w:hAnsi="Arial" w:cs="Arial"/>
          <w:sz w:val="22"/>
          <w:szCs w:val="22"/>
        </w:rPr>
        <w:t xml:space="preserve"> </w:t>
      </w:r>
      <w:r w:rsidR="00AE5AAA" w:rsidRPr="000C3AEC">
        <w:rPr>
          <w:rFonts w:ascii="Arial" w:hAnsi="Arial" w:cs="Arial"/>
          <w:sz w:val="22"/>
          <w:szCs w:val="22"/>
        </w:rPr>
        <w:t>w</w:t>
      </w:r>
      <w:r w:rsidR="006A67B3" w:rsidRPr="000C3AEC">
        <w:rPr>
          <w:rFonts w:ascii="Arial" w:hAnsi="Arial" w:cs="Arial"/>
          <w:sz w:val="22"/>
          <w:szCs w:val="22"/>
        </w:rPr>
        <w:t xml:space="preserve">ithout </w:t>
      </w:r>
      <w:r w:rsidR="00AE5AAA" w:rsidRPr="000C3AEC">
        <w:rPr>
          <w:rFonts w:ascii="Arial" w:hAnsi="Arial" w:cs="Arial"/>
          <w:sz w:val="22"/>
          <w:szCs w:val="22"/>
        </w:rPr>
        <w:t xml:space="preserve">either </w:t>
      </w:r>
      <w:r w:rsidR="006A67B3" w:rsidRPr="000C3AEC">
        <w:rPr>
          <w:rFonts w:ascii="Arial" w:hAnsi="Arial" w:cs="Arial"/>
          <w:sz w:val="22"/>
          <w:szCs w:val="22"/>
        </w:rPr>
        <w:t xml:space="preserve">a </w:t>
      </w:r>
      <w:r w:rsidR="00F425BD" w:rsidRPr="000C3AEC">
        <w:rPr>
          <w:rFonts w:ascii="Arial" w:hAnsi="Arial" w:cs="Arial"/>
          <w:sz w:val="22"/>
          <w:szCs w:val="22"/>
        </w:rPr>
        <w:t xml:space="preserve">government </w:t>
      </w:r>
      <w:r w:rsidR="006A67B3" w:rsidRPr="000C3AEC">
        <w:rPr>
          <w:rFonts w:ascii="Arial" w:hAnsi="Arial" w:cs="Arial"/>
          <w:sz w:val="22"/>
          <w:szCs w:val="22"/>
        </w:rPr>
        <w:t>subsidy</w:t>
      </w:r>
      <w:r w:rsidR="00226ECC">
        <w:rPr>
          <w:rFonts w:ascii="Arial" w:hAnsi="Arial" w:cs="Arial"/>
          <w:sz w:val="22"/>
          <w:szCs w:val="22"/>
        </w:rPr>
        <w:t>,</w:t>
      </w:r>
      <w:r w:rsidR="006A67B3" w:rsidRPr="000C3AEC">
        <w:rPr>
          <w:rFonts w:ascii="Arial" w:hAnsi="Arial" w:cs="Arial"/>
          <w:sz w:val="22"/>
          <w:szCs w:val="22"/>
        </w:rPr>
        <w:t xml:space="preserve"> </w:t>
      </w:r>
      <w:r w:rsidR="00F425BD" w:rsidRPr="000C3AEC">
        <w:rPr>
          <w:rFonts w:ascii="Arial" w:hAnsi="Arial" w:cs="Arial"/>
          <w:sz w:val="22"/>
          <w:szCs w:val="22"/>
        </w:rPr>
        <w:t xml:space="preserve">based on the </w:t>
      </w:r>
      <w:r w:rsidR="006A67B3" w:rsidRPr="000C3AEC">
        <w:rPr>
          <w:rFonts w:ascii="Arial" w:hAnsi="Arial" w:cs="Arial"/>
          <w:sz w:val="22"/>
          <w:szCs w:val="22"/>
        </w:rPr>
        <w:t>carbon price</w:t>
      </w:r>
      <w:r w:rsidR="00AE5AAA" w:rsidRPr="000C3AEC">
        <w:rPr>
          <w:rFonts w:ascii="Arial" w:hAnsi="Arial" w:cs="Arial"/>
          <w:sz w:val="22"/>
          <w:szCs w:val="22"/>
        </w:rPr>
        <w:t>,</w:t>
      </w:r>
      <w:r w:rsidR="006A67B3" w:rsidRPr="000C3AEC">
        <w:rPr>
          <w:rFonts w:ascii="Arial" w:hAnsi="Arial" w:cs="Arial"/>
          <w:sz w:val="22"/>
          <w:szCs w:val="22"/>
        </w:rPr>
        <w:t xml:space="preserve"> </w:t>
      </w:r>
      <w:r w:rsidR="00F425BD" w:rsidRPr="000C3AEC">
        <w:rPr>
          <w:rFonts w:ascii="Arial" w:hAnsi="Arial" w:cs="Arial"/>
          <w:sz w:val="22"/>
          <w:szCs w:val="22"/>
        </w:rPr>
        <w:t xml:space="preserve">or </w:t>
      </w:r>
      <w:r w:rsidR="00AE5AAA" w:rsidRPr="000C3AEC">
        <w:rPr>
          <w:rFonts w:ascii="Arial" w:hAnsi="Arial" w:cs="Arial"/>
          <w:sz w:val="22"/>
          <w:szCs w:val="22"/>
        </w:rPr>
        <w:t xml:space="preserve">a </w:t>
      </w:r>
      <w:r w:rsidR="00D01BB4">
        <w:rPr>
          <w:rFonts w:ascii="Arial" w:hAnsi="Arial" w:cs="Arial"/>
          <w:sz w:val="22"/>
          <w:szCs w:val="22"/>
        </w:rPr>
        <w:t xml:space="preserve">large </w:t>
      </w:r>
      <w:r w:rsidR="00F425BD" w:rsidRPr="000C3AEC">
        <w:rPr>
          <w:rFonts w:ascii="Arial" w:hAnsi="Arial" w:cs="Arial"/>
          <w:sz w:val="22"/>
          <w:szCs w:val="22"/>
        </w:rPr>
        <w:t>subsidy from the producers</w:t>
      </w:r>
      <w:r w:rsidR="00AE5AAA" w:rsidRPr="000C3AEC">
        <w:rPr>
          <w:rFonts w:ascii="Arial" w:hAnsi="Arial" w:cs="Arial"/>
          <w:sz w:val="22"/>
          <w:szCs w:val="22"/>
        </w:rPr>
        <w:t xml:space="preserve"> to mitigate </w:t>
      </w:r>
      <w:r w:rsidR="00226ECC">
        <w:rPr>
          <w:rFonts w:ascii="Arial" w:hAnsi="Arial" w:cs="Arial"/>
          <w:sz w:val="22"/>
          <w:szCs w:val="22"/>
        </w:rPr>
        <w:t>their L</w:t>
      </w:r>
      <w:r w:rsidR="00AE5AAA" w:rsidRPr="000C3AEC">
        <w:rPr>
          <w:rFonts w:ascii="Arial" w:hAnsi="Arial" w:cs="Arial"/>
          <w:sz w:val="22"/>
          <w:szCs w:val="22"/>
        </w:rPr>
        <w:t>andfill gas emissions.</w:t>
      </w:r>
    </w:p>
    <w:p w:rsidR="004E24B0" w:rsidRDefault="004E24B0" w:rsidP="00BA54EF">
      <w:pPr>
        <w:autoSpaceDE w:val="0"/>
        <w:autoSpaceDN w:val="0"/>
        <w:adjustRightInd w:val="0"/>
        <w:rPr>
          <w:rFonts w:ascii="Arial" w:hAnsi="Arial" w:cs="Arial"/>
          <w:sz w:val="22"/>
          <w:szCs w:val="22"/>
        </w:rPr>
      </w:pPr>
    </w:p>
    <w:p w:rsidR="006A67B3" w:rsidRDefault="004E24B0" w:rsidP="00BA54EF">
      <w:pPr>
        <w:autoSpaceDE w:val="0"/>
        <w:autoSpaceDN w:val="0"/>
        <w:adjustRightInd w:val="0"/>
        <w:rPr>
          <w:rFonts w:ascii="Arial" w:hAnsi="Arial" w:cs="Arial"/>
          <w:sz w:val="22"/>
          <w:szCs w:val="22"/>
        </w:rPr>
      </w:pPr>
      <w:r>
        <w:rPr>
          <w:rFonts w:ascii="Arial" w:hAnsi="Arial" w:cs="Arial"/>
          <w:sz w:val="22"/>
          <w:szCs w:val="22"/>
        </w:rPr>
        <w:t>In its AIC</w:t>
      </w:r>
      <w:r w:rsidR="00024AB2">
        <w:rPr>
          <w:rFonts w:ascii="Arial" w:hAnsi="Arial" w:cs="Arial"/>
          <w:sz w:val="22"/>
          <w:szCs w:val="22"/>
        </w:rPr>
        <w:t>,</w:t>
      </w:r>
      <w:r>
        <w:rPr>
          <w:rFonts w:ascii="Arial" w:hAnsi="Arial" w:cs="Arial"/>
          <w:sz w:val="22"/>
          <w:szCs w:val="22"/>
        </w:rPr>
        <w:t xml:space="preserve"> EGDI refers to certain moves by the Canadian Gas Association at the Federal level.</w:t>
      </w:r>
    </w:p>
    <w:p w:rsidR="004E24B0" w:rsidRPr="000C3AEC" w:rsidRDefault="004E24B0" w:rsidP="00BA54EF">
      <w:pPr>
        <w:autoSpaceDE w:val="0"/>
        <w:autoSpaceDN w:val="0"/>
        <w:adjustRightInd w:val="0"/>
        <w:rPr>
          <w:rFonts w:ascii="Arial" w:hAnsi="Arial" w:cs="Arial"/>
          <w:sz w:val="22"/>
          <w:szCs w:val="22"/>
        </w:rPr>
      </w:pPr>
      <w:r>
        <w:rPr>
          <w:rFonts w:ascii="Arial" w:hAnsi="Arial" w:cs="Arial"/>
          <w:sz w:val="22"/>
          <w:szCs w:val="22"/>
        </w:rPr>
        <w:t>These are not relevant to Ontario</w:t>
      </w:r>
      <w:r w:rsidR="00310974">
        <w:rPr>
          <w:rFonts w:ascii="Arial" w:hAnsi="Arial" w:cs="Arial"/>
          <w:sz w:val="22"/>
          <w:szCs w:val="22"/>
        </w:rPr>
        <w:t xml:space="preserve"> and this application</w:t>
      </w:r>
      <w:r w:rsidR="009447CD">
        <w:rPr>
          <w:rFonts w:ascii="Arial" w:hAnsi="Arial" w:cs="Arial"/>
          <w:sz w:val="22"/>
          <w:szCs w:val="22"/>
        </w:rPr>
        <w:t>.</w:t>
      </w:r>
    </w:p>
    <w:p w:rsidR="00AE5AAA" w:rsidRPr="000C3AEC" w:rsidRDefault="00AE5AAA" w:rsidP="00BA54EF">
      <w:pPr>
        <w:autoSpaceDE w:val="0"/>
        <w:autoSpaceDN w:val="0"/>
        <w:adjustRightInd w:val="0"/>
        <w:rPr>
          <w:rFonts w:ascii="Arial" w:hAnsi="Arial" w:cs="Arial"/>
          <w:sz w:val="22"/>
          <w:szCs w:val="22"/>
        </w:rPr>
      </w:pPr>
    </w:p>
    <w:p w:rsidR="00AE5AAA" w:rsidRPr="000C3AEC" w:rsidRDefault="00AE1594" w:rsidP="00BA54EF">
      <w:pPr>
        <w:autoSpaceDE w:val="0"/>
        <w:autoSpaceDN w:val="0"/>
        <w:adjustRightInd w:val="0"/>
        <w:rPr>
          <w:rFonts w:ascii="Arial" w:hAnsi="Arial" w:cs="Arial"/>
          <w:sz w:val="22"/>
          <w:szCs w:val="22"/>
        </w:rPr>
      </w:pPr>
      <w:r w:rsidRPr="000C3AEC">
        <w:rPr>
          <w:rFonts w:ascii="Arial" w:hAnsi="Arial" w:cs="Arial"/>
          <w:sz w:val="22"/>
          <w:szCs w:val="22"/>
        </w:rPr>
        <w:t>In this respect, t</w:t>
      </w:r>
      <w:r w:rsidR="00AE5AAA" w:rsidRPr="000C3AEC">
        <w:rPr>
          <w:rFonts w:ascii="Arial" w:hAnsi="Arial" w:cs="Arial"/>
          <w:sz w:val="22"/>
          <w:szCs w:val="22"/>
        </w:rPr>
        <w:t xml:space="preserve">he </w:t>
      </w:r>
      <w:r w:rsidR="00D37D32">
        <w:rPr>
          <w:rFonts w:ascii="Arial" w:hAnsi="Arial" w:cs="Arial"/>
          <w:sz w:val="22"/>
          <w:szCs w:val="22"/>
        </w:rPr>
        <w:t xml:space="preserve">noted </w:t>
      </w:r>
      <w:r w:rsidR="00AE5AAA" w:rsidRPr="000C3AEC">
        <w:rPr>
          <w:rFonts w:ascii="Arial" w:hAnsi="Arial" w:cs="Arial"/>
          <w:sz w:val="22"/>
          <w:szCs w:val="22"/>
        </w:rPr>
        <w:t>analogy to CNG</w:t>
      </w:r>
      <w:r w:rsidR="009C56E6">
        <w:rPr>
          <w:rFonts w:ascii="Arial" w:hAnsi="Arial" w:cs="Arial"/>
          <w:sz w:val="22"/>
          <w:szCs w:val="22"/>
        </w:rPr>
        <w:t>/NGV</w:t>
      </w:r>
      <w:r w:rsidR="00AE5AAA" w:rsidRPr="000C3AEC">
        <w:rPr>
          <w:rFonts w:ascii="Arial" w:hAnsi="Arial" w:cs="Arial"/>
          <w:sz w:val="22"/>
          <w:szCs w:val="22"/>
        </w:rPr>
        <w:t xml:space="preserve"> is real </w:t>
      </w:r>
      <w:r w:rsidR="00226ECC">
        <w:rPr>
          <w:rFonts w:ascii="Arial" w:hAnsi="Arial" w:cs="Arial"/>
          <w:sz w:val="22"/>
          <w:szCs w:val="22"/>
        </w:rPr>
        <w:t xml:space="preserve">–RNG is </w:t>
      </w:r>
      <w:r w:rsidR="00AE5AAA" w:rsidRPr="000C3AEC">
        <w:rPr>
          <w:rFonts w:ascii="Arial" w:hAnsi="Arial" w:cs="Arial"/>
          <w:sz w:val="22"/>
          <w:szCs w:val="22"/>
        </w:rPr>
        <w:t xml:space="preserve">not </w:t>
      </w:r>
      <w:r w:rsidRPr="000C3AEC">
        <w:rPr>
          <w:rFonts w:ascii="Arial" w:hAnsi="Arial" w:cs="Arial"/>
          <w:sz w:val="22"/>
          <w:szCs w:val="22"/>
        </w:rPr>
        <w:t>economically</w:t>
      </w:r>
      <w:r w:rsidR="00AE5AAA" w:rsidRPr="000C3AEC">
        <w:rPr>
          <w:rFonts w:ascii="Arial" w:hAnsi="Arial" w:cs="Arial"/>
          <w:sz w:val="22"/>
          <w:szCs w:val="22"/>
        </w:rPr>
        <w:t xml:space="preserve"> viable as proposed and EGDI has not addressed </w:t>
      </w:r>
      <w:r w:rsidR="00226ECC">
        <w:rPr>
          <w:rFonts w:ascii="Arial" w:hAnsi="Arial" w:cs="Arial"/>
          <w:sz w:val="22"/>
          <w:szCs w:val="22"/>
        </w:rPr>
        <w:t xml:space="preserve">how the economic landscape </w:t>
      </w:r>
      <w:r w:rsidR="00943973">
        <w:rPr>
          <w:rFonts w:ascii="Arial" w:hAnsi="Arial" w:cs="Arial"/>
          <w:sz w:val="22"/>
          <w:szCs w:val="22"/>
        </w:rPr>
        <w:t xml:space="preserve">for RNG </w:t>
      </w:r>
      <w:r w:rsidR="00226ECC">
        <w:rPr>
          <w:rFonts w:ascii="Arial" w:hAnsi="Arial" w:cs="Arial"/>
          <w:sz w:val="22"/>
          <w:szCs w:val="22"/>
        </w:rPr>
        <w:t xml:space="preserve">has changed </w:t>
      </w:r>
      <w:r w:rsidR="00AE5AAA" w:rsidRPr="000C3AEC">
        <w:rPr>
          <w:rFonts w:ascii="Arial" w:hAnsi="Arial" w:cs="Arial"/>
          <w:sz w:val="22"/>
          <w:szCs w:val="22"/>
        </w:rPr>
        <w:t xml:space="preserve">following the change in </w:t>
      </w:r>
      <w:r w:rsidR="00F94EA2">
        <w:rPr>
          <w:rFonts w:ascii="Arial" w:hAnsi="Arial" w:cs="Arial"/>
          <w:sz w:val="22"/>
          <w:szCs w:val="22"/>
        </w:rPr>
        <w:t xml:space="preserve">Ontario </w:t>
      </w:r>
      <w:r w:rsidR="00AE5AAA" w:rsidRPr="000C3AEC">
        <w:rPr>
          <w:rFonts w:ascii="Arial" w:hAnsi="Arial" w:cs="Arial"/>
          <w:sz w:val="22"/>
          <w:szCs w:val="22"/>
        </w:rPr>
        <w:t>Government policy.</w:t>
      </w:r>
    </w:p>
    <w:p w:rsidR="00F76691" w:rsidRDefault="00F76691" w:rsidP="0001584F">
      <w:pPr>
        <w:autoSpaceDE w:val="0"/>
        <w:autoSpaceDN w:val="0"/>
        <w:adjustRightInd w:val="0"/>
        <w:rPr>
          <w:rFonts w:ascii="Arial" w:hAnsi="Arial" w:cs="Arial"/>
          <w:sz w:val="22"/>
          <w:szCs w:val="22"/>
        </w:rPr>
      </w:pPr>
    </w:p>
    <w:p w:rsidR="00BD381A" w:rsidRDefault="00BD381A">
      <w:pPr>
        <w:spacing w:after="200" w:line="276" w:lineRule="auto"/>
        <w:rPr>
          <w:rFonts w:asciiTheme="majorHAnsi" w:eastAsiaTheme="majorEastAsia" w:hAnsiTheme="majorHAnsi" w:cstheme="majorBidi"/>
          <w:b/>
          <w:bCs/>
          <w:color w:val="4F81BD" w:themeColor="accent1"/>
        </w:rPr>
      </w:pPr>
      <w:r>
        <w:br w:type="page"/>
      </w:r>
    </w:p>
    <w:p w:rsidR="00962053" w:rsidRDefault="00962053" w:rsidP="00962053">
      <w:pPr>
        <w:pStyle w:val="Heading3"/>
      </w:pPr>
      <w:r>
        <w:lastRenderedPageBreak/>
        <w:t xml:space="preserve">Conclusion </w:t>
      </w:r>
    </w:p>
    <w:p w:rsidR="00962053" w:rsidRDefault="00962053" w:rsidP="0001584F">
      <w:pPr>
        <w:autoSpaceDE w:val="0"/>
        <w:autoSpaceDN w:val="0"/>
        <w:adjustRightInd w:val="0"/>
        <w:rPr>
          <w:rFonts w:ascii="Arial" w:hAnsi="Arial" w:cs="Arial"/>
          <w:sz w:val="22"/>
          <w:szCs w:val="22"/>
        </w:rPr>
      </w:pPr>
    </w:p>
    <w:p w:rsidR="00C22AEB" w:rsidRDefault="00962053" w:rsidP="0001584F">
      <w:pPr>
        <w:autoSpaceDE w:val="0"/>
        <w:autoSpaceDN w:val="0"/>
        <w:adjustRightInd w:val="0"/>
        <w:rPr>
          <w:rFonts w:ascii="Arial" w:hAnsi="Arial" w:cs="Arial"/>
          <w:sz w:val="22"/>
          <w:szCs w:val="22"/>
        </w:rPr>
      </w:pPr>
      <w:r>
        <w:rPr>
          <w:rFonts w:ascii="Arial" w:hAnsi="Arial" w:cs="Arial"/>
          <w:sz w:val="22"/>
          <w:szCs w:val="22"/>
        </w:rPr>
        <w:t xml:space="preserve">Energy Probe submits </w:t>
      </w:r>
      <w:r w:rsidR="00024AB2">
        <w:rPr>
          <w:rFonts w:ascii="Arial" w:hAnsi="Arial" w:cs="Arial"/>
          <w:sz w:val="22"/>
          <w:szCs w:val="22"/>
        </w:rPr>
        <w:t>that</w:t>
      </w:r>
      <w:r w:rsidR="00C22AEB">
        <w:rPr>
          <w:rFonts w:ascii="Arial" w:hAnsi="Arial" w:cs="Arial"/>
          <w:sz w:val="22"/>
          <w:szCs w:val="22"/>
        </w:rPr>
        <w:t>:</w:t>
      </w:r>
    </w:p>
    <w:p w:rsidR="00EE2CFB" w:rsidRDefault="00EE2CFB" w:rsidP="0001584F">
      <w:pPr>
        <w:autoSpaceDE w:val="0"/>
        <w:autoSpaceDN w:val="0"/>
        <w:adjustRightInd w:val="0"/>
        <w:rPr>
          <w:rFonts w:ascii="Arial" w:hAnsi="Arial" w:cs="Arial"/>
          <w:sz w:val="22"/>
          <w:szCs w:val="22"/>
        </w:rPr>
      </w:pPr>
    </w:p>
    <w:p w:rsidR="0001584F" w:rsidRPr="00C22AEB" w:rsidRDefault="00984794" w:rsidP="00C22AEB">
      <w:pPr>
        <w:pStyle w:val="ListParagraph"/>
        <w:numPr>
          <w:ilvl w:val="0"/>
          <w:numId w:val="6"/>
        </w:numPr>
        <w:autoSpaceDE w:val="0"/>
        <w:autoSpaceDN w:val="0"/>
        <w:adjustRightInd w:val="0"/>
        <w:rPr>
          <w:rFonts w:ascii="Arial" w:hAnsi="Arial" w:cs="Arial"/>
          <w:sz w:val="22"/>
          <w:szCs w:val="22"/>
        </w:rPr>
      </w:pPr>
      <w:r w:rsidRPr="00C22AEB">
        <w:rPr>
          <w:rFonts w:ascii="Arial" w:hAnsi="Arial" w:cs="Arial"/>
          <w:sz w:val="22"/>
          <w:szCs w:val="22"/>
        </w:rPr>
        <w:t xml:space="preserve">EGDI has not demonstrated </w:t>
      </w:r>
      <w:r w:rsidR="00D01BB4" w:rsidRPr="00C22AEB">
        <w:rPr>
          <w:rFonts w:ascii="Arial" w:hAnsi="Arial" w:cs="Arial"/>
          <w:sz w:val="22"/>
          <w:szCs w:val="22"/>
        </w:rPr>
        <w:t xml:space="preserve">that there is </w:t>
      </w:r>
      <w:r w:rsidRPr="00C22AEB">
        <w:rPr>
          <w:rFonts w:ascii="Arial" w:hAnsi="Arial" w:cs="Arial"/>
          <w:sz w:val="22"/>
          <w:szCs w:val="22"/>
        </w:rPr>
        <w:t xml:space="preserve">a demand for the </w:t>
      </w:r>
      <w:r w:rsidR="009162E1" w:rsidRPr="00C22AEB">
        <w:rPr>
          <w:rFonts w:ascii="Arial" w:hAnsi="Arial" w:cs="Arial"/>
          <w:sz w:val="22"/>
          <w:szCs w:val="22"/>
        </w:rPr>
        <w:t xml:space="preserve">RNG </w:t>
      </w:r>
      <w:r w:rsidR="00C22AEB" w:rsidRPr="00C22AEB">
        <w:rPr>
          <w:rFonts w:ascii="Arial" w:hAnsi="Arial" w:cs="Arial"/>
          <w:sz w:val="22"/>
          <w:szCs w:val="22"/>
        </w:rPr>
        <w:t>Enabling S</w:t>
      </w:r>
      <w:r w:rsidRPr="00C22AEB">
        <w:rPr>
          <w:rFonts w:ascii="Arial" w:hAnsi="Arial" w:cs="Arial"/>
          <w:sz w:val="22"/>
          <w:szCs w:val="22"/>
        </w:rPr>
        <w:t>ervice</w:t>
      </w:r>
      <w:r w:rsidR="00943973" w:rsidRPr="00C22AEB">
        <w:rPr>
          <w:rFonts w:ascii="Arial" w:hAnsi="Arial" w:cs="Arial"/>
          <w:sz w:val="22"/>
          <w:szCs w:val="22"/>
        </w:rPr>
        <w:t>s</w:t>
      </w:r>
      <w:r w:rsidRPr="00C22AEB">
        <w:rPr>
          <w:rFonts w:ascii="Arial" w:hAnsi="Arial" w:cs="Arial"/>
          <w:sz w:val="22"/>
          <w:szCs w:val="22"/>
        </w:rPr>
        <w:t>. Simply pointing to interest from Municipalities a year ago, prior to recent Government policy changes, is insufficient.</w:t>
      </w:r>
      <w:r w:rsidR="0001584F" w:rsidRPr="00C22AEB">
        <w:rPr>
          <w:rFonts w:ascii="Arial" w:hAnsi="Arial" w:cs="Arial"/>
          <w:sz w:val="22"/>
          <w:szCs w:val="22"/>
        </w:rPr>
        <w:t xml:space="preserve"> </w:t>
      </w:r>
    </w:p>
    <w:p w:rsidR="00C22AEB" w:rsidRDefault="00C22AEB" w:rsidP="0001584F">
      <w:pPr>
        <w:autoSpaceDE w:val="0"/>
        <w:autoSpaceDN w:val="0"/>
        <w:adjustRightInd w:val="0"/>
        <w:rPr>
          <w:rFonts w:ascii="Arial" w:hAnsi="Arial" w:cs="Arial"/>
          <w:sz w:val="22"/>
          <w:szCs w:val="22"/>
        </w:rPr>
      </w:pPr>
    </w:p>
    <w:p w:rsidR="00C22AEB" w:rsidRDefault="00C22AEB" w:rsidP="00C22AEB">
      <w:pPr>
        <w:pStyle w:val="ListParagraph"/>
        <w:numPr>
          <w:ilvl w:val="0"/>
          <w:numId w:val="6"/>
        </w:numPr>
        <w:autoSpaceDE w:val="0"/>
        <w:autoSpaceDN w:val="0"/>
        <w:adjustRightInd w:val="0"/>
        <w:rPr>
          <w:rFonts w:ascii="Arial" w:hAnsi="Arial" w:cs="Arial"/>
          <w:sz w:val="22"/>
          <w:szCs w:val="22"/>
        </w:rPr>
      </w:pPr>
      <w:r w:rsidRPr="00C22AEB">
        <w:rPr>
          <w:rFonts w:ascii="Arial" w:hAnsi="Arial" w:cs="Arial"/>
          <w:sz w:val="22"/>
          <w:szCs w:val="22"/>
        </w:rPr>
        <w:t>The RNG Upgrading service does not fit with the requirements for gas regulation under the Act.</w:t>
      </w:r>
    </w:p>
    <w:p w:rsidR="00EE2CFB" w:rsidRPr="00EE2CFB" w:rsidRDefault="00EE2CFB" w:rsidP="00EE2CFB">
      <w:pPr>
        <w:autoSpaceDE w:val="0"/>
        <w:autoSpaceDN w:val="0"/>
        <w:adjustRightInd w:val="0"/>
        <w:rPr>
          <w:rFonts w:ascii="Arial" w:hAnsi="Arial" w:cs="Arial"/>
          <w:sz w:val="22"/>
          <w:szCs w:val="22"/>
        </w:rPr>
      </w:pPr>
    </w:p>
    <w:p w:rsidR="00C22AEB" w:rsidRPr="00C22AEB" w:rsidRDefault="00C22AEB" w:rsidP="00C22AEB">
      <w:pPr>
        <w:pStyle w:val="ListParagraph"/>
        <w:numPr>
          <w:ilvl w:val="0"/>
          <w:numId w:val="6"/>
        </w:numPr>
        <w:autoSpaceDE w:val="0"/>
        <w:autoSpaceDN w:val="0"/>
        <w:adjustRightInd w:val="0"/>
        <w:rPr>
          <w:rFonts w:ascii="Arial" w:hAnsi="Arial" w:cs="Arial"/>
          <w:sz w:val="22"/>
          <w:szCs w:val="22"/>
        </w:rPr>
      </w:pPr>
      <w:r w:rsidRPr="00C22AEB">
        <w:rPr>
          <w:rFonts w:ascii="Arial" w:hAnsi="Arial" w:cs="Arial"/>
          <w:sz w:val="22"/>
          <w:szCs w:val="22"/>
        </w:rPr>
        <w:t xml:space="preserve">The RNG Injection </w:t>
      </w:r>
      <w:r w:rsidR="007E4917">
        <w:rPr>
          <w:rFonts w:ascii="Arial" w:hAnsi="Arial" w:cs="Arial"/>
          <w:sz w:val="22"/>
          <w:szCs w:val="22"/>
        </w:rPr>
        <w:t>S</w:t>
      </w:r>
      <w:r w:rsidRPr="00C22AEB">
        <w:rPr>
          <w:rFonts w:ascii="Arial" w:hAnsi="Arial" w:cs="Arial"/>
          <w:sz w:val="22"/>
          <w:szCs w:val="22"/>
        </w:rPr>
        <w:t>ervice meets the requirements for gas regulation</w:t>
      </w:r>
      <w:r>
        <w:rPr>
          <w:rFonts w:ascii="Arial" w:hAnsi="Arial" w:cs="Arial"/>
          <w:sz w:val="22"/>
          <w:szCs w:val="22"/>
        </w:rPr>
        <w:t>,</w:t>
      </w:r>
      <w:r w:rsidRPr="00C22AEB">
        <w:rPr>
          <w:rFonts w:ascii="Arial" w:hAnsi="Arial" w:cs="Arial"/>
          <w:sz w:val="22"/>
          <w:szCs w:val="22"/>
        </w:rPr>
        <w:t xml:space="preserve"> but </w:t>
      </w:r>
      <w:r>
        <w:rPr>
          <w:rFonts w:ascii="Arial" w:hAnsi="Arial" w:cs="Arial"/>
          <w:sz w:val="22"/>
          <w:szCs w:val="22"/>
        </w:rPr>
        <w:t xml:space="preserve">EGD has not assessed the allocation of risk to RNG producers, ratepayers and the Utility and </w:t>
      </w:r>
      <w:r w:rsidRPr="00C22AEB">
        <w:rPr>
          <w:rFonts w:ascii="Arial" w:hAnsi="Arial" w:cs="Arial"/>
          <w:sz w:val="22"/>
          <w:szCs w:val="22"/>
        </w:rPr>
        <w:t xml:space="preserve">the </w:t>
      </w:r>
      <w:r>
        <w:rPr>
          <w:rFonts w:ascii="Arial" w:hAnsi="Arial" w:cs="Arial"/>
          <w:sz w:val="22"/>
          <w:szCs w:val="22"/>
        </w:rPr>
        <w:t>evidence to support the rate design is in</w:t>
      </w:r>
      <w:r w:rsidR="007E4917">
        <w:rPr>
          <w:rFonts w:ascii="Arial" w:hAnsi="Arial" w:cs="Arial"/>
          <w:sz w:val="22"/>
          <w:szCs w:val="22"/>
        </w:rPr>
        <w:t>adequate.</w:t>
      </w:r>
    </w:p>
    <w:p w:rsidR="00C22AEB" w:rsidRDefault="00C22AEB" w:rsidP="0001584F">
      <w:pPr>
        <w:autoSpaceDE w:val="0"/>
        <w:autoSpaceDN w:val="0"/>
        <w:adjustRightInd w:val="0"/>
        <w:rPr>
          <w:rFonts w:ascii="Arial" w:hAnsi="Arial" w:cs="Arial"/>
          <w:sz w:val="22"/>
          <w:szCs w:val="22"/>
        </w:rPr>
      </w:pPr>
    </w:p>
    <w:p w:rsidR="0037108B" w:rsidRDefault="0037108B" w:rsidP="0001584F">
      <w:pPr>
        <w:autoSpaceDE w:val="0"/>
        <w:autoSpaceDN w:val="0"/>
        <w:adjustRightInd w:val="0"/>
        <w:ind w:left="720" w:hanging="720"/>
        <w:rPr>
          <w:rFonts w:ascii="Arial" w:hAnsi="Arial" w:cs="Arial"/>
          <w:b/>
          <w:sz w:val="22"/>
          <w:szCs w:val="22"/>
        </w:rPr>
      </w:pPr>
    </w:p>
    <w:p w:rsidR="0001584F" w:rsidRPr="000C3AEC" w:rsidRDefault="0001584F" w:rsidP="0001584F">
      <w:pPr>
        <w:autoSpaceDE w:val="0"/>
        <w:autoSpaceDN w:val="0"/>
        <w:adjustRightInd w:val="0"/>
        <w:ind w:left="720" w:hanging="720"/>
        <w:rPr>
          <w:rFonts w:ascii="Arial" w:hAnsi="Arial" w:cs="Arial"/>
          <w:b/>
          <w:sz w:val="22"/>
          <w:szCs w:val="22"/>
        </w:rPr>
      </w:pPr>
      <w:r w:rsidRPr="000C3AEC">
        <w:rPr>
          <w:rFonts w:ascii="Arial" w:hAnsi="Arial" w:cs="Arial"/>
          <w:b/>
          <w:sz w:val="22"/>
          <w:szCs w:val="22"/>
        </w:rPr>
        <w:t>For the above reason</w:t>
      </w:r>
      <w:r w:rsidR="00C22AEB">
        <w:rPr>
          <w:rFonts w:ascii="Arial" w:hAnsi="Arial" w:cs="Arial"/>
          <w:b/>
          <w:sz w:val="22"/>
          <w:szCs w:val="22"/>
        </w:rPr>
        <w:t>s</w:t>
      </w:r>
      <w:r w:rsidRPr="000C3AEC">
        <w:rPr>
          <w:rFonts w:ascii="Arial" w:hAnsi="Arial" w:cs="Arial"/>
          <w:b/>
          <w:sz w:val="22"/>
          <w:szCs w:val="22"/>
        </w:rPr>
        <w:t xml:space="preserve">, the Board should deny the relief requested in the Application. </w:t>
      </w:r>
    </w:p>
    <w:p w:rsidR="00962053" w:rsidRDefault="00962053" w:rsidP="008100AB">
      <w:pPr>
        <w:pStyle w:val="Heading3"/>
      </w:pPr>
    </w:p>
    <w:p w:rsidR="00E74BA1" w:rsidRPr="000C3AEC" w:rsidRDefault="008100AB" w:rsidP="008100AB">
      <w:pPr>
        <w:pStyle w:val="Heading3"/>
      </w:pPr>
      <w:r>
        <w:t xml:space="preserve">Suggestions </w:t>
      </w:r>
      <w:r w:rsidR="00FA4369">
        <w:t>re</w:t>
      </w:r>
      <w:r>
        <w:t xml:space="preserve"> </w:t>
      </w:r>
      <w:r w:rsidR="00467385" w:rsidRPr="000C3AEC">
        <w:t xml:space="preserve">Alternative </w:t>
      </w:r>
      <w:r w:rsidR="00A54D3B" w:rsidRPr="000C3AEC">
        <w:t>O</w:t>
      </w:r>
      <w:r w:rsidR="00467385" w:rsidRPr="000C3AEC">
        <w:t xml:space="preserve">ptions </w:t>
      </w:r>
      <w:r>
        <w:t xml:space="preserve">that EGDI </w:t>
      </w:r>
      <w:r w:rsidR="008E1695">
        <w:t xml:space="preserve">or Municipalities </w:t>
      </w:r>
      <w:r>
        <w:t>could pursue</w:t>
      </w:r>
    </w:p>
    <w:p w:rsidR="00267752" w:rsidRPr="00267752" w:rsidRDefault="00267752" w:rsidP="00267752">
      <w:pPr>
        <w:autoSpaceDE w:val="0"/>
        <w:autoSpaceDN w:val="0"/>
        <w:adjustRightInd w:val="0"/>
        <w:rPr>
          <w:rFonts w:ascii="Arial" w:hAnsi="Arial" w:cs="Arial"/>
          <w:color w:val="000000"/>
        </w:rPr>
      </w:pPr>
    </w:p>
    <w:p w:rsidR="006C5AA8" w:rsidRPr="000C3AEC" w:rsidRDefault="00A54D3B" w:rsidP="00267752">
      <w:pPr>
        <w:autoSpaceDE w:val="0"/>
        <w:autoSpaceDN w:val="0"/>
        <w:adjustRightInd w:val="0"/>
        <w:rPr>
          <w:rFonts w:ascii="Arial" w:hAnsi="Arial" w:cs="Arial"/>
          <w:color w:val="000000"/>
        </w:rPr>
      </w:pPr>
      <w:r w:rsidRPr="000C3AEC">
        <w:rPr>
          <w:rFonts w:ascii="Arial" w:hAnsi="Arial" w:cs="Arial"/>
        </w:rPr>
        <w:t>At Exhibit B Tab 1 Schedule 1 Page 14 para 43</w:t>
      </w:r>
      <w:r w:rsidR="00984794" w:rsidRPr="000C3AEC">
        <w:rPr>
          <w:rFonts w:ascii="Arial" w:hAnsi="Arial" w:cs="Arial"/>
        </w:rPr>
        <w:t>,</w:t>
      </w:r>
      <w:r w:rsidRPr="000C3AEC">
        <w:rPr>
          <w:rFonts w:ascii="Arial" w:hAnsi="Arial" w:cs="Arial"/>
        </w:rPr>
        <w:t xml:space="preserve"> </w:t>
      </w:r>
      <w:r w:rsidRPr="000C3AEC">
        <w:rPr>
          <w:rFonts w:ascii="Arial" w:hAnsi="Arial" w:cs="Arial"/>
          <w:color w:val="000000"/>
        </w:rPr>
        <w:t xml:space="preserve">EGDI provides </w:t>
      </w:r>
      <w:r w:rsidR="00267752" w:rsidRPr="00267752">
        <w:rPr>
          <w:rFonts w:ascii="Arial" w:hAnsi="Arial" w:cs="Arial"/>
          <w:color w:val="000000"/>
        </w:rPr>
        <w:t>a list of potential RNG producers and municipalities that have expressed interest in working with Enbridge on RNG opportunities</w:t>
      </w:r>
      <w:r w:rsidR="006C5AA8" w:rsidRPr="000C3AEC">
        <w:rPr>
          <w:rFonts w:ascii="Arial" w:hAnsi="Arial" w:cs="Arial"/>
          <w:color w:val="000000"/>
        </w:rPr>
        <w:t>:</w:t>
      </w:r>
    </w:p>
    <w:p w:rsidR="00267752" w:rsidRPr="00267752" w:rsidRDefault="00267752" w:rsidP="00267752">
      <w:pPr>
        <w:autoSpaceDE w:val="0"/>
        <w:autoSpaceDN w:val="0"/>
        <w:adjustRightInd w:val="0"/>
        <w:rPr>
          <w:rFonts w:ascii="Arial" w:hAnsi="Arial" w:cs="Arial"/>
          <w:color w:val="000000"/>
        </w:rPr>
      </w:pPr>
      <w:r w:rsidRPr="00267752">
        <w:rPr>
          <w:rFonts w:ascii="Arial" w:hAnsi="Arial" w:cs="Arial"/>
          <w:color w:val="000000"/>
        </w:rPr>
        <w:t xml:space="preserve">. </w:t>
      </w:r>
    </w:p>
    <w:p w:rsidR="00267752" w:rsidRPr="00267752" w:rsidRDefault="00267752" w:rsidP="00267752">
      <w:pPr>
        <w:autoSpaceDE w:val="0"/>
        <w:autoSpaceDN w:val="0"/>
        <w:adjustRightInd w:val="0"/>
        <w:spacing w:after="65"/>
        <w:rPr>
          <w:rFonts w:ascii="Arial" w:hAnsi="Arial" w:cs="Arial"/>
          <w:color w:val="000000"/>
        </w:rPr>
      </w:pPr>
      <w:r w:rsidRPr="00267752">
        <w:rPr>
          <w:rFonts w:ascii="Arial" w:hAnsi="Arial" w:cs="Arial"/>
          <w:color w:val="000000"/>
        </w:rPr>
        <w:t xml:space="preserve">1. City of Toronto </w:t>
      </w:r>
    </w:p>
    <w:p w:rsidR="00267752" w:rsidRPr="00267752" w:rsidRDefault="00267752" w:rsidP="00267752">
      <w:pPr>
        <w:autoSpaceDE w:val="0"/>
        <w:autoSpaceDN w:val="0"/>
        <w:adjustRightInd w:val="0"/>
        <w:spacing w:after="65"/>
        <w:rPr>
          <w:rFonts w:ascii="Arial" w:hAnsi="Arial" w:cs="Arial"/>
          <w:color w:val="000000"/>
        </w:rPr>
      </w:pPr>
      <w:r w:rsidRPr="00267752">
        <w:rPr>
          <w:rFonts w:ascii="Arial" w:hAnsi="Arial" w:cs="Arial"/>
          <w:color w:val="000000"/>
        </w:rPr>
        <w:t xml:space="preserve">2. Region of Peel </w:t>
      </w:r>
    </w:p>
    <w:p w:rsidR="00267752" w:rsidRPr="00267752" w:rsidRDefault="00267752" w:rsidP="00267752">
      <w:pPr>
        <w:autoSpaceDE w:val="0"/>
        <w:autoSpaceDN w:val="0"/>
        <w:adjustRightInd w:val="0"/>
        <w:spacing w:after="65"/>
        <w:rPr>
          <w:rFonts w:ascii="Arial" w:hAnsi="Arial" w:cs="Arial"/>
          <w:color w:val="000000"/>
        </w:rPr>
      </w:pPr>
      <w:r w:rsidRPr="00267752">
        <w:rPr>
          <w:rFonts w:ascii="Arial" w:hAnsi="Arial" w:cs="Arial"/>
          <w:color w:val="000000"/>
        </w:rPr>
        <w:t xml:space="preserve">3. Durham Region </w:t>
      </w:r>
    </w:p>
    <w:p w:rsidR="00267752" w:rsidRPr="00267752" w:rsidRDefault="00267752" w:rsidP="00267752">
      <w:pPr>
        <w:autoSpaceDE w:val="0"/>
        <w:autoSpaceDN w:val="0"/>
        <w:adjustRightInd w:val="0"/>
        <w:spacing w:after="65"/>
        <w:rPr>
          <w:rFonts w:ascii="Arial" w:hAnsi="Arial" w:cs="Arial"/>
          <w:color w:val="000000"/>
        </w:rPr>
      </w:pPr>
      <w:r w:rsidRPr="00267752">
        <w:rPr>
          <w:rFonts w:ascii="Arial" w:hAnsi="Arial" w:cs="Arial"/>
          <w:color w:val="000000"/>
        </w:rPr>
        <w:t xml:space="preserve">4. Niagara Region </w:t>
      </w:r>
    </w:p>
    <w:p w:rsidR="00267752" w:rsidRPr="00267752" w:rsidRDefault="00267752" w:rsidP="00267752">
      <w:pPr>
        <w:autoSpaceDE w:val="0"/>
        <w:autoSpaceDN w:val="0"/>
        <w:adjustRightInd w:val="0"/>
        <w:spacing w:after="65"/>
        <w:rPr>
          <w:rFonts w:ascii="Arial" w:hAnsi="Arial" w:cs="Arial"/>
          <w:color w:val="000000"/>
        </w:rPr>
      </w:pPr>
      <w:r w:rsidRPr="00267752">
        <w:rPr>
          <w:rFonts w:ascii="Arial" w:hAnsi="Arial" w:cs="Arial"/>
          <w:color w:val="000000"/>
        </w:rPr>
        <w:t xml:space="preserve">5. Private Industrial Waste Management Company </w:t>
      </w:r>
    </w:p>
    <w:p w:rsidR="00267752" w:rsidRPr="00267752" w:rsidRDefault="00267752" w:rsidP="00267752">
      <w:pPr>
        <w:autoSpaceDE w:val="0"/>
        <w:autoSpaceDN w:val="0"/>
        <w:adjustRightInd w:val="0"/>
        <w:rPr>
          <w:rFonts w:ascii="Arial" w:hAnsi="Arial" w:cs="Arial"/>
          <w:color w:val="000000"/>
        </w:rPr>
      </w:pPr>
      <w:r w:rsidRPr="00267752">
        <w:rPr>
          <w:rFonts w:ascii="Arial" w:hAnsi="Arial" w:cs="Arial"/>
          <w:color w:val="000000"/>
        </w:rPr>
        <w:t xml:space="preserve">6. City of Peterborough </w:t>
      </w:r>
    </w:p>
    <w:p w:rsidR="00A54D3B" w:rsidRPr="000C3AEC" w:rsidRDefault="00A54D3B" w:rsidP="007837D3">
      <w:pPr>
        <w:autoSpaceDE w:val="0"/>
        <w:autoSpaceDN w:val="0"/>
        <w:adjustRightInd w:val="0"/>
        <w:rPr>
          <w:rFonts w:ascii="Arial" w:hAnsi="Arial" w:cs="Arial"/>
          <w:color w:val="000000"/>
        </w:rPr>
      </w:pPr>
      <w:r w:rsidRPr="000C3AEC">
        <w:rPr>
          <w:rFonts w:ascii="Arial" w:hAnsi="Arial" w:cs="Arial"/>
          <w:color w:val="000000"/>
        </w:rPr>
        <w:t>Except for #5</w:t>
      </w:r>
      <w:r w:rsidR="0071067A">
        <w:rPr>
          <w:rFonts w:ascii="Arial" w:hAnsi="Arial" w:cs="Arial"/>
          <w:color w:val="000000"/>
        </w:rPr>
        <w:t>,</w:t>
      </w:r>
      <w:r w:rsidRPr="000C3AEC">
        <w:rPr>
          <w:rFonts w:ascii="Arial" w:hAnsi="Arial" w:cs="Arial"/>
          <w:color w:val="000000"/>
        </w:rPr>
        <w:t xml:space="preserve"> these are all municipalities that have a </w:t>
      </w:r>
      <w:r w:rsidR="009C56E6">
        <w:rPr>
          <w:rFonts w:ascii="Arial" w:hAnsi="Arial" w:cs="Arial"/>
          <w:color w:val="000000"/>
        </w:rPr>
        <w:t>Landfill G</w:t>
      </w:r>
      <w:r w:rsidRPr="000C3AEC">
        <w:rPr>
          <w:rFonts w:ascii="Arial" w:hAnsi="Arial" w:cs="Arial"/>
          <w:color w:val="000000"/>
        </w:rPr>
        <w:t xml:space="preserve">as </w:t>
      </w:r>
      <w:r w:rsidR="009C56E6">
        <w:rPr>
          <w:rFonts w:ascii="Arial" w:hAnsi="Arial" w:cs="Arial"/>
          <w:color w:val="000000"/>
        </w:rPr>
        <w:t xml:space="preserve">emissions </w:t>
      </w:r>
      <w:r w:rsidRPr="000C3AEC">
        <w:rPr>
          <w:rFonts w:ascii="Arial" w:hAnsi="Arial" w:cs="Arial"/>
          <w:color w:val="000000"/>
        </w:rPr>
        <w:t>problem</w:t>
      </w:r>
      <w:r w:rsidR="0071067A">
        <w:rPr>
          <w:rFonts w:ascii="Arial" w:hAnsi="Arial" w:cs="Arial"/>
          <w:color w:val="000000"/>
        </w:rPr>
        <w:t>.</w:t>
      </w:r>
    </w:p>
    <w:p w:rsidR="0071067A" w:rsidRDefault="0071067A" w:rsidP="007837D3">
      <w:pPr>
        <w:autoSpaceDE w:val="0"/>
        <w:autoSpaceDN w:val="0"/>
        <w:adjustRightInd w:val="0"/>
        <w:rPr>
          <w:rFonts w:ascii="Arial" w:hAnsi="Arial" w:cs="Arial"/>
          <w:color w:val="000000"/>
        </w:rPr>
      </w:pPr>
    </w:p>
    <w:p w:rsidR="007837D3" w:rsidRPr="000C3AEC" w:rsidRDefault="00A54D3B" w:rsidP="007837D3">
      <w:pPr>
        <w:autoSpaceDE w:val="0"/>
        <w:autoSpaceDN w:val="0"/>
        <w:adjustRightInd w:val="0"/>
        <w:rPr>
          <w:rFonts w:ascii="Arial" w:hAnsi="Arial" w:cs="Arial"/>
          <w:color w:val="000000"/>
        </w:rPr>
      </w:pPr>
      <w:r w:rsidRPr="000C3AEC">
        <w:rPr>
          <w:rFonts w:ascii="Arial" w:hAnsi="Arial" w:cs="Arial"/>
          <w:color w:val="000000"/>
        </w:rPr>
        <w:t xml:space="preserve">EGDI outlines its </w:t>
      </w:r>
      <w:r w:rsidR="008100AB">
        <w:rPr>
          <w:rFonts w:ascii="Arial" w:hAnsi="Arial" w:cs="Arial"/>
          <w:color w:val="000000"/>
        </w:rPr>
        <w:t xml:space="preserve">current </w:t>
      </w:r>
      <w:r w:rsidRPr="000C3AEC">
        <w:rPr>
          <w:rFonts w:ascii="Arial" w:hAnsi="Arial" w:cs="Arial"/>
          <w:color w:val="000000"/>
        </w:rPr>
        <w:t xml:space="preserve">approach and options at </w:t>
      </w:r>
      <w:r w:rsidR="007837D3" w:rsidRPr="007837D3">
        <w:rPr>
          <w:rFonts w:ascii="Arial" w:hAnsi="Arial" w:cs="Arial"/>
          <w:color w:val="000000"/>
        </w:rPr>
        <w:t xml:space="preserve">Exhibit B Tab 1 Schedule 1 Page 21 </w:t>
      </w:r>
    </w:p>
    <w:p w:rsidR="007837D3" w:rsidRPr="007837D3" w:rsidRDefault="007837D3" w:rsidP="00C468DC">
      <w:pPr>
        <w:autoSpaceDE w:val="0"/>
        <w:autoSpaceDN w:val="0"/>
        <w:adjustRightInd w:val="0"/>
        <w:ind w:left="720"/>
        <w:rPr>
          <w:rFonts w:ascii="Arial" w:hAnsi="Arial" w:cs="Arial"/>
          <w:color w:val="000000"/>
          <w:sz w:val="22"/>
          <w:szCs w:val="22"/>
        </w:rPr>
      </w:pPr>
      <w:r w:rsidRPr="007837D3">
        <w:rPr>
          <w:rFonts w:ascii="Arial" w:hAnsi="Arial" w:cs="Arial"/>
          <w:color w:val="000000"/>
          <w:sz w:val="22"/>
          <w:szCs w:val="22"/>
        </w:rPr>
        <w:t xml:space="preserve">a) The RNG producer can use the RNG to provide all or part of their gas supply requirements at another of their locations served by Enbridge (this will require a Direct Purchase arrangement). </w:t>
      </w:r>
    </w:p>
    <w:p w:rsidR="007837D3" w:rsidRPr="007837D3" w:rsidRDefault="007837D3" w:rsidP="00C468DC">
      <w:pPr>
        <w:autoSpaceDE w:val="0"/>
        <w:autoSpaceDN w:val="0"/>
        <w:adjustRightInd w:val="0"/>
        <w:ind w:left="720"/>
        <w:rPr>
          <w:rFonts w:ascii="Arial" w:hAnsi="Arial" w:cs="Arial"/>
          <w:color w:val="000000"/>
          <w:sz w:val="22"/>
          <w:szCs w:val="22"/>
        </w:rPr>
      </w:pPr>
      <w:r w:rsidRPr="007837D3">
        <w:rPr>
          <w:rFonts w:ascii="Arial" w:hAnsi="Arial" w:cs="Arial"/>
          <w:color w:val="000000"/>
          <w:sz w:val="22"/>
          <w:szCs w:val="22"/>
        </w:rPr>
        <w:t xml:space="preserve">b) The RNG producer can sell the RNG to another Enbridge customer to fulfill all or a portion of their gas supply requirement (this will require a Direct Purchase arrangement). </w:t>
      </w:r>
    </w:p>
    <w:p w:rsidR="007837D3" w:rsidRPr="007837D3" w:rsidRDefault="007837D3" w:rsidP="00C468DC">
      <w:pPr>
        <w:autoSpaceDE w:val="0"/>
        <w:autoSpaceDN w:val="0"/>
        <w:adjustRightInd w:val="0"/>
        <w:ind w:left="720"/>
        <w:rPr>
          <w:rFonts w:ascii="Arial" w:hAnsi="Arial" w:cs="Arial"/>
          <w:color w:val="000000"/>
          <w:sz w:val="22"/>
          <w:szCs w:val="22"/>
        </w:rPr>
      </w:pPr>
      <w:r w:rsidRPr="007837D3">
        <w:rPr>
          <w:rFonts w:ascii="Arial" w:hAnsi="Arial" w:cs="Arial"/>
          <w:color w:val="000000"/>
          <w:sz w:val="22"/>
          <w:szCs w:val="22"/>
        </w:rPr>
        <w:t xml:space="preserve">c) If the RNG producer wishes to move and sell the RNG outside of the Enbridge service area, Enbridge will facilitate the transportation of RNG produced to a trading hub, typically Dawn. </w:t>
      </w:r>
    </w:p>
    <w:p w:rsidR="007837D3" w:rsidRPr="00C468DC" w:rsidRDefault="007837D3" w:rsidP="00C468DC">
      <w:pPr>
        <w:autoSpaceDE w:val="0"/>
        <w:autoSpaceDN w:val="0"/>
        <w:adjustRightInd w:val="0"/>
        <w:ind w:left="720"/>
        <w:rPr>
          <w:rFonts w:ascii="Arial" w:hAnsi="Arial" w:cs="Arial"/>
          <w:color w:val="000000"/>
          <w:sz w:val="22"/>
          <w:szCs w:val="22"/>
        </w:rPr>
      </w:pPr>
      <w:r w:rsidRPr="007837D3">
        <w:rPr>
          <w:rFonts w:ascii="Arial" w:hAnsi="Arial" w:cs="Arial"/>
          <w:color w:val="000000"/>
          <w:sz w:val="22"/>
          <w:szCs w:val="22"/>
        </w:rPr>
        <w:t xml:space="preserve">d) In the event that Enbridge is purchasing RNG as part of the Company’s gas supply mix, the RNG producer will be able to respond to tenders for the sale of RNG to the Company. </w:t>
      </w:r>
    </w:p>
    <w:p w:rsidR="00AE5AAA" w:rsidRPr="000C3AEC" w:rsidRDefault="00D37D32" w:rsidP="007837D3">
      <w:pPr>
        <w:autoSpaceDE w:val="0"/>
        <w:autoSpaceDN w:val="0"/>
        <w:adjustRightInd w:val="0"/>
        <w:rPr>
          <w:rFonts w:ascii="Arial" w:hAnsi="Arial" w:cs="Arial"/>
          <w:color w:val="000000"/>
        </w:rPr>
      </w:pPr>
      <w:r>
        <w:rPr>
          <w:rFonts w:ascii="Arial" w:hAnsi="Arial" w:cs="Arial"/>
          <w:color w:val="000000"/>
        </w:rPr>
        <w:t>A</w:t>
      </w:r>
      <w:r w:rsidR="00062551">
        <w:rPr>
          <w:rFonts w:ascii="Arial" w:hAnsi="Arial" w:cs="Arial"/>
          <w:color w:val="000000"/>
        </w:rPr>
        <w:t>s</w:t>
      </w:r>
      <w:r>
        <w:rPr>
          <w:rFonts w:ascii="Arial" w:hAnsi="Arial" w:cs="Arial"/>
          <w:color w:val="000000"/>
        </w:rPr>
        <w:t xml:space="preserve"> noted earlier, t</w:t>
      </w:r>
      <w:r w:rsidR="00745485">
        <w:rPr>
          <w:rFonts w:ascii="Arial" w:hAnsi="Arial" w:cs="Arial"/>
          <w:color w:val="000000"/>
        </w:rPr>
        <w:t xml:space="preserve">he Board could also </w:t>
      </w:r>
      <w:r w:rsidR="0071067A">
        <w:rPr>
          <w:rFonts w:ascii="Arial" w:hAnsi="Arial" w:cs="Arial"/>
          <w:color w:val="000000"/>
        </w:rPr>
        <w:t>approve/</w:t>
      </w:r>
      <w:r w:rsidR="00745485">
        <w:rPr>
          <w:rFonts w:ascii="Arial" w:hAnsi="Arial" w:cs="Arial"/>
          <w:color w:val="000000"/>
        </w:rPr>
        <w:t xml:space="preserve">enact a Rule under Section 44(1) d) allowing RNG producers </w:t>
      </w:r>
      <w:r w:rsidR="00567116">
        <w:rPr>
          <w:rFonts w:ascii="Arial" w:hAnsi="Arial" w:cs="Arial"/>
          <w:color w:val="000000"/>
        </w:rPr>
        <w:t xml:space="preserve">to </w:t>
      </w:r>
      <w:r w:rsidR="00745485">
        <w:rPr>
          <w:rFonts w:ascii="Arial" w:hAnsi="Arial" w:cs="Arial"/>
          <w:color w:val="000000"/>
        </w:rPr>
        <w:t>access to the transmission, distribution and storage system</w:t>
      </w:r>
      <w:r w:rsidR="0071067A">
        <w:rPr>
          <w:rFonts w:ascii="Arial" w:hAnsi="Arial" w:cs="Arial"/>
          <w:color w:val="000000"/>
        </w:rPr>
        <w:t>.</w:t>
      </w:r>
    </w:p>
    <w:p w:rsidR="00745485" w:rsidRDefault="00745485" w:rsidP="007837D3">
      <w:pPr>
        <w:autoSpaceDE w:val="0"/>
        <w:autoSpaceDN w:val="0"/>
        <w:adjustRightInd w:val="0"/>
        <w:rPr>
          <w:rFonts w:ascii="Arial" w:hAnsi="Arial" w:cs="Arial"/>
          <w:color w:val="000000"/>
        </w:rPr>
      </w:pPr>
    </w:p>
    <w:p w:rsidR="00A54D3B" w:rsidRPr="000C3AEC" w:rsidRDefault="0001584F" w:rsidP="007837D3">
      <w:pPr>
        <w:autoSpaceDE w:val="0"/>
        <w:autoSpaceDN w:val="0"/>
        <w:adjustRightInd w:val="0"/>
        <w:rPr>
          <w:rFonts w:ascii="Arial" w:hAnsi="Arial" w:cs="Arial"/>
          <w:color w:val="000000"/>
        </w:rPr>
      </w:pPr>
      <w:r>
        <w:rPr>
          <w:rFonts w:ascii="Arial" w:hAnsi="Arial" w:cs="Arial"/>
          <w:color w:val="000000"/>
        </w:rPr>
        <w:t>Absent</w:t>
      </w:r>
      <w:r w:rsidR="00AE5AAA" w:rsidRPr="000C3AEC">
        <w:rPr>
          <w:rFonts w:ascii="Arial" w:hAnsi="Arial" w:cs="Arial"/>
          <w:color w:val="000000"/>
        </w:rPr>
        <w:t xml:space="preserve"> </w:t>
      </w:r>
      <w:r w:rsidR="00C51C09" w:rsidRPr="000C3AEC">
        <w:rPr>
          <w:rFonts w:ascii="Arial" w:hAnsi="Arial" w:cs="Arial"/>
          <w:color w:val="000000"/>
        </w:rPr>
        <w:t xml:space="preserve">from the </w:t>
      </w:r>
      <w:r w:rsidR="001A7DF5">
        <w:rPr>
          <w:rFonts w:ascii="Arial" w:hAnsi="Arial" w:cs="Arial"/>
          <w:color w:val="000000"/>
        </w:rPr>
        <w:t xml:space="preserve">above </w:t>
      </w:r>
      <w:r w:rsidR="00A54D3B" w:rsidRPr="000C3AEC">
        <w:rPr>
          <w:rFonts w:ascii="Arial" w:hAnsi="Arial" w:cs="Arial"/>
          <w:color w:val="000000"/>
        </w:rPr>
        <w:t xml:space="preserve">options is </w:t>
      </w:r>
      <w:r w:rsidR="00A54D3B" w:rsidRPr="001A7DF5">
        <w:rPr>
          <w:rFonts w:ascii="Arial" w:hAnsi="Arial" w:cs="Arial"/>
          <w:i/>
          <w:color w:val="000000"/>
        </w:rPr>
        <w:t>on</w:t>
      </w:r>
      <w:r w:rsidR="00AE5AAA" w:rsidRPr="001A7DF5">
        <w:rPr>
          <w:rFonts w:ascii="Arial" w:hAnsi="Arial" w:cs="Arial"/>
          <w:i/>
          <w:color w:val="000000"/>
        </w:rPr>
        <w:t xml:space="preserve"> site use </w:t>
      </w:r>
      <w:r w:rsidR="00AE5AAA" w:rsidRPr="000C3AEC">
        <w:rPr>
          <w:rFonts w:ascii="Arial" w:hAnsi="Arial" w:cs="Arial"/>
          <w:color w:val="000000"/>
        </w:rPr>
        <w:t>by the municipalities</w:t>
      </w:r>
      <w:r w:rsidR="001A7DF5">
        <w:rPr>
          <w:rFonts w:ascii="Arial" w:hAnsi="Arial" w:cs="Arial"/>
          <w:color w:val="000000"/>
        </w:rPr>
        <w:t>,</w:t>
      </w:r>
      <w:r w:rsidR="00AE5AAA" w:rsidRPr="000C3AEC">
        <w:rPr>
          <w:rFonts w:ascii="Arial" w:hAnsi="Arial" w:cs="Arial"/>
          <w:color w:val="000000"/>
        </w:rPr>
        <w:t xml:space="preserve"> using micro</w:t>
      </w:r>
      <w:r w:rsidR="00407F5F">
        <w:rPr>
          <w:rFonts w:ascii="Arial" w:hAnsi="Arial" w:cs="Arial"/>
          <w:color w:val="000000"/>
        </w:rPr>
        <w:t>-g</w:t>
      </w:r>
      <w:r w:rsidR="00AE5AAA" w:rsidRPr="000C3AEC">
        <w:rPr>
          <w:rFonts w:ascii="Arial" w:hAnsi="Arial" w:cs="Arial"/>
          <w:color w:val="000000"/>
        </w:rPr>
        <w:t xml:space="preserve">enerator technology </w:t>
      </w:r>
      <w:r w:rsidR="00A54D3B" w:rsidRPr="000C3AEC">
        <w:rPr>
          <w:rFonts w:ascii="Arial" w:hAnsi="Arial" w:cs="Arial"/>
          <w:color w:val="000000"/>
        </w:rPr>
        <w:t xml:space="preserve">under the IESO Microfit program, thereby </w:t>
      </w:r>
      <w:r w:rsidR="00AE5AAA" w:rsidRPr="000C3AEC">
        <w:rPr>
          <w:rFonts w:ascii="Arial" w:hAnsi="Arial" w:cs="Arial"/>
          <w:color w:val="000000"/>
        </w:rPr>
        <w:t>reduc</w:t>
      </w:r>
      <w:r w:rsidR="00A54D3B" w:rsidRPr="000C3AEC">
        <w:rPr>
          <w:rFonts w:ascii="Arial" w:hAnsi="Arial" w:cs="Arial"/>
          <w:color w:val="000000"/>
        </w:rPr>
        <w:t>ing</w:t>
      </w:r>
      <w:r w:rsidR="00AE5AAA" w:rsidRPr="000C3AEC">
        <w:rPr>
          <w:rFonts w:ascii="Arial" w:hAnsi="Arial" w:cs="Arial"/>
          <w:color w:val="000000"/>
        </w:rPr>
        <w:t xml:space="preserve"> the </w:t>
      </w:r>
      <w:r w:rsidR="00A54D3B" w:rsidRPr="000C3AEC">
        <w:rPr>
          <w:rFonts w:ascii="Arial" w:hAnsi="Arial" w:cs="Arial"/>
          <w:color w:val="000000"/>
        </w:rPr>
        <w:t xml:space="preserve">landfill </w:t>
      </w:r>
      <w:r w:rsidR="00AE5AAA" w:rsidRPr="000C3AEC">
        <w:rPr>
          <w:rFonts w:ascii="Arial" w:hAnsi="Arial" w:cs="Arial"/>
          <w:color w:val="000000"/>
        </w:rPr>
        <w:t xml:space="preserve">sites electricity consumption. </w:t>
      </w:r>
    </w:p>
    <w:p w:rsidR="00AE5AAA" w:rsidRPr="000C3AEC" w:rsidRDefault="00AE5AAA" w:rsidP="007837D3">
      <w:pPr>
        <w:autoSpaceDE w:val="0"/>
        <w:autoSpaceDN w:val="0"/>
        <w:adjustRightInd w:val="0"/>
        <w:rPr>
          <w:rFonts w:ascii="Arial" w:hAnsi="Arial" w:cs="Arial"/>
          <w:color w:val="000000"/>
        </w:rPr>
      </w:pPr>
      <w:r w:rsidRPr="000C3AEC">
        <w:rPr>
          <w:rFonts w:ascii="Arial" w:hAnsi="Arial" w:cs="Arial"/>
          <w:color w:val="000000"/>
        </w:rPr>
        <w:t xml:space="preserve">EGDI </w:t>
      </w:r>
      <w:r w:rsidR="00F00245">
        <w:rPr>
          <w:rFonts w:ascii="Arial" w:hAnsi="Arial" w:cs="Arial"/>
          <w:color w:val="000000"/>
        </w:rPr>
        <w:t xml:space="preserve">has indicated it is </w:t>
      </w:r>
      <w:r w:rsidRPr="000C3AEC">
        <w:rPr>
          <w:rFonts w:ascii="Arial" w:hAnsi="Arial" w:cs="Arial"/>
          <w:color w:val="000000"/>
        </w:rPr>
        <w:t xml:space="preserve">examining </w:t>
      </w:r>
      <w:r w:rsidR="00C51C09" w:rsidRPr="000C3AEC">
        <w:rPr>
          <w:rFonts w:ascii="Arial" w:hAnsi="Arial" w:cs="Arial"/>
          <w:color w:val="000000"/>
        </w:rPr>
        <w:t xml:space="preserve">micro generator </w:t>
      </w:r>
      <w:r w:rsidRPr="000C3AEC">
        <w:rPr>
          <w:rFonts w:ascii="Arial" w:hAnsi="Arial" w:cs="Arial"/>
          <w:color w:val="000000"/>
        </w:rPr>
        <w:t>systems for residential use</w:t>
      </w:r>
      <w:r w:rsidR="00F00245">
        <w:rPr>
          <w:rFonts w:ascii="Arial" w:hAnsi="Arial" w:cs="Arial"/>
          <w:color w:val="000000"/>
        </w:rPr>
        <w:t>. Accordingly</w:t>
      </w:r>
      <w:r w:rsidRPr="000C3AEC">
        <w:rPr>
          <w:rFonts w:ascii="Arial" w:hAnsi="Arial" w:cs="Arial"/>
          <w:color w:val="000000"/>
        </w:rPr>
        <w:t xml:space="preserve"> they</w:t>
      </w:r>
      <w:r w:rsidR="00407F5F">
        <w:rPr>
          <w:rFonts w:ascii="Arial" w:hAnsi="Arial" w:cs="Arial"/>
          <w:color w:val="000000"/>
        </w:rPr>
        <w:t>,</w:t>
      </w:r>
      <w:r w:rsidRPr="000C3AEC">
        <w:rPr>
          <w:rFonts w:ascii="Arial" w:hAnsi="Arial" w:cs="Arial"/>
          <w:color w:val="000000"/>
        </w:rPr>
        <w:t xml:space="preserve"> </w:t>
      </w:r>
      <w:r w:rsidR="00C51C09" w:rsidRPr="000C3AEC">
        <w:rPr>
          <w:rFonts w:ascii="Arial" w:hAnsi="Arial" w:cs="Arial"/>
          <w:color w:val="000000"/>
        </w:rPr>
        <w:t xml:space="preserve">or </w:t>
      </w:r>
      <w:r w:rsidR="00226ECC">
        <w:rPr>
          <w:rFonts w:ascii="Arial" w:hAnsi="Arial" w:cs="Arial"/>
          <w:color w:val="000000"/>
        </w:rPr>
        <w:t xml:space="preserve">an </w:t>
      </w:r>
      <w:r w:rsidR="00C51C09" w:rsidRPr="000C3AEC">
        <w:rPr>
          <w:rFonts w:ascii="Arial" w:hAnsi="Arial" w:cs="Arial"/>
          <w:color w:val="000000"/>
        </w:rPr>
        <w:t>affiliate</w:t>
      </w:r>
      <w:r w:rsidR="00407F5F">
        <w:rPr>
          <w:rFonts w:ascii="Arial" w:hAnsi="Arial" w:cs="Arial"/>
          <w:color w:val="000000"/>
        </w:rPr>
        <w:t>,</w:t>
      </w:r>
      <w:r w:rsidR="00C51C09" w:rsidRPr="000C3AEC">
        <w:rPr>
          <w:rFonts w:ascii="Arial" w:hAnsi="Arial" w:cs="Arial"/>
          <w:color w:val="000000"/>
        </w:rPr>
        <w:t xml:space="preserve"> </w:t>
      </w:r>
      <w:r w:rsidR="008100AB">
        <w:rPr>
          <w:rFonts w:ascii="Arial" w:hAnsi="Arial" w:cs="Arial"/>
          <w:color w:val="000000"/>
        </w:rPr>
        <w:t>could</w:t>
      </w:r>
      <w:r w:rsidRPr="000C3AEC">
        <w:rPr>
          <w:rFonts w:ascii="Arial" w:hAnsi="Arial" w:cs="Arial"/>
          <w:color w:val="000000"/>
        </w:rPr>
        <w:t xml:space="preserve"> coop</w:t>
      </w:r>
      <w:r w:rsidR="00C51C09" w:rsidRPr="000C3AEC">
        <w:rPr>
          <w:rFonts w:ascii="Arial" w:hAnsi="Arial" w:cs="Arial"/>
          <w:color w:val="000000"/>
        </w:rPr>
        <w:t xml:space="preserve">erate with </w:t>
      </w:r>
      <w:r w:rsidRPr="000C3AEC">
        <w:rPr>
          <w:rFonts w:ascii="Arial" w:hAnsi="Arial" w:cs="Arial"/>
          <w:color w:val="000000"/>
        </w:rPr>
        <w:t>the municipalities to develop the technology for landfill sites</w:t>
      </w:r>
      <w:r w:rsidR="00A54D3B" w:rsidRPr="000C3AEC">
        <w:rPr>
          <w:rFonts w:ascii="Arial" w:hAnsi="Arial" w:cs="Arial"/>
          <w:color w:val="000000"/>
        </w:rPr>
        <w:t>.</w:t>
      </w:r>
    </w:p>
    <w:p w:rsidR="00A54D3B" w:rsidRPr="007837D3" w:rsidRDefault="00A54D3B" w:rsidP="007837D3">
      <w:pPr>
        <w:autoSpaceDE w:val="0"/>
        <w:autoSpaceDN w:val="0"/>
        <w:adjustRightInd w:val="0"/>
        <w:rPr>
          <w:rFonts w:ascii="Arial" w:hAnsi="Arial" w:cs="Arial"/>
          <w:color w:val="000000"/>
        </w:rPr>
      </w:pPr>
      <w:r w:rsidRPr="000C3AEC">
        <w:rPr>
          <w:rFonts w:ascii="Arial" w:hAnsi="Arial" w:cs="Arial"/>
          <w:color w:val="000000"/>
        </w:rPr>
        <w:t xml:space="preserve"> </w:t>
      </w:r>
    </w:p>
    <w:p w:rsidR="00ED7DB1" w:rsidRDefault="00ED7DB1">
      <w:pPr>
        <w:spacing w:after="200" w:line="276" w:lineRule="auto"/>
        <w:rPr>
          <w:rFonts w:ascii="Arial" w:hAnsi="Arial" w:cs="Arial"/>
          <w:b/>
        </w:rPr>
      </w:pPr>
    </w:p>
    <w:p w:rsidR="0084693F" w:rsidRPr="0084693F" w:rsidRDefault="0084693F">
      <w:pPr>
        <w:spacing w:after="200" w:line="276" w:lineRule="auto"/>
        <w:rPr>
          <w:rFonts w:ascii="Arial" w:hAnsi="Arial" w:cs="Arial"/>
          <w:b/>
        </w:rPr>
      </w:pPr>
      <w:r w:rsidRPr="0084693F">
        <w:rPr>
          <w:rFonts w:ascii="Arial" w:hAnsi="Arial" w:cs="Arial"/>
          <w:b/>
        </w:rPr>
        <w:t>Costs</w:t>
      </w:r>
    </w:p>
    <w:p w:rsidR="0084693F" w:rsidRDefault="0084693F">
      <w:pPr>
        <w:spacing w:after="200" w:line="276" w:lineRule="auto"/>
        <w:rPr>
          <w:rFonts w:ascii="Arial" w:hAnsi="Arial" w:cs="Arial"/>
        </w:rPr>
      </w:pPr>
      <w:r w:rsidRPr="0084693F">
        <w:rPr>
          <w:rFonts w:ascii="Arial" w:hAnsi="Arial" w:cs="Arial"/>
        </w:rPr>
        <w:t>Energy Probe has cooperated with other intervenors and focussed its participation in the proceeding. Reimbursement of its legitimately incurred costs is requested</w:t>
      </w:r>
      <w:r w:rsidR="00A065FF">
        <w:rPr>
          <w:rFonts w:ascii="Arial" w:hAnsi="Arial" w:cs="Arial"/>
        </w:rPr>
        <w:t>.</w:t>
      </w:r>
    </w:p>
    <w:p w:rsidR="00DE3879" w:rsidRDefault="00DE3879">
      <w:pPr>
        <w:spacing w:after="200" w:line="276" w:lineRule="auto"/>
        <w:rPr>
          <w:rFonts w:ascii="Arial" w:hAnsi="Arial" w:cs="Arial"/>
        </w:rPr>
      </w:pPr>
      <w:r w:rsidRPr="00DE3879">
        <w:rPr>
          <w:rFonts w:ascii="Arial" w:hAnsi="Arial" w:cs="Arial"/>
          <w:noProof/>
          <w:sz w:val="20"/>
          <w:szCs w:val="20"/>
          <w:lang w:eastAsia="en-CA"/>
        </w:rPr>
        <w:drawing>
          <wp:inline distT="0" distB="0" distL="0" distR="0" wp14:anchorId="72EFC508" wp14:editId="7366C8E7">
            <wp:extent cx="1391920" cy="35607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6178" cy="357161"/>
                    </a:xfrm>
                    <a:prstGeom prst="rect">
                      <a:avLst/>
                    </a:prstGeom>
                    <a:noFill/>
                    <a:ln>
                      <a:noFill/>
                    </a:ln>
                  </pic:spPr>
                </pic:pic>
              </a:graphicData>
            </a:graphic>
          </wp:inline>
        </w:drawing>
      </w:r>
    </w:p>
    <w:p w:rsidR="00DE3879" w:rsidRDefault="0084693F">
      <w:pPr>
        <w:spacing w:after="200" w:line="276" w:lineRule="auto"/>
        <w:rPr>
          <w:rFonts w:ascii="Arial" w:hAnsi="Arial" w:cs="Arial"/>
        </w:rPr>
      </w:pPr>
      <w:r>
        <w:rPr>
          <w:rFonts w:ascii="Arial" w:hAnsi="Arial" w:cs="Arial"/>
        </w:rPr>
        <w:t>Roger M.R Higgin PhD., MBA, P.</w:t>
      </w:r>
      <w:r w:rsidR="00382E07">
        <w:rPr>
          <w:rFonts w:ascii="Arial" w:hAnsi="Arial" w:cs="Arial"/>
        </w:rPr>
        <w:t xml:space="preserve"> </w:t>
      </w:r>
      <w:r>
        <w:rPr>
          <w:rFonts w:ascii="Arial" w:hAnsi="Arial" w:cs="Arial"/>
        </w:rPr>
        <w:t>Eng</w:t>
      </w:r>
      <w:r w:rsidR="0071067A">
        <w:rPr>
          <w:rFonts w:ascii="Arial" w:hAnsi="Arial" w:cs="Arial"/>
        </w:rPr>
        <w:t>.</w:t>
      </w:r>
      <w:r>
        <w:rPr>
          <w:rFonts w:ascii="Arial" w:hAnsi="Arial" w:cs="Arial"/>
        </w:rPr>
        <w:t xml:space="preserve"> </w:t>
      </w:r>
    </w:p>
    <w:p w:rsidR="00C532C9" w:rsidRDefault="0084693F">
      <w:pPr>
        <w:spacing w:after="200" w:line="276" w:lineRule="auto"/>
        <w:rPr>
          <w:sz w:val="20"/>
          <w:szCs w:val="20"/>
        </w:rPr>
      </w:pPr>
      <w:r>
        <w:rPr>
          <w:rFonts w:ascii="Arial" w:hAnsi="Arial" w:cs="Arial"/>
        </w:rPr>
        <w:t xml:space="preserve">SPA Inc, Consultants to Energy Probe Research Foundation </w:t>
      </w:r>
      <w:bookmarkStart w:id="0" w:name="_GoBack"/>
      <w:bookmarkEnd w:id="0"/>
    </w:p>
    <w:sectPr w:rsidR="00C532C9" w:rsidSect="00555DE8">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4D" w:rsidRDefault="00C3344D" w:rsidP="00AE1594">
      <w:r>
        <w:separator/>
      </w:r>
    </w:p>
  </w:endnote>
  <w:endnote w:type="continuationSeparator" w:id="0">
    <w:p w:rsidR="00C3344D" w:rsidRDefault="00C3344D" w:rsidP="00AE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44884"/>
      <w:docPartObj>
        <w:docPartGallery w:val="Page Numbers (Bottom of Page)"/>
        <w:docPartUnique/>
      </w:docPartObj>
    </w:sdtPr>
    <w:sdtEndPr>
      <w:rPr>
        <w:noProof/>
      </w:rPr>
    </w:sdtEndPr>
    <w:sdtContent>
      <w:p w:rsidR="00555DE8" w:rsidRDefault="00555DE8">
        <w:pPr>
          <w:pStyle w:val="Footer"/>
          <w:jc w:val="right"/>
        </w:pPr>
        <w:r>
          <w:fldChar w:fldCharType="begin"/>
        </w:r>
        <w:r>
          <w:instrText xml:space="preserve"> PAGE   \* MERGEFORMAT </w:instrText>
        </w:r>
        <w:r>
          <w:fldChar w:fldCharType="separate"/>
        </w:r>
        <w:r w:rsidR="00FD012D">
          <w:rPr>
            <w:noProof/>
          </w:rPr>
          <w:t>2</w:t>
        </w:r>
        <w:r>
          <w:rPr>
            <w:noProof/>
          </w:rPr>
          <w:fldChar w:fldCharType="end"/>
        </w:r>
      </w:p>
    </w:sdtContent>
  </w:sdt>
  <w:p w:rsidR="00555DE8" w:rsidRDefault="00555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4D" w:rsidRDefault="00C3344D" w:rsidP="00AE1594">
      <w:r>
        <w:separator/>
      </w:r>
    </w:p>
  </w:footnote>
  <w:footnote w:type="continuationSeparator" w:id="0">
    <w:p w:rsidR="00C3344D" w:rsidRDefault="00C3344D" w:rsidP="00AE1594">
      <w:r>
        <w:continuationSeparator/>
      </w:r>
    </w:p>
  </w:footnote>
  <w:footnote w:id="1">
    <w:p w:rsidR="009472E7" w:rsidRPr="00BA54EF" w:rsidRDefault="009472E7" w:rsidP="00C87E63">
      <w:pPr>
        <w:autoSpaceDE w:val="0"/>
        <w:autoSpaceDN w:val="0"/>
        <w:adjustRightInd w:val="0"/>
        <w:rPr>
          <w:sz w:val="22"/>
          <w:szCs w:val="22"/>
        </w:rPr>
      </w:pPr>
      <w:r>
        <w:rPr>
          <w:rStyle w:val="FootnoteReference"/>
        </w:rPr>
        <w:footnoteRef/>
      </w:r>
      <w:r>
        <w:t xml:space="preserve"> </w:t>
      </w:r>
      <w:r w:rsidRPr="00BA54EF">
        <w:rPr>
          <w:i/>
          <w:iCs/>
          <w:sz w:val="22"/>
          <w:szCs w:val="22"/>
        </w:rPr>
        <w:t xml:space="preserve">Climate Change Mitigation and Low-carbon Economy Act, 2016 </w:t>
      </w:r>
      <w:r w:rsidRPr="00BA54EF">
        <w:rPr>
          <w:sz w:val="22"/>
          <w:szCs w:val="22"/>
        </w:rPr>
        <w:t>(“Climate</w:t>
      </w:r>
      <w:r w:rsidR="00C87E63">
        <w:rPr>
          <w:sz w:val="22"/>
          <w:szCs w:val="22"/>
        </w:rPr>
        <w:t xml:space="preserve"> </w:t>
      </w:r>
      <w:r w:rsidRPr="00BA54EF">
        <w:rPr>
          <w:sz w:val="22"/>
          <w:szCs w:val="22"/>
        </w:rPr>
        <w:t>Change Act”),</w:t>
      </w:r>
    </w:p>
    <w:p w:rsidR="009472E7" w:rsidRDefault="009472E7">
      <w:pPr>
        <w:pStyle w:val="FootnoteText"/>
      </w:pPr>
    </w:p>
  </w:footnote>
  <w:footnote w:id="2">
    <w:p w:rsidR="001011AF" w:rsidRPr="001011AF" w:rsidRDefault="001011AF">
      <w:pPr>
        <w:pStyle w:val="FootnoteText"/>
      </w:pPr>
      <w:r>
        <w:rPr>
          <w:rStyle w:val="FootnoteReference"/>
        </w:rPr>
        <w:footnoteRef/>
      </w:r>
      <w:r w:rsidRPr="001011AF">
        <w:t xml:space="preserve"> </w:t>
      </w:r>
      <w:r>
        <w:t xml:space="preserve">EGDI </w:t>
      </w:r>
      <w:r w:rsidRPr="001011AF">
        <w:t>Application para #9</w:t>
      </w:r>
    </w:p>
  </w:footnote>
  <w:footnote w:id="3">
    <w:p w:rsidR="004E24B0" w:rsidRDefault="004E24B0">
      <w:pPr>
        <w:pStyle w:val="FootnoteText"/>
      </w:pPr>
      <w:r>
        <w:rPr>
          <w:rStyle w:val="FootnoteReference"/>
        </w:rPr>
        <w:footnoteRef/>
      </w:r>
      <w:r>
        <w:t xml:space="preserve"> </w:t>
      </w:r>
      <w:proofErr w:type="gramStart"/>
      <w:r>
        <w:t>TCTR4-5.</w:t>
      </w:r>
      <w:proofErr w:type="gramEnd"/>
      <w:r>
        <w:t xml:space="preserve"> Existing balances in the GHG-Customer VA would also be transferred to the new account.  </w:t>
      </w:r>
    </w:p>
  </w:footnote>
  <w:footnote w:id="4">
    <w:p w:rsidR="009472E7" w:rsidRDefault="009472E7">
      <w:pPr>
        <w:pStyle w:val="FootnoteText"/>
      </w:pPr>
      <w:r>
        <w:rPr>
          <w:rStyle w:val="FootnoteReference"/>
        </w:rPr>
        <w:footnoteRef/>
      </w:r>
      <w:r>
        <w:t xml:space="preserve"> Exhibit B Schedule 1 Appendix Undertakings to LGIC Section 2.1</w:t>
      </w:r>
    </w:p>
  </w:footnote>
  <w:footnote w:id="5">
    <w:p w:rsidR="009447CD" w:rsidRDefault="009447CD" w:rsidP="009447CD">
      <w:pPr>
        <w:pStyle w:val="FootnoteText"/>
      </w:pPr>
      <w:r>
        <w:rPr>
          <w:rStyle w:val="FootnoteReference"/>
        </w:rPr>
        <w:footnoteRef/>
      </w:r>
      <w:r>
        <w:t xml:space="preserve"> 2006 Minister’s Directive, filed at Exhibit B, Tab 1, Schedule 1, Appendix 1, page 12 of 13.  </w:t>
      </w:r>
    </w:p>
  </w:footnote>
  <w:footnote w:id="6">
    <w:p w:rsidR="006B6265" w:rsidRPr="00665291" w:rsidRDefault="006B6265" w:rsidP="00665291">
      <w:pPr>
        <w:autoSpaceDE w:val="0"/>
        <w:autoSpaceDN w:val="0"/>
        <w:adjustRightInd w:val="0"/>
        <w:rPr>
          <w:sz w:val="20"/>
          <w:szCs w:val="20"/>
        </w:rPr>
      </w:pPr>
      <w:r>
        <w:rPr>
          <w:rStyle w:val="FootnoteReference"/>
        </w:rPr>
        <w:footnoteRef/>
      </w:r>
      <w:r>
        <w:t xml:space="preserve"> </w:t>
      </w:r>
      <w:r w:rsidRPr="006B6265">
        <w:rPr>
          <w:sz w:val="20"/>
          <w:szCs w:val="20"/>
        </w:rPr>
        <w:t>Ontario Energy Board: Regulatory Framework for the Assessment of Costs of Natural Gas Utilities’ Cap and Trade Activities (EB-2015-0363); September 26, 2016,</w:t>
      </w:r>
    </w:p>
  </w:footnote>
  <w:footnote w:id="7">
    <w:p w:rsidR="00665291" w:rsidRDefault="00665291" w:rsidP="00665291">
      <w:pPr>
        <w:autoSpaceDE w:val="0"/>
        <w:autoSpaceDN w:val="0"/>
        <w:adjustRightInd w:val="0"/>
      </w:pPr>
      <w:r>
        <w:rPr>
          <w:rStyle w:val="FootnoteReference"/>
        </w:rPr>
        <w:footnoteRef/>
      </w:r>
      <w:r>
        <w:t xml:space="preserve"> </w:t>
      </w:r>
      <w:r w:rsidRPr="00665291">
        <w:rPr>
          <w:sz w:val="20"/>
          <w:szCs w:val="20"/>
        </w:rPr>
        <w:t>Exhibit B</w:t>
      </w:r>
      <w:r>
        <w:rPr>
          <w:sz w:val="20"/>
          <w:szCs w:val="20"/>
        </w:rPr>
        <w:t xml:space="preserve"> </w:t>
      </w:r>
      <w:r w:rsidRPr="00665291">
        <w:rPr>
          <w:sz w:val="20"/>
          <w:szCs w:val="20"/>
        </w:rPr>
        <w:t>Tab 1Schedule 1Appendix 10</w:t>
      </w:r>
      <w:r w:rsidR="00F76691">
        <w:rPr>
          <w:sz w:val="20"/>
          <w:szCs w:val="20"/>
        </w:rPr>
        <w:t>: Enbridge Undertakings to LGIC</w:t>
      </w:r>
    </w:p>
  </w:footnote>
  <w:footnote w:id="8">
    <w:p w:rsidR="00AE1594" w:rsidRPr="00C468DC" w:rsidRDefault="00AE1594" w:rsidP="00AE1594">
      <w:pPr>
        <w:autoSpaceDE w:val="0"/>
        <w:autoSpaceDN w:val="0"/>
        <w:adjustRightInd w:val="0"/>
        <w:rPr>
          <w:sz w:val="20"/>
          <w:szCs w:val="20"/>
        </w:rPr>
      </w:pPr>
      <w:r>
        <w:rPr>
          <w:rStyle w:val="FootnoteReference"/>
        </w:rPr>
        <w:footnoteRef/>
      </w:r>
      <w:r w:rsidRPr="00C468DC">
        <w:t xml:space="preserve"> </w:t>
      </w:r>
      <w:r w:rsidRPr="00C468DC">
        <w:rPr>
          <w:sz w:val="20"/>
          <w:szCs w:val="20"/>
        </w:rPr>
        <w:t>Ontario’s Long-Term Energy Plan 2017: Delivering Fairness and Choice (“2017 LTEP”), at pages 69-70.</w:t>
      </w:r>
    </w:p>
    <w:p w:rsidR="00AE1594" w:rsidRPr="00C468DC" w:rsidRDefault="00AE1594">
      <w:pPr>
        <w:pStyle w:val="FootnoteText"/>
      </w:pPr>
    </w:p>
  </w:footnote>
  <w:footnote w:id="9">
    <w:p w:rsidR="00EA642D" w:rsidRDefault="00EA642D">
      <w:pPr>
        <w:pStyle w:val="FootnoteText"/>
      </w:pPr>
      <w:r>
        <w:rPr>
          <w:rStyle w:val="FootnoteReference"/>
        </w:rPr>
        <w:footnoteRef/>
      </w:r>
      <w:r>
        <w:t xml:space="preserve"> AIC Page 1 para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C7F"/>
    <w:multiLevelType w:val="hybridMultilevel"/>
    <w:tmpl w:val="BE8A2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B2665A4"/>
    <w:multiLevelType w:val="hybridMultilevel"/>
    <w:tmpl w:val="134EF7C8"/>
    <w:lvl w:ilvl="0" w:tplc="10090001">
      <w:start w:val="1"/>
      <w:numFmt w:val="bullet"/>
      <w:lvlText w:val=""/>
      <w:lvlJc w:val="left"/>
      <w:pPr>
        <w:ind w:left="756" w:hanging="360"/>
      </w:pPr>
      <w:rPr>
        <w:rFonts w:ascii="Symbol" w:hAnsi="Symbol" w:hint="default"/>
      </w:rPr>
    </w:lvl>
    <w:lvl w:ilvl="1" w:tplc="10090003" w:tentative="1">
      <w:start w:val="1"/>
      <w:numFmt w:val="bullet"/>
      <w:lvlText w:val="o"/>
      <w:lvlJc w:val="left"/>
      <w:pPr>
        <w:ind w:left="1476" w:hanging="360"/>
      </w:pPr>
      <w:rPr>
        <w:rFonts w:ascii="Courier New" w:hAnsi="Courier New" w:cs="Courier New" w:hint="default"/>
      </w:rPr>
    </w:lvl>
    <w:lvl w:ilvl="2" w:tplc="10090005" w:tentative="1">
      <w:start w:val="1"/>
      <w:numFmt w:val="bullet"/>
      <w:lvlText w:val=""/>
      <w:lvlJc w:val="left"/>
      <w:pPr>
        <w:ind w:left="2196" w:hanging="360"/>
      </w:pPr>
      <w:rPr>
        <w:rFonts w:ascii="Wingdings" w:hAnsi="Wingdings" w:hint="default"/>
      </w:rPr>
    </w:lvl>
    <w:lvl w:ilvl="3" w:tplc="10090001" w:tentative="1">
      <w:start w:val="1"/>
      <w:numFmt w:val="bullet"/>
      <w:lvlText w:val=""/>
      <w:lvlJc w:val="left"/>
      <w:pPr>
        <w:ind w:left="2916" w:hanging="360"/>
      </w:pPr>
      <w:rPr>
        <w:rFonts w:ascii="Symbol" w:hAnsi="Symbol" w:hint="default"/>
      </w:rPr>
    </w:lvl>
    <w:lvl w:ilvl="4" w:tplc="10090003" w:tentative="1">
      <w:start w:val="1"/>
      <w:numFmt w:val="bullet"/>
      <w:lvlText w:val="o"/>
      <w:lvlJc w:val="left"/>
      <w:pPr>
        <w:ind w:left="3636" w:hanging="360"/>
      </w:pPr>
      <w:rPr>
        <w:rFonts w:ascii="Courier New" w:hAnsi="Courier New" w:cs="Courier New" w:hint="default"/>
      </w:rPr>
    </w:lvl>
    <w:lvl w:ilvl="5" w:tplc="10090005" w:tentative="1">
      <w:start w:val="1"/>
      <w:numFmt w:val="bullet"/>
      <w:lvlText w:val=""/>
      <w:lvlJc w:val="left"/>
      <w:pPr>
        <w:ind w:left="4356" w:hanging="360"/>
      </w:pPr>
      <w:rPr>
        <w:rFonts w:ascii="Wingdings" w:hAnsi="Wingdings" w:hint="default"/>
      </w:rPr>
    </w:lvl>
    <w:lvl w:ilvl="6" w:tplc="10090001" w:tentative="1">
      <w:start w:val="1"/>
      <w:numFmt w:val="bullet"/>
      <w:lvlText w:val=""/>
      <w:lvlJc w:val="left"/>
      <w:pPr>
        <w:ind w:left="5076" w:hanging="360"/>
      </w:pPr>
      <w:rPr>
        <w:rFonts w:ascii="Symbol" w:hAnsi="Symbol" w:hint="default"/>
      </w:rPr>
    </w:lvl>
    <w:lvl w:ilvl="7" w:tplc="10090003" w:tentative="1">
      <w:start w:val="1"/>
      <w:numFmt w:val="bullet"/>
      <w:lvlText w:val="o"/>
      <w:lvlJc w:val="left"/>
      <w:pPr>
        <w:ind w:left="5796" w:hanging="360"/>
      </w:pPr>
      <w:rPr>
        <w:rFonts w:ascii="Courier New" w:hAnsi="Courier New" w:cs="Courier New" w:hint="default"/>
      </w:rPr>
    </w:lvl>
    <w:lvl w:ilvl="8" w:tplc="10090005" w:tentative="1">
      <w:start w:val="1"/>
      <w:numFmt w:val="bullet"/>
      <w:lvlText w:val=""/>
      <w:lvlJc w:val="left"/>
      <w:pPr>
        <w:ind w:left="6516" w:hanging="360"/>
      </w:pPr>
      <w:rPr>
        <w:rFonts w:ascii="Wingdings" w:hAnsi="Wingdings" w:hint="default"/>
      </w:rPr>
    </w:lvl>
  </w:abstractNum>
  <w:abstractNum w:abstractNumId="2">
    <w:nsid w:val="25463A76"/>
    <w:multiLevelType w:val="hybridMultilevel"/>
    <w:tmpl w:val="130277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371280C"/>
    <w:multiLevelType w:val="hybridMultilevel"/>
    <w:tmpl w:val="57F6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3375BE0"/>
    <w:multiLevelType w:val="hybridMultilevel"/>
    <w:tmpl w:val="C96CE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B9E1FAF"/>
    <w:multiLevelType w:val="hybridMultilevel"/>
    <w:tmpl w:val="46D4900C"/>
    <w:lvl w:ilvl="0" w:tplc="10090001">
      <w:start w:val="1"/>
      <w:numFmt w:val="bullet"/>
      <w:lvlText w:val=""/>
      <w:lvlJc w:val="left"/>
      <w:pPr>
        <w:ind w:left="756" w:hanging="360"/>
      </w:pPr>
      <w:rPr>
        <w:rFonts w:ascii="Symbol" w:hAnsi="Symbol" w:hint="default"/>
      </w:rPr>
    </w:lvl>
    <w:lvl w:ilvl="1" w:tplc="10090003" w:tentative="1">
      <w:start w:val="1"/>
      <w:numFmt w:val="bullet"/>
      <w:lvlText w:val="o"/>
      <w:lvlJc w:val="left"/>
      <w:pPr>
        <w:ind w:left="1476" w:hanging="360"/>
      </w:pPr>
      <w:rPr>
        <w:rFonts w:ascii="Courier New" w:hAnsi="Courier New" w:cs="Courier New" w:hint="default"/>
      </w:rPr>
    </w:lvl>
    <w:lvl w:ilvl="2" w:tplc="10090005" w:tentative="1">
      <w:start w:val="1"/>
      <w:numFmt w:val="bullet"/>
      <w:lvlText w:val=""/>
      <w:lvlJc w:val="left"/>
      <w:pPr>
        <w:ind w:left="2196" w:hanging="360"/>
      </w:pPr>
      <w:rPr>
        <w:rFonts w:ascii="Wingdings" w:hAnsi="Wingdings" w:hint="default"/>
      </w:rPr>
    </w:lvl>
    <w:lvl w:ilvl="3" w:tplc="10090001" w:tentative="1">
      <w:start w:val="1"/>
      <w:numFmt w:val="bullet"/>
      <w:lvlText w:val=""/>
      <w:lvlJc w:val="left"/>
      <w:pPr>
        <w:ind w:left="2916" w:hanging="360"/>
      </w:pPr>
      <w:rPr>
        <w:rFonts w:ascii="Symbol" w:hAnsi="Symbol" w:hint="default"/>
      </w:rPr>
    </w:lvl>
    <w:lvl w:ilvl="4" w:tplc="10090003" w:tentative="1">
      <w:start w:val="1"/>
      <w:numFmt w:val="bullet"/>
      <w:lvlText w:val="o"/>
      <w:lvlJc w:val="left"/>
      <w:pPr>
        <w:ind w:left="3636" w:hanging="360"/>
      </w:pPr>
      <w:rPr>
        <w:rFonts w:ascii="Courier New" w:hAnsi="Courier New" w:cs="Courier New" w:hint="default"/>
      </w:rPr>
    </w:lvl>
    <w:lvl w:ilvl="5" w:tplc="10090005" w:tentative="1">
      <w:start w:val="1"/>
      <w:numFmt w:val="bullet"/>
      <w:lvlText w:val=""/>
      <w:lvlJc w:val="left"/>
      <w:pPr>
        <w:ind w:left="4356" w:hanging="360"/>
      </w:pPr>
      <w:rPr>
        <w:rFonts w:ascii="Wingdings" w:hAnsi="Wingdings" w:hint="default"/>
      </w:rPr>
    </w:lvl>
    <w:lvl w:ilvl="6" w:tplc="10090001" w:tentative="1">
      <w:start w:val="1"/>
      <w:numFmt w:val="bullet"/>
      <w:lvlText w:val=""/>
      <w:lvlJc w:val="left"/>
      <w:pPr>
        <w:ind w:left="5076" w:hanging="360"/>
      </w:pPr>
      <w:rPr>
        <w:rFonts w:ascii="Symbol" w:hAnsi="Symbol" w:hint="default"/>
      </w:rPr>
    </w:lvl>
    <w:lvl w:ilvl="7" w:tplc="10090003" w:tentative="1">
      <w:start w:val="1"/>
      <w:numFmt w:val="bullet"/>
      <w:lvlText w:val="o"/>
      <w:lvlJc w:val="left"/>
      <w:pPr>
        <w:ind w:left="5796" w:hanging="360"/>
      </w:pPr>
      <w:rPr>
        <w:rFonts w:ascii="Courier New" w:hAnsi="Courier New" w:cs="Courier New" w:hint="default"/>
      </w:rPr>
    </w:lvl>
    <w:lvl w:ilvl="8" w:tplc="10090005" w:tentative="1">
      <w:start w:val="1"/>
      <w:numFmt w:val="bullet"/>
      <w:lvlText w:val=""/>
      <w:lvlJc w:val="left"/>
      <w:pPr>
        <w:ind w:left="6516" w:hanging="360"/>
      </w:pPr>
      <w:rPr>
        <w:rFonts w:ascii="Wingdings" w:hAnsi="Wingdings" w:hint="default"/>
      </w:rPr>
    </w:lvl>
  </w:abstractNum>
  <w:abstractNum w:abstractNumId="6">
    <w:nsid w:val="4DAC781F"/>
    <w:multiLevelType w:val="hybridMultilevel"/>
    <w:tmpl w:val="0C9E7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EBE1FD2"/>
    <w:multiLevelType w:val="hybridMultilevel"/>
    <w:tmpl w:val="F7C61FC0"/>
    <w:lvl w:ilvl="0" w:tplc="354E8298">
      <w:start w:val="1"/>
      <w:numFmt w:val="lowerLetter"/>
      <w:pStyle w:val="Heading2a"/>
      <w:lvlText w:val="(%1)"/>
      <w:lvlJc w:val="left"/>
      <w:pPr>
        <w:ind w:left="1636"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0"/>
  </w:num>
  <w:num w:numId="2">
    <w:abstractNumId w:val="7"/>
  </w:num>
  <w:num w:numId="3">
    <w:abstractNumId w:val="4"/>
  </w:num>
  <w:num w:numId="4">
    <w:abstractNumId w:val="1"/>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EF"/>
    <w:rsid w:val="000157A5"/>
    <w:rsid w:val="0001584F"/>
    <w:rsid w:val="00024AB2"/>
    <w:rsid w:val="00031754"/>
    <w:rsid w:val="00062551"/>
    <w:rsid w:val="000B2658"/>
    <w:rsid w:val="000C3AEC"/>
    <w:rsid w:val="000F3F21"/>
    <w:rsid w:val="001011AF"/>
    <w:rsid w:val="001062F3"/>
    <w:rsid w:val="00114870"/>
    <w:rsid w:val="00161F69"/>
    <w:rsid w:val="001A7DF5"/>
    <w:rsid w:val="001B2264"/>
    <w:rsid w:val="001E6581"/>
    <w:rsid w:val="00201942"/>
    <w:rsid w:val="00221269"/>
    <w:rsid w:val="00226ECC"/>
    <w:rsid w:val="00267752"/>
    <w:rsid w:val="00281FC4"/>
    <w:rsid w:val="00310974"/>
    <w:rsid w:val="00350974"/>
    <w:rsid w:val="00362310"/>
    <w:rsid w:val="0037108B"/>
    <w:rsid w:val="00382E07"/>
    <w:rsid w:val="00392C82"/>
    <w:rsid w:val="003949A7"/>
    <w:rsid w:val="003D2450"/>
    <w:rsid w:val="003D489F"/>
    <w:rsid w:val="003E5B31"/>
    <w:rsid w:val="004016C8"/>
    <w:rsid w:val="00407F5F"/>
    <w:rsid w:val="00425D56"/>
    <w:rsid w:val="0045574F"/>
    <w:rsid w:val="0046460A"/>
    <w:rsid w:val="00467385"/>
    <w:rsid w:val="004A2271"/>
    <w:rsid w:val="004B3E16"/>
    <w:rsid w:val="004D30B3"/>
    <w:rsid w:val="004E24B0"/>
    <w:rsid w:val="004E34D9"/>
    <w:rsid w:val="004E34ED"/>
    <w:rsid w:val="00521696"/>
    <w:rsid w:val="00533408"/>
    <w:rsid w:val="00555DE8"/>
    <w:rsid w:val="00567116"/>
    <w:rsid w:val="00570D7A"/>
    <w:rsid w:val="00582F38"/>
    <w:rsid w:val="005D24F5"/>
    <w:rsid w:val="005F52C4"/>
    <w:rsid w:val="00607F13"/>
    <w:rsid w:val="006248E9"/>
    <w:rsid w:val="00653BC8"/>
    <w:rsid w:val="00665291"/>
    <w:rsid w:val="006A1E36"/>
    <w:rsid w:val="006A6201"/>
    <w:rsid w:val="006A67B3"/>
    <w:rsid w:val="006B6265"/>
    <w:rsid w:val="006C5AA8"/>
    <w:rsid w:val="0071067A"/>
    <w:rsid w:val="00722A78"/>
    <w:rsid w:val="00733B44"/>
    <w:rsid w:val="00742E9F"/>
    <w:rsid w:val="00745485"/>
    <w:rsid w:val="00753DD1"/>
    <w:rsid w:val="00782BEE"/>
    <w:rsid w:val="007837D3"/>
    <w:rsid w:val="007C3F55"/>
    <w:rsid w:val="007D45E1"/>
    <w:rsid w:val="007E4917"/>
    <w:rsid w:val="00804D16"/>
    <w:rsid w:val="008100AB"/>
    <w:rsid w:val="008132DB"/>
    <w:rsid w:val="008426E7"/>
    <w:rsid w:val="0084693F"/>
    <w:rsid w:val="00871712"/>
    <w:rsid w:val="008C2640"/>
    <w:rsid w:val="008D3917"/>
    <w:rsid w:val="008E1695"/>
    <w:rsid w:val="008F1087"/>
    <w:rsid w:val="008F5664"/>
    <w:rsid w:val="009159A7"/>
    <w:rsid w:val="009162E1"/>
    <w:rsid w:val="00943973"/>
    <w:rsid w:val="009447CD"/>
    <w:rsid w:val="009472E7"/>
    <w:rsid w:val="00962053"/>
    <w:rsid w:val="00965865"/>
    <w:rsid w:val="009735CC"/>
    <w:rsid w:val="0097419D"/>
    <w:rsid w:val="00984794"/>
    <w:rsid w:val="009912BC"/>
    <w:rsid w:val="009A7CB4"/>
    <w:rsid w:val="009B384F"/>
    <w:rsid w:val="009C56E6"/>
    <w:rsid w:val="00A014F1"/>
    <w:rsid w:val="00A065FF"/>
    <w:rsid w:val="00A318EB"/>
    <w:rsid w:val="00A54D3B"/>
    <w:rsid w:val="00A6099B"/>
    <w:rsid w:val="00AE1594"/>
    <w:rsid w:val="00AE5AAA"/>
    <w:rsid w:val="00B159EF"/>
    <w:rsid w:val="00B72651"/>
    <w:rsid w:val="00B874F7"/>
    <w:rsid w:val="00BA54EF"/>
    <w:rsid w:val="00BB7ABD"/>
    <w:rsid w:val="00BD381A"/>
    <w:rsid w:val="00BE3F7F"/>
    <w:rsid w:val="00C22AEB"/>
    <w:rsid w:val="00C22B19"/>
    <w:rsid w:val="00C3344D"/>
    <w:rsid w:val="00C468DC"/>
    <w:rsid w:val="00C51C09"/>
    <w:rsid w:val="00C532C9"/>
    <w:rsid w:val="00C74F83"/>
    <w:rsid w:val="00C85EEA"/>
    <w:rsid w:val="00C87E63"/>
    <w:rsid w:val="00CD2B1C"/>
    <w:rsid w:val="00CE7DE9"/>
    <w:rsid w:val="00CF27FA"/>
    <w:rsid w:val="00CF497F"/>
    <w:rsid w:val="00D01BB4"/>
    <w:rsid w:val="00D31865"/>
    <w:rsid w:val="00D37D32"/>
    <w:rsid w:val="00D81470"/>
    <w:rsid w:val="00D9250A"/>
    <w:rsid w:val="00DB5FF0"/>
    <w:rsid w:val="00DD4A84"/>
    <w:rsid w:val="00DE3879"/>
    <w:rsid w:val="00E021DC"/>
    <w:rsid w:val="00E05354"/>
    <w:rsid w:val="00E21F12"/>
    <w:rsid w:val="00E373E4"/>
    <w:rsid w:val="00E628AA"/>
    <w:rsid w:val="00E637D6"/>
    <w:rsid w:val="00E74BA1"/>
    <w:rsid w:val="00EA642D"/>
    <w:rsid w:val="00ED7DB1"/>
    <w:rsid w:val="00EE2CFB"/>
    <w:rsid w:val="00EE3A98"/>
    <w:rsid w:val="00F00245"/>
    <w:rsid w:val="00F10F83"/>
    <w:rsid w:val="00F41B64"/>
    <w:rsid w:val="00F425BD"/>
    <w:rsid w:val="00F567F3"/>
    <w:rsid w:val="00F63513"/>
    <w:rsid w:val="00F76691"/>
    <w:rsid w:val="00F94EA2"/>
    <w:rsid w:val="00F9733D"/>
    <w:rsid w:val="00FA4369"/>
    <w:rsid w:val="00FC5480"/>
    <w:rsid w:val="00FC5A31"/>
    <w:rsid w:val="00FD01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2">
    <w:name w:val="heading 2"/>
    <w:basedOn w:val="Normal"/>
    <w:next w:val="Normal"/>
    <w:link w:val="Heading2Char"/>
    <w:uiPriority w:val="9"/>
    <w:unhideWhenUsed/>
    <w:qFormat/>
    <w:rsid w:val="008426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26E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 w:type="paragraph" w:customStyle="1" w:styleId="definition">
    <w:name w:val="definition"/>
    <w:rsid w:val="00B159EF"/>
    <w:pPr>
      <w:tabs>
        <w:tab w:val="left" w:pos="0"/>
      </w:tabs>
      <w:spacing w:before="111" w:after="0" w:line="209" w:lineRule="exact"/>
      <w:ind w:left="189" w:hanging="189"/>
      <w:jc w:val="both"/>
    </w:pPr>
    <w:rPr>
      <w:sz w:val="20"/>
      <w:szCs w:val="20"/>
    </w:rPr>
  </w:style>
  <w:style w:type="paragraph" w:customStyle="1" w:styleId="section">
    <w:name w:val="section"/>
    <w:link w:val="sectionChar"/>
    <w:rsid w:val="00B159EF"/>
    <w:pPr>
      <w:spacing w:before="100" w:after="0" w:line="209" w:lineRule="exact"/>
      <w:jc w:val="both"/>
    </w:pPr>
    <w:rPr>
      <w:sz w:val="20"/>
      <w:szCs w:val="20"/>
    </w:rPr>
  </w:style>
  <w:style w:type="character" w:customStyle="1" w:styleId="sectionChar">
    <w:name w:val="section Char"/>
    <w:link w:val="section"/>
    <w:locked/>
    <w:rsid w:val="00B159EF"/>
    <w:rPr>
      <w:sz w:val="20"/>
      <w:szCs w:val="20"/>
    </w:rPr>
  </w:style>
  <w:style w:type="paragraph" w:customStyle="1" w:styleId="partnum">
    <w:name w:val="partnum"/>
    <w:rsid w:val="00B159EF"/>
    <w:pPr>
      <w:keepNext/>
      <w:keepLines/>
      <w:tabs>
        <w:tab w:val="left" w:pos="0"/>
      </w:tabs>
      <w:suppressAutoHyphens/>
      <w:spacing w:before="150" w:after="0" w:line="209" w:lineRule="exact"/>
      <w:jc w:val="center"/>
    </w:pPr>
    <w:rPr>
      <w:b/>
      <w:caps/>
      <w:sz w:val="19"/>
      <w:szCs w:val="20"/>
    </w:rPr>
  </w:style>
  <w:style w:type="paragraph" w:customStyle="1" w:styleId="headnote">
    <w:name w:val="headnote"/>
    <w:link w:val="headnoteChar"/>
    <w:rsid w:val="00B159EF"/>
    <w:pPr>
      <w:keepNext/>
      <w:keepLines/>
      <w:tabs>
        <w:tab w:val="left" w:pos="0"/>
      </w:tabs>
      <w:suppressAutoHyphens/>
      <w:spacing w:before="120" w:after="0" w:line="180" w:lineRule="exact"/>
    </w:pPr>
    <w:rPr>
      <w:b/>
      <w:sz w:val="20"/>
      <w:szCs w:val="20"/>
    </w:rPr>
  </w:style>
  <w:style w:type="character" w:customStyle="1" w:styleId="headnoteChar">
    <w:name w:val="headnote Char"/>
    <w:link w:val="headnote"/>
    <w:rsid w:val="00B159EF"/>
    <w:rPr>
      <w:b/>
      <w:sz w:val="20"/>
      <w:szCs w:val="20"/>
    </w:rPr>
  </w:style>
  <w:style w:type="paragraph" w:customStyle="1" w:styleId="subsection">
    <w:name w:val="subsection"/>
    <w:basedOn w:val="section"/>
    <w:link w:val="subsectionChar"/>
    <w:rsid w:val="00B159EF"/>
  </w:style>
  <w:style w:type="character" w:customStyle="1" w:styleId="subsectionChar">
    <w:name w:val="subsection Char"/>
    <w:link w:val="subsection"/>
    <w:rsid w:val="00B159EF"/>
    <w:rPr>
      <w:sz w:val="20"/>
      <w:szCs w:val="20"/>
    </w:rPr>
  </w:style>
  <w:style w:type="paragraph" w:customStyle="1" w:styleId="paragraph">
    <w:name w:val="paragraph"/>
    <w:link w:val="paragraphChar"/>
    <w:rsid w:val="009A7CB4"/>
    <w:pPr>
      <w:tabs>
        <w:tab w:val="right" w:pos="418"/>
        <w:tab w:val="left" w:pos="538"/>
      </w:tabs>
      <w:spacing w:before="111" w:after="0" w:line="209" w:lineRule="exact"/>
      <w:ind w:left="538" w:hanging="538"/>
      <w:jc w:val="both"/>
    </w:pPr>
    <w:rPr>
      <w:sz w:val="20"/>
      <w:szCs w:val="20"/>
    </w:rPr>
  </w:style>
  <w:style w:type="paragraph" w:customStyle="1" w:styleId="subpara">
    <w:name w:val="subpara"/>
    <w:basedOn w:val="paragraph"/>
    <w:rsid w:val="009A7CB4"/>
    <w:pPr>
      <w:tabs>
        <w:tab w:val="clear" w:pos="418"/>
        <w:tab w:val="clear" w:pos="538"/>
        <w:tab w:val="right" w:pos="837"/>
        <w:tab w:val="left" w:pos="956"/>
      </w:tabs>
      <w:ind w:left="955" w:hanging="955"/>
    </w:pPr>
  </w:style>
  <w:style w:type="character" w:customStyle="1" w:styleId="paragraphChar">
    <w:name w:val="paragraph Char"/>
    <w:link w:val="paragraph"/>
    <w:locked/>
    <w:rsid w:val="009A7CB4"/>
    <w:rPr>
      <w:sz w:val="20"/>
      <w:szCs w:val="20"/>
    </w:rPr>
  </w:style>
  <w:style w:type="paragraph" w:styleId="BalloonText">
    <w:name w:val="Balloon Text"/>
    <w:basedOn w:val="Normal"/>
    <w:link w:val="BalloonTextChar"/>
    <w:uiPriority w:val="99"/>
    <w:semiHidden/>
    <w:unhideWhenUsed/>
    <w:rsid w:val="004E34ED"/>
    <w:rPr>
      <w:rFonts w:ascii="Tahoma" w:hAnsi="Tahoma" w:cs="Tahoma"/>
      <w:sz w:val="16"/>
      <w:szCs w:val="16"/>
    </w:rPr>
  </w:style>
  <w:style w:type="character" w:customStyle="1" w:styleId="BalloonTextChar">
    <w:name w:val="Balloon Text Char"/>
    <w:basedOn w:val="DefaultParagraphFont"/>
    <w:link w:val="BalloonText"/>
    <w:uiPriority w:val="99"/>
    <w:semiHidden/>
    <w:rsid w:val="004E34ED"/>
    <w:rPr>
      <w:rFonts w:ascii="Tahoma" w:hAnsi="Tahoma" w:cs="Tahoma"/>
      <w:sz w:val="16"/>
      <w:szCs w:val="16"/>
    </w:rPr>
  </w:style>
  <w:style w:type="paragraph" w:styleId="FootnoteText">
    <w:name w:val="footnote text"/>
    <w:basedOn w:val="Normal"/>
    <w:link w:val="FootnoteTextChar"/>
    <w:uiPriority w:val="99"/>
    <w:semiHidden/>
    <w:unhideWhenUsed/>
    <w:rsid w:val="00AE1594"/>
    <w:rPr>
      <w:sz w:val="20"/>
      <w:szCs w:val="20"/>
    </w:rPr>
  </w:style>
  <w:style w:type="character" w:customStyle="1" w:styleId="FootnoteTextChar">
    <w:name w:val="Footnote Text Char"/>
    <w:basedOn w:val="DefaultParagraphFont"/>
    <w:link w:val="FootnoteText"/>
    <w:uiPriority w:val="99"/>
    <w:semiHidden/>
    <w:rsid w:val="00AE1594"/>
    <w:rPr>
      <w:sz w:val="20"/>
      <w:szCs w:val="20"/>
    </w:rPr>
  </w:style>
  <w:style w:type="character" w:styleId="FootnoteReference">
    <w:name w:val="footnote reference"/>
    <w:basedOn w:val="DefaultParagraphFont"/>
    <w:uiPriority w:val="99"/>
    <w:semiHidden/>
    <w:unhideWhenUsed/>
    <w:rsid w:val="00AE1594"/>
    <w:rPr>
      <w:vertAlign w:val="superscript"/>
    </w:rPr>
  </w:style>
  <w:style w:type="character" w:customStyle="1" w:styleId="Heading2Char">
    <w:name w:val="Heading 2 Char"/>
    <w:basedOn w:val="DefaultParagraphFont"/>
    <w:link w:val="Heading2"/>
    <w:uiPriority w:val="9"/>
    <w:rsid w:val="008426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26E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2">
    <w:name w:val="heading 2"/>
    <w:basedOn w:val="Normal"/>
    <w:next w:val="Normal"/>
    <w:link w:val="Heading2Char"/>
    <w:uiPriority w:val="9"/>
    <w:unhideWhenUsed/>
    <w:qFormat/>
    <w:rsid w:val="008426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26E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 w:type="paragraph" w:customStyle="1" w:styleId="definition">
    <w:name w:val="definition"/>
    <w:rsid w:val="00B159EF"/>
    <w:pPr>
      <w:tabs>
        <w:tab w:val="left" w:pos="0"/>
      </w:tabs>
      <w:spacing w:before="111" w:after="0" w:line="209" w:lineRule="exact"/>
      <w:ind w:left="189" w:hanging="189"/>
      <w:jc w:val="both"/>
    </w:pPr>
    <w:rPr>
      <w:sz w:val="20"/>
      <w:szCs w:val="20"/>
    </w:rPr>
  </w:style>
  <w:style w:type="paragraph" w:customStyle="1" w:styleId="section">
    <w:name w:val="section"/>
    <w:link w:val="sectionChar"/>
    <w:rsid w:val="00B159EF"/>
    <w:pPr>
      <w:spacing w:before="100" w:after="0" w:line="209" w:lineRule="exact"/>
      <w:jc w:val="both"/>
    </w:pPr>
    <w:rPr>
      <w:sz w:val="20"/>
      <w:szCs w:val="20"/>
    </w:rPr>
  </w:style>
  <w:style w:type="character" w:customStyle="1" w:styleId="sectionChar">
    <w:name w:val="section Char"/>
    <w:link w:val="section"/>
    <w:locked/>
    <w:rsid w:val="00B159EF"/>
    <w:rPr>
      <w:sz w:val="20"/>
      <w:szCs w:val="20"/>
    </w:rPr>
  </w:style>
  <w:style w:type="paragraph" w:customStyle="1" w:styleId="partnum">
    <w:name w:val="partnum"/>
    <w:rsid w:val="00B159EF"/>
    <w:pPr>
      <w:keepNext/>
      <w:keepLines/>
      <w:tabs>
        <w:tab w:val="left" w:pos="0"/>
      </w:tabs>
      <w:suppressAutoHyphens/>
      <w:spacing w:before="150" w:after="0" w:line="209" w:lineRule="exact"/>
      <w:jc w:val="center"/>
    </w:pPr>
    <w:rPr>
      <w:b/>
      <w:caps/>
      <w:sz w:val="19"/>
      <w:szCs w:val="20"/>
    </w:rPr>
  </w:style>
  <w:style w:type="paragraph" w:customStyle="1" w:styleId="headnote">
    <w:name w:val="headnote"/>
    <w:link w:val="headnoteChar"/>
    <w:rsid w:val="00B159EF"/>
    <w:pPr>
      <w:keepNext/>
      <w:keepLines/>
      <w:tabs>
        <w:tab w:val="left" w:pos="0"/>
      </w:tabs>
      <w:suppressAutoHyphens/>
      <w:spacing w:before="120" w:after="0" w:line="180" w:lineRule="exact"/>
    </w:pPr>
    <w:rPr>
      <w:b/>
      <w:sz w:val="20"/>
      <w:szCs w:val="20"/>
    </w:rPr>
  </w:style>
  <w:style w:type="character" w:customStyle="1" w:styleId="headnoteChar">
    <w:name w:val="headnote Char"/>
    <w:link w:val="headnote"/>
    <w:rsid w:val="00B159EF"/>
    <w:rPr>
      <w:b/>
      <w:sz w:val="20"/>
      <w:szCs w:val="20"/>
    </w:rPr>
  </w:style>
  <w:style w:type="paragraph" w:customStyle="1" w:styleId="subsection">
    <w:name w:val="subsection"/>
    <w:basedOn w:val="section"/>
    <w:link w:val="subsectionChar"/>
    <w:rsid w:val="00B159EF"/>
  </w:style>
  <w:style w:type="character" w:customStyle="1" w:styleId="subsectionChar">
    <w:name w:val="subsection Char"/>
    <w:link w:val="subsection"/>
    <w:rsid w:val="00B159EF"/>
    <w:rPr>
      <w:sz w:val="20"/>
      <w:szCs w:val="20"/>
    </w:rPr>
  </w:style>
  <w:style w:type="paragraph" w:customStyle="1" w:styleId="paragraph">
    <w:name w:val="paragraph"/>
    <w:link w:val="paragraphChar"/>
    <w:rsid w:val="009A7CB4"/>
    <w:pPr>
      <w:tabs>
        <w:tab w:val="right" w:pos="418"/>
        <w:tab w:val="left" w:pos="538"/>
      </w:tabs>
      <w:spacing w:before="111" w:after="0" w:line="209" w:lineRule="exact"/>
      <w:ind w:left="538" w:hanging="538"/>
      <w:jc w:val="both"/>
    </w:pPr>
    <w:rPr>
      <w:sz w:val="20"/>
      <w:szCs w:val="20"/>
    </w:rPr>
  </w:style>
  <w:style w:type="paragraph" w:customStyle="1" w:styleId="subpara">
    <w:name w:val="subpara"/>
    <w:basedOn w:val="paragraph"/>
    <w:rsid w:val="009A7CB4"/>
    <w:pPr>
      <w:tabs>
        <w:tab w:val="clear" w:pos="418"/>
        <w:tab w:val="clear" w:pos="538"/>
        <w:tab w:val="right" w:pos="837"/>
        <w:tab w:val="left" w:pos="956"/>
      </w:tabs>
      <w:ind w:left="955" w:hanging="955"/>
    </w:pPr>
  </w:style>
  <w:style w:type="character" w:customStyle="1" w:styleId="paragraphChar">
    <w:name w:val="paragraph Char"/>
    <w:link w:val="paragraph"/>
    <w:locked/>
    <w:rsid w:val="009A7CB4"/>
    <w:rPr>
      <w:sz w:val="20"/>
      <w:szCs w:val="20"/>
    </w:rPr>
  </w:style>
  <w:style w:type="paragraph" w:styleId="BalloonText">
    <w:name w:val="Balloon Text"/>
    <w:basedOn w:val="Normal"/>
    <w:link w:val="BalloonTextChar"/>
    <w:uiPriority w:val="99"/>
    <w:semiHidden/>
    <w:unhideWhenUsed/>
    <w:rsid w:val="004E34ED"/>
    <w:rPr>
      <w:rFonts w:ascii="Tahoma" w:hAnsi="Tahoma" w:cs="Tahoma"/>
      <w:sz w:val="16"/>
      <w:szCs w:val="16"/>
    </w:rPr>
  </w:style>
  <w:style w:type="character" w:customStyle="1" w:styleId="BalloonTextChar">
    <w:name w:val="Balloon Text Char"/>
    <w:basedOn w:val="DefaultParagraphFont"/>
    <w:link w:val="BalloonText"/>
    <w:uiPriority w:val="99"/>
    <w:semiHidden/>
    <w:rsid w:val="004E34ED"/>
    <w:rPr>
      <w:rFonts w:ascii="Tahoma" w:hAnsi="Tahoma" w:cs="Tahoma"/>
      <w:sz w:val="16"/>
      <w:szCs w:val="16"/>
    </w:rPr>
  </w:style>
  <w:style w:type="paragraph" w:styleId="FootnoteText">
    <w:name w:val="footnote text"/>
    <w:basedOn w:val="Normal"/>
    <w:link w:val="FootnoteTextChar"/>
    <w:uiPriority w:val="99"/>
    <w:semiHidden/>
    <w:unhideWhenUsed/>
    <w:rsid w:val="00AE1594"/>
    <w:rPr>
      <w:sz w:val="20"/>
      <w:szCs w:val="20"/>
    </w:rPr>
  </w:style>
  <w:style w:type="character" w:customStyle="1" w:styleId="FootnoteTextChar">
    <w:name w:val="Footnote Text Char"/>
    <w:basedOn w:val="DefaultParagraphFont"/>
    <w:link w:val="FootnoteText"/>
    <w:uiPriority w:val="99"/>
    <w:semiHidden/>
    <w:rsid w:val="00AE1594"/>
    <w:rPr>
      <w:sz w:val="20"/>
      <w:szCs w:val="20"/>
    </w:rPr>
  </w:style>
  <w:style w:type="character" w:styleId="FootnoteReference">
    <w:name w:val="footnote reference"/>
    <w:basedOn w:val="DefaultParagraphFont"/>
    <w:uiPriority w:val="99"/>
    <w:semiHidden/>
    <w:unhideWhenUsed/>
    <w:rsid w:val="00AE1594"/>
    <w:rPr>
      <w:vertAlign w:val="superscript"/>
    </w:rPr>
  </w:style>
  <w:style w:type="character" w:customStyle="1" w:styleId="Heading2Char">
    <w:name w:val="Heading 2 Char"/>
    <w:basedOn w:val="DefaultParagraphFont"/>
    <w:link w:val="Heading2"/>
    <w:uiPriority w:val="9"/>
    <w:rsid w:val="008426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26E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8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AAD4B-11EE-4665-9A2E-1FAE86AC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2018-08-24T20:07:00Z</dcterms:created>
  <dcterms:modified xsi:type="dcterms:W3CDTF">2018-08-24T20:12:00Z</dcterms:modified>
</cp:coreProperties>
</file>