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3832E7" w:rsidRDefault="0004004D" w:rsidP="0004004D">
      <w:pPr>
        <w:pStyle w:val="Default"/>
        <w:jc w:val="center"/>
        <w:rPr>
          <w:rFonts w:ascii="Arial" w:hAnsi="Arial" w:cs="Arial"/>
          <w:sz w:val="22"/>
          <w:szCs w:val="22"/>
        </w:rPr>
      </w:pPr>
      <w:bookmarkStart w:id="0" w:name="_GoBack"/>
      <w:bookmarkEnd w:id="0"/>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Guelph Hydro Electric Systems Inc.</w:t>
      </w:r>
      <w:r w:rsidR="00CC0B6D">
        <w:rPr>
          <w:rFonts w:ascii="Arial" w:hAnsi="Arial" w:cs="Arial"/>
          <w:bCs/>
          <w:sz w:val="22"/>
          <w:szCs w:val="22"/>
        </w:rPr>
        <w:t xml:space="preserve"> </w:t>
      </w:r>
    </w:p>
    <w:p w:rsidR="00A07077" w:rsidRDefault="008A48F6" w:rsidP="00A07077">
      <w:pPr>
        <w:pStyle w:val="Default"/>
        <w:jc w:val="right"/>
        <w:rPr>
          <w:rFonts w:ascii="Arial" w:hAnsi="Arial" w:cs="Arial"/>
          <w:sz w:val="22"/>
          <w:szCs w:val="22"/>
        </w:rPr>
      </w:pPr>
      <w:r>
        <w:rPr>
          <w:rFonts w:ascii="Arial" w:hAnsi="Arial" w:cs="Arial"/>
          <w:sz w:val="22"/>
          <w:szCs w:val="22"/>
        </w:rPr>
        <w:t>OEB</w:t>
      </w:r>
      <w:r w:rsidR="00A07077">
        <w:rPr>
          <w:rFonts w:ascii="Arial" w:hAnsi="Arial" w:cs="Arial"/>
          <w:sz w:val="22"/>
          <w:szCs w:val="22"/>
        </w:rPr>
        <w:t xml:space="preserve"> Staff </w:t>
      </w:r>
      <w:r w:rsidR="008813C3">
        <w:rPr>
          <w:rFonts w:ascii="Arial" w:hAnsi="Arial" w:cs="Arial"/>
          <w:sz w:val="22"/>
          <w:szCs w:val="22"/>
        </w:rPr>
        <w:t>Questions</w:t>
      </w:r>
    </w:p>
    <w:p w:rsidR="00A07077" w:rsidRDefault="0004004D" w:rsidP="00B069AA">
      <w:pPr>
        <w:pStyle w:val="Default"/>
        <w:jc w:val="right"/>
        <w:rPr>
          <w:rFonts w:ascii="Arial" w:hAnsi="Arial" w:cs="Arial"/>
          <w:sz w:val="22"/>
          <w:szCs w:val="22"/>
        </w:rPr>
      </w:pPr>
      <w:r w:rsidRPr="0004004D">
        <w:rPr>
          <w:rFonts w:ascii="Arial" w:hAnsi="Arial" w:cs="Arial"/>
          <w:sz w:val="22"/>
          <w:szCs w:val="22"/>
        </w:rPr>
        <w:t>EB-2018-0036</w:t>
      </w:r>
    </w:p>
    <w:p w:rsidR="00A07077" w:rsidRDefault="00A07077" w:rsidP="00A07077">
      <w:pPr>
        <w:pStyle w:val="Default"/>
        <w:rPr>
          <w:rFonts w:ascii="Arial" w:hAnsi="Arial" w:cs="Arial"/>
          <w:sz w:val="22"/>
          <w:szCs w:val="22"/>
        </w:rPr>
      </w:pPr>
    </w:p>
    <w:p w:rsidR="00A07077" w:rsidRPr="00A07077" w:rsidRDefault="0004004D" w:rsidP="00A07077">
      <w:pPr>
        <w:pStyle w:val="Default"/>
        <w:jc w:val="center"/>
        <w:rPr>
          <w:rFonts w:ascii="Arial" w:hAnsi="Arial" w:cs="Arial"/>
          <w:sz w:val="28"/>
          <w:szCs w:val="28"/>
        </w:rPr>
      </w:pPr>
      <w:r>
        <w:rPr>
          <w:rFonts w:ascii="Arial" w:hAnsi="Arial" w:cs="Arial"/>
          <w:b/>
          <w:bCs/>
          <w:sz w:val="28"/>
          <w:szCs w:val="28"/>
        </w:rPr>
        <w:t>Guelph Hydro Electric Systems Inc.</w:t>
      </w:r>
      <w:r w:rsidR="00E429DA">
        <w:rPr>
          <w:rFonts w:ascii="Arial" w:hAnsi="Arial" w:cs="Arial"/>
          <w:b/>
          <w:bCs/>
          <w:sz w:val="28"/>
          <w:szCs w:val="28"/>
        </w:rPr>
        <w:t xml:space="preserve"> </w:t>
      </w:r>
      <w:r w:rsidR="0052560F">
        <w:rPr>
          <w:rFonts w:ascii="Arial" w:hAnsi="Arial" w:cs="Arial"/>
          <w:b/>
          <w:bCs/>
          <w:sz w:val="28"/>
          <w:szCs w:val="28"/>
        </w:rPr>
        <w:t xml:space="preserve"> </w:t>
      </w:r>
    </w:p>
    <w:p w:rsidR="00A07077" w:rsidRDefault="00090160" w:rsidP="00A07077">
      <w:pPr>
        <w:pStyle w:val="Default"/>
        <w:jc w:val="center"/>
        <w:rPr>
          <w:rFonts w:ascii="Arial" w:hAnsi="Arial" w:cs="Arial"/>
          <w:b/>
          <w:bCs/>
          <w:sz w:val="28"/>
          <w:szCs w:val="28"/>
        </w:rPr>
      </w:pPr>
      <w:r>
        <w:rPr>
          <w:rFonts w:ascii="Arial" w:hAnsi="Arial" w:cs="Arial"/>
          <w:b/>
          <w:bCs/>
          <w:sz w:val="28"/>
          <w:szCs w:val="28"/>
        </w:rPr>
        <w:t>EB-201</w:t>
      </w:r>
      <w:r w:rsidR="0004004D">
        <w:rPr>
          <w:rFonts w:ascii="Arial" w:hAnsi="Arial" w:cs="Arial"/>
          <w:b/>
          <w:bCs/>
          <w:sz w:val="28"/>
          <w:szCs w:val="28"/>
        </w:rPr>
        <w:t>8</w:t>
      </w:r>
      <w:r w:rsidR="00B069AA">
        <w:rPr>
          <w:rFonts w:ascii="Arial" w:hAnsi="Arial" w:cs="Arial"/>
          <w:b/>
          <w:bCs/>
          <w:sz w:val="28"/>
          <w:szCs w:val="28"/>
        </w:rPr>
        <w:t>-0</w:t>
      </w:r>
      <w:r w:rsidR="0004004D">
        <w:rPr>
          <w:rFonts w:ascii="Arial" w:hAnsi="Arial" w:cs="Arial"/>
          <w:b/>
          <w:bCs/>
          <w:sz w:val="28"/>
          <w:szCs w:val="28"/>
        </w:rPr>
        <w:t>036</w:t>
      </w: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DD27F2" w:rsidRDefault="00DD27F2" w:rsidP="00DD27F2">
      <w:pPr>
        <w:rPr>
          <w:rFonts w:ascii="Arial" w:hAnsi="Arial" w:cs="Arial"/>
          <w:sz w:val="24"/>
          <w:szCs w:val="24"/>
        </w:rPr>
      </w:pPr>
    </w:p>
    <w:p w:rsidR="004C309D" w:rsidRDefault="004C309D" w:rsidP="003A7E05">
      <w:pPr>
        <w:rPr>
          <w:rFonts w:ascii="Arial" w:hAnsi="Arial" w:cs="Arial"/>
          <w:b/>
          <w:sz w:val="24"/>
          <w:szCs w:val="24"/>
        </w:rPr>
      </w:pPr>
      <w:r>
        <w:rPr>
          <w:rFonts w:ascii="Arial" w:hAnsi="Arial" w:cs="Arial"/>
          <w:b/>
          <w:sz w:val="24"/>
          <w:szCs w:val="24"/>
        </w:rPr>
        <w:t xml:space="preserve">Staff Question – </w:t>
      </w:r>
      <w:r w:rsidR="00473C05">
        <w:rPr>
          <w:rFonts w:ascii="Arial" w:hAnsi="Arial" w:cs="Arial"/>
          <w:b/>
          <w:sz w:val="24"/>
          <w:szCs w:val="24"/>
        </w:rPr>
        <w:t>1</w:t>
      </w:r>
    </w:p>
    <w:p w:rsidR="004C309D" w:rsidRDefault="004C309D" w:rsidP="003A7E05">
      <w:pPr>
        <w:rPr>
          <w:rFonts w:ascii="Arial" w:hAnsi="Arial" w:cs="Arial"/>
          <w:b/>
          <w:sz w:val="24"/>
          <w:szCs w:val="24"/>
        </w:rPr>
      </w:pPr>
      <w:r>
        <w:rPr>
          <w:rFonts w:ascii="Arial" w:hAnsi="Arial" w:cs="Arial"/>
          <w:b/>
          <w:sz w:val="24"/>
          <w:szCs w:val="24"/>
        </w:rPr>
        <w:t>Ref: Guelph Hydro’s response dated August 30 2018 to staff preliminary question #3</w:t>
      </w:r>
    </w:p>
    <w:p w:rsidR="004C309D" w:rsidRPr="004C309D" w:rsidRDefault="004C309D" w:rsidP="003A7E05">
      <w:pPr>
        <w:rPr>
          <w:rFonts w:ascii="Arial" w:hAnsi="Arial" w:cs="Arial"/>
          <w:sz w:val="24"/>
          <w:szCs w:val="24"/>
        </w:rPr>
      </w:pPr>
      <w:r>
        <w:rPr>
          <w:rFonts w:ascii="Arial" w:hAnsi="Arial" w:cs="Arial"/>
          <w:sz w:val="24"/>
          <w:szCs w:val="24"/>
        </w:rPr>
        <w:t>In responding to staff’s question related to the allocation of Account 1595 -2016 residual balance</w:t>
      </w:r>
      <w:r w:rsidR="00392FD5">
        <w:rPr>
          <w:rFonts w:ascii="Arial" w:hAnsi="Arial" w:cs="Arial"/>
          <w:sz w:val="24"/>
          <w:szCs w:val="24"/>
        </w:rPr>
        <w:t xml:space="preserve"> of $744,342</w:t>
      </w:r>
      <w:r>
        <w:rPr>
          <w:rFonts w:ascii="Arial" w:hAnsi="Arial" w:cs="Arial"/>
          <w:sz w:val="24"/>
          <w:szCs w:val="24"/>
        </w:rPr>
        <w:t xml:space="preserve">, Guelph Hydro proposes to use a proportion based on </w:t>
      </w:r>
      <w:r w:rsidR="00441400">
        <w:rPr>
          <w:rFonts w:ascii="Arial" w:hAnsi="Arial" w:cs="Arial"/>
          <w:sz w:val="24"/>
          <w:szCs w:val="24"/>
        </w:rPr>
        <w:t>calculated variance ($</w:t>
      </w:r>
      <w:r>
        <w:rPr>
          <w:rFonts w:ascii="Arial" w:hAnsi="Arial" w:cs="Arial"/>
          <w:sz w:val="24"/>
          <w:szCs w:val="24"/>
        </w:rPr>
        <w:t xml:space="preserve">) in 1595 </w:t>
      </w:r>
      <w:r w:rsidR="00441400">
        <w:rPr>
          <w:rFonts w:ascii="Arial" w:hAnsi="Arial" w:cs="Arial"/>
          <w:sz w:val="24"/>
          <w:szCs w:val="24"/>
        </w:rPr>
        <w:t xml:space="preserve">for each rate class. </w:t>
      </w:r>
      <w:r w:rsidR="00392FD5">
        <w:rPr>
          <w:rFonts w:ascii="Arial" w:hAnsi="Arial" w:cs="Arial"/>
          <w:sz w:val="24"/>
          <w:szCs w:val="24"/>
        </w:rPr>
        <w:t>Staff notes that t</w:t>
      </w:r>
      <w:r w:rsidR="00300BBC">
        <w:rPr>
          <w:rFonts w:ascii="Arial" w:hAnsi="Arial" w:cs="Arial"/>
          <w:sz w:val="24"/>
          <w:szCs w:val="24"/>
        </w:rPr>
        <w:t>he allocated balance</w:t>
      </w:r>
      <w:r w:rsidR="00392FD5">
        <w:rPr>
          <w:rFonts w:ascii="Arial" w:hAnsi="Arial" w:cs="Arial"/>
          <w:sz w:val="24"/>
          <w:szCs w:val="24"/>
        </w:rPr>
        <w:t>s</w:t>
      </w:r>
      <w:r w:rsidR="00300BBC">
        <w:rPr>
          <w:rFonts w:ascii="Arial" w:hAnsi="Arial" w:cs="Arial"/>
          <w:sz w:val="24"/>
          <w:szCs w:val="24"/>
        </w:rPr>
        <w:t xml:space="preserve"> of Account 1595, are to be included in the derivation of the DVA rate rider</w:t>
      </w:r>
      <w:r w:rsidR="00392FD5">
        <w:rPr>
          <w:rFonts w:ascii="Arial" w:hAnsi="Arial" w:cs="Arial"/>
          <w:sz w:val="24"/>
          <w:szCs w:val="24"/>
        </w:rPr>
        <w:t xml:space="preserve">s </w:t>
      </w:r>
      <w:r w:rsidR="00300BBC">
        <w:rPr>
          <w:rFonts w:ascii="Arial" w:hAnsi="Arial" w:cs="Arial"/>
          <w:sz w:val="24"/>
          <w:szCs w:val="24"/>
        </w:rPr>
        <w:t xml:space="preserve">in the rate generator model. </w:t>
      </w:r>
    </w:p>
    <w:p w:rsidR="00441400" w:rsidRDefault="00392FD5" w:rsidP="007D3413">
      <w:pPr>
        <w:pStyle w:val="ListParagraph"/>
        <w:numPr>
          <w:ilvl w:val="0"/>
          <w:numId w:val="12"/>
        </w:numPr>
        <w:rPr>
          <w:rFonts w:ascii="Arial" w:hAnsi="Arial" w:cs="Arial"/>
          <w:sz w:val="24"/>
          <w:szCs w:val="24"/>
        </w:rPr>
      </w:pPr>
      <w:r w:rsidRPr="00392FD5">
        <w:rPr>
          <w:rFonts w:ascii="Arial" w:hAnsi="Arial" w:cs="Arial"/>
          <w:sz w:val="24"/>
          <w:szCs w:val="24"/>
        </w:rPr>
        <w:t>W</w:t>
      </w:r>
      <w:r w:rsidR="00300BBC" w:rsidRPr="00473C05">
        <w:rPr>
          <w:rFonts w:ascii="Arial" w:hAnsi="Arial" w:cs="Arial"/>
          <w:sz w:val="24"/>
          <w:szCs w:val="24"/>
        </w:rPr>
        <w:t>hy Guelph Hydro thinks it appropriate to allocate GA related costs to all customers, when only the non-RPP customers caused the variance since they are the one</w:t>
      </w:r>
      <w:r w:rsidR="00300BBC" w:rsidRPr="00300BBC">
        <w:rPr>
          <w:rFonts w:ascii="Arial" w:hAnsi="Arial" w:cs="Arial"/>
          <w:sz w:val="24"/>
          <w:szCs w:val="24"/>
        </w:rPr>
        <w:t xml:space="preserve">s who pay the GA. Please </w:t>
      </w:r>
      <w:r w:rsidR="00300BBC" w:rsidRPr="00473C05">
        <w:rPr>
          <w:rFonts w:ascii="Arial" w:hAnsi="Arial" w:cs="Arial"/>
          <w:sz w:val="24"/>
          <w:szCs w:val="24"/>
        </w:rPr>
        <w:t>propose another ap</w:t>
      </w:r>
      <w:r w:rsidR="00300BBC" w:rsidRPr="00300BBC">
        <w:rPr>
          <w:rFonts w:ascii="Arial" w:hAnsi="Arial" w:cs="Arial"/>
          <w:sz w:val="24"/>
          <w:szCs w:val="24"/>
        </w:rPr>
        <w:t>proach that allocates the balance</w:t>
      </w:r>
      <w:r w:rsidR="00300BBC" w:rsidRPr="00473C05">
        <w:rPr>
          <w:rFonts w:ascii="Arial" w:hAnsi="Arial" w:cs="Arial"/>
          <w:sz w:val="24"/>
          <w:szCs w:val="24"/>
        </w:rPr>
        <w:t>s to the cu</w:t>
      </w:r>
      <w:r w:rsidR="00300BBC" w:rsidRPr="00300BBC">
        <w:rPr>
          <w:rFonts w:ascii="Arial" w:hAnsi="Arial" w:cs="Arial"/>
          <w:sz w:val="24"/>
          <w:szCs w:val="24"/>
        </w:rPr>
        <w:t xml:space="preserve">stomers that caused the variance. </w:t>
      </w:r>
    </w:p>
    <w:p w:rsidR="00473C05" w:rsidRPr="00441400" w:rsidRDefault="00473C05" w:rsidP="00473C05">
      <w:pPr>
        <w:pStyle w:val="ListParagraph"/>
        <w:ind w:left="1080"/>
        <w:rPr>
          <w:rFonts w:ascii="Arial" w:hAnsi="Arial" w:cs="Arial"/>
          <w:sz w:val="24"/>
          <w:szCs w:val="24"/>
        </w:rPr>
      </w:pPr>
    </w:p>
    <w:p w:rsidR="003A7E05" w:rsidRDefault="00AF325C" w:rsidP="003A7E05">
      <w:pPr>
        <w:rPr>
          <w:rFonts w:ascii="Arial" w:hAnsi="Arial" w:cs="Arial"/>
          <w:b/>
          <w:sz w:val="24"/>
          <w:szCs w:val="24"/>
        </w:rPr>
      </w:pPr>
      <w:r>
        <w:rPr>
          <w:rFonts w:ascii="Arial" w:hAnsi="Arial" w:cs="Arial"/>
          <w:b/>
          <w:sz w:val="24"/>
          <w:szCs w:val="24"/>
        </w:rPr>
        <w:t>S</w:t>
      </w:r>
      <w:r w:rsidR="00441400">
        <w:rPr>
          <w:rFonts w:ascii="Arial" w:hAnsi="Arial" w:cs="Arial"/>
          <w:b/>
          <w:sz w:val="24"/>
          <w:szCs w:val="24"/>
        </w:rPr>
        <w:t>taff Question -</w:t>
      </w:r>
      <w:r w:rsidR="00473C05">
        <w:rPr>
          <w:rFonts w:ascii="Arial" w:hAnsi="Arial" w:cs="Arial"/>
          <w:b/>
          <w:sz w:val="24"/>
          <w:szCs w:val="24"/>
        </w:rPr>
        <w:t>2</w:t>
      </w:r>
    </w:p>
    <w:p w:rsidR="003A7E05" w:rsidRDefault="003A7E05" w:rsidP="003A7E05">
      <w:pPr>
        <w:rPr>
          <w:rFonts w:ascii="Arial" w:hAnsi="Arial" w:cs="Arial"/>
          <w:b/>
          <w:sz w:val="24"/>
          <w:szCs w:val="24"/>
        </w:rPr>
      </w:pPr>
      <w:r>
        <w:rPr>
          <w:rFonts w:ascii="Arial" w:hAnsi="Arial" w:cs="Arial"/>
          <w:b/>
          <w:sz w:val="24"/>
          <w:szCs w:val="24"/>
        </w:rPr>
        <w:t xml:space="preserve">Ref: </w:t>
      </w:r>
      <w:r w:rsidR="00667B6B">
        <w:rPr>
          <w:rFonts w:ascii="Arial" w:hAnsi="Arial" w:cs="Arial"/>
          <w:b/>
          <w:sz w:val="24"/>
          <w:szCs w:val="24"/>
        </w:rPr>
        <w:t>Tab</w:t>
      </w:r>
      <w:r w:rsidR="009A3EDA">
        <w:rPr>
          <w:rFonts w:ascii="Arial" w:hAnsi="Arial" w:cs="Arial"/>
          <w:b/>
          <w:sz w:val="24"/>
          <w:szCs w:val="24"/>
        </w:rPr>
        <w:t xml:space="preserve"> </w:t>
      </w:r>
      <w:r w:rsidR="00667B6B">
        <w:rPr>
          <w:rFonts w:ascii="Arial" w:hAnsi="Arial" w:cs="Arial"/>
          <w:b/>
          <w:sz w:val="24"/>
          <w:szCs w:val="24"/>
        </w:rPr>
        <w:t xml:space="preserve">6.a GA Allocation – cell D20 Total Non-RPP Class B consumption </w:t>
      </w:r>
      <w:r w:rsidR="00667B6B">
        <w:rPr>
          <w:rFonts w:ascii="Arial" w:hAnsi="Arial" w:cs="Arial"/>
          <w:b/>
          <w:sz w:val="24"/>
          <w:szCs w:val="24"/>
        </w:rPr>
        <w:tab/>
      </w:r>
    </w:p>
    <w:p w:rsidR="00667B6B" w:rsidRDefault="00667B6B" w:rsidP="003A7E05">
      <w:pPr>
        <w:rPr>
          <w:rFonts w:ascii="Arial" w:hAnsi="Arial" w:cs="Arial"/>
          <w:sz w:val="24"/>
          <w:szCs w:val="24"/>
        </w:rPr>
      </w:pPr>
      <w:r>
        <w:rPr>
          <w:rFonts w:ascii="Arial" w:hAnsi="Arial" w:cs="Arial"/>
          <w:sz w:val="24"/>
          <w:szCs w:val="24"/>
        </w:rPr>
        <w:t>Staff notes that the total non-RPP Class B consumption on Tab 6.a of the IRM rate model is 376,753,694 kWhs.  Staff performed a reconciliation for the total non-RPP class B consumption used in the 2019 IRM rate models with the consumptions calculated based on the RRR reporting. Staff notes a discrepancy for 2017 consumption figure that is used in GA al</w:t>
      </w:r>
      <w:r w:rsidR="004C309D">
        <w:rPr>
          <w:rFonts w:ascii="Arial" w:hAnsi="Arial" w:cs="Arial"/>
          <w:sz w:val="24"/>
          <w:szCs w:val="24"/>
        </w:rPr>
        <w:t>location of 2019 IRM rate model</w:t>
      </w:r>
      <w:r w:rsidR="00473C05">
        <w:rPr>
          <w:rFonts w:ascii="Arial" w:hAnsi="Arial" w:cs="Arial"/>
          <w:sz w:val="24"/>
          <w:szCs w:val="24"/>
        </w:rPr>
        <w:t xml:space="preserve"> as below</w:t>
      </w:r>
      <w:r w:rsidR="004C309D">
        <w:rPr>
          <w:rFonts w:ascii="Arial" w:hAnsi="Arial" w:cs="Arial"/>
          <w:sz w:val="24"/>
          <w:szCs w:val="24"/>
        </w:rPr>
        <w:t xml:space="preserve">. </w:t>
      </w:r>
    </w:p>
    <w:p w:rsidR="00667B6B" w:rsidRDefault="00667B6B" w:rsidP="003A7E05">
      <w:pPr>
        <w:rPr>
          <w:rFonts w:ascii="Arial" w:hAnsi="Arial" w:cs="Arial"/>
          <w:sz w:val="24"/>
          <w:szCs w:val="24"/>
        </w:rPr>
      </w:pPr>
    </w:p>
    <w:tbl>
      <w:tblPr>
        <w:tblW w:w="5540" w:type="dxa"/>
        <w:tblLook w:val="04A0" w:firstRow="1" w:lastRow="0" w:firstColumn="1" w:lastColumn="0" w:noHBand="0" w:noVBand="1"/>
      </w:tblPr>
      <w:tblGrid>
        <w:gridCol w:w="2460"/>
        <w:gridCol w:w="1609"/>
        <w:gridCol w:w="1471"/>
      </w:tblGrid>
      <w:tr w:rsidR="00667B6B" w:rsidRPr="00667B6B" w:rsidTr="00473C05">
        <w:trPr>
          <w:trHeight w:val="285"/>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6B" w:rsidRPr="00667B6B" w:rsidRDefault="00667B6B"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w:t>
            </w:r>
          </w:p>
        </w:tc>
        <w:tc>
          <w:tcPr>
            <w:tcW w:w="3080" w:type="dxa"/>
            <w:gridSpan w:val="2"/>
            <w:tcBorders>
              <w:top w:val="single" w:sz="4" w:space="0" w:color="auto"/>
              <w:left w:val="nil"/>
              <w:bottom w:val="single" w:sz="4" w:space="0" w:color="auto"/>
              <w:right w:val="single" w:sz="4" w:space="0" w:color="auto"/>
            </w:tcBorders>
            <w:shd w:val="clear" w:color="auto" w:fill="auto"/>
            <w:vAlign w:val="bottom"/>
            <w:hideMark/>
          </w:tcPr>
          <w:p w:rsidR="00667B6B" w:rsidRPr="00667B6B" w:rsidRDefault="00984EEE" w:rsidP="00667B6B">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 xml:space="preserve">Metered Consumption </w:t>
            </w:r>
            <w:r w:rsidR="00667B6B" w:rsidRPr="00667B6B">
              <w:rPr>
                <w:rFonts w:ascii="Calibri" w:eastAsia="Times New Roman" w:hAnsi="Calibri" w:cs="Calibri"/>
                <w:b/>
                <w:bCs/>
                <w:color w:val="000000"/>
                <w:lang w:val="en-US"/>
              </w:rPr>
              <w:t>As per RRR 2.1.5</w:t>
            </w:r>
          </w:p>
        </w:tc>
      </w:tr>
      <w:tr w:rsidR="00473C05" w:rsidRPr="00667B6B" w:rsidTr="00473C05">
        <w:trPr>
          <w:trHeight w:val="28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jc w:val="center"/>
              <w:rPr>
                <w:rFonts w:ascii="Calibri" w:eastAsia="Times New Roman" w:hAnsi="Calibri" w:cs="Calibri"/>
                <w:b/>
                <w:bCs/>
                <w:color w:val="000000"/>
                <w:lang w:val="en-US"/>
              </w:rPr>
            </w:pPr>
            <w:r w:rsidRPr="00667B6B">
              <w:rPr>
                <w:rFonts w:ascii="Calibri" w:eastAsia="Times New Roman" w:hAnsi="Calibri" w:cs="Calibri"/>
                <w:b/>
                <w:bCs/>
                <w:color w:val="000000"/>
                <w:lang w:val="en-US"/>
              </w:rPr>
              <w:t>2017</w:t>
            </w:r>
          </w:p>
        </w:tc>
      </w:tr>
      <w:tr w:rsidR="00473C05" w:rsidRPr="00667B6B" w:rsidTr="00473C05">
        <w:trPr>
          <w:trHeight w:val="28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Non-RPP (kWhs)</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xml:space="preserve">                   921,412,855 </w:t>
            </w:r>
          </w:p>
        </w:tc>
      </w:tr>
      <w:tr w:rsidR="00473C05" w:rsidRPr="00667B6B" w:rsidTr="00473C05">
        <w:trPr>
          <w:trHeight w:val="28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Retail customers (kWhs)</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xml:space="preserve">                   197,114,360 </w:t>
            </w:r>
          </w:p>
        </w:tc>
      </w:tr>
      <w:tr w:rsidR="00473C05" w:rsidRPr="00667B6B" w:rsidTr="00473C05">
        <w:trPr>
          <w:trHeight w:val="57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73C05" w:rsidRPr="00667B6B" w:rsidRDefault="00473C05" w:rsidP="00667B6B">
            <w:pPr>
              <w:spacing w:after="0" w:line="240" w:lineRule="auto"/>
              <w:rPr>
                <w:rFonts w:ascii="Calibri" w:eastAsia="Times New Roman" w:hAnsi="Calibri" w:cs="Calibri"/>
                <w:b/>
                <w:bCs/>
                <w:color w:val="000000"/>
                <w:lang w:val="en-US"/>
              </w:rPr>
            </w:pPr>
            <w:r w:rsidRPr="00667B6B">
              <w:rPr>
                <w:rFonts w:ascii="Calibri" w:eastAsia="Times New Roman" w:hAnsi="Calibri" w:cs="Calibri"/>
                <w:b/>
                <w:bCs/>
                <w:color w:val="000000"/>
                <w:lang w:val="en-US"/>
              </w:rPr>
              <w:t>Total Non-RPP excluding the WMP</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xml:space="preserve">                1,118,527,215 </w:t>
            </w:r>
          </w:p>
        </w:tc>
      </w:tr>
      <w:tr w:rsidR="00473C05" w:rsidRPr="00667B6B" w:rsidTr="00473C05">
        <w:trPr>
          <w:trHeight w:val="28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Less: Clas</w:t>
            </w:r>
            <w:r w:rsidRPr="00667B6B">
              <w:rPr>
                <w:rFonts w:ascii="Calibri" w:eastAsia="Times New Roman" w:hAnsi="Calibri" w:cs="Calibri"/>
                <w:color w:val="000000"/>
                <w:lang w:val="en-US"/>
              </w:rPr>
              <w:t>s A consumption</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xml:space="preserve">                   562,293,628 </w:t>
            </w:r>
          </w:p>
        </w:tc>
      </w:tr>
      <w:tr w:rsidR="00473C05" w:rsidRPr="00667B6B" w:rsidTr="00473C05">
        <w:trPr>
          <w:trHeight w:val="28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b/>
                <w:bCs/>
                <w:color w:val="000000"/>
                <w:lang w:val="en-US"/>
              </w:rPr>
            </w:pPr>
            <w:r w:rsidRPr="00667B6B">
              <w:rPr>
                <w:rFonts w:ascii="Calibri" w:eastAsia="Times New Roman" w:hAnsi="Calibri" w:cs="Calibri"/>
                <w:b/>
                <w:bCs/>
                <w:color w:val="000000"/>
                <w:lang w:val="en-US"/>
              </w:rPr>
              <w:t>Total Non-RPP Class B  (A)</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b/>
                <w:bCs/>
                <w:color w:val="000000"/>
                <w:lang w:val="en-US"/>
              </w:rPr>
            </w:pPr>
            <w:r w:rsidRPr="00667B6B">
              <w:rPr>
                <w:rFonts w:ascii="Calibri" w:eastAsia="Times New Roman" w:hAnsi="Calibri" w:cs="Calibri"/>
                <w:b/>
                <w:bCs/>
                <w:color w:val="000000"/>
                <w:lang w:val="en-US"/>
              </w:rPr>
              <w:t xml:space="preserve">                   556,233,587 </w:t>
            </w:r>
          </w:p>
        </w:tc>
      </w:tr>
      <w:tr w:rsidR="00667B6B" w:rsidRPr="00667B6B" w:rsidTr="00473C05">
        <w:trPr>
          <w:trHeight w:val="68"/>
        </w:trPr>
        <w:tc>
          <w:tcPr>
            <w:tcW w:w="2460" w:type="dxa"/>
            <w:tcBorders>
              <w:top w:val="nil"/>
              <w:left w:val="nil"/>
              <w:bottom w:val="nil"/>
              <w:right w:val="nil"/>
            </w:tcBorders>
            <w:shd w:val="clear" w:color="auto" w:fill="auto"/>
            <w:noWrap/>
            <w:vAlign w:val="bottom"/>
            <w:hideMark/>
          </w:tcPr>
          <w:p w:rsidR="00667B6B" w:rsidRPr="00667B6B" w:rsidRDefault="00667B6B" w:rsidP="00667B6B">
            <w:pPr>
              <w:spacing w:after="0" w:line="240" w:lineRule="auto"/>
              <w:rPr>
                <w:rFonts w:ascii="Calibri" w:eastAsia="Times New Roman" w:hAnsi="Calibri" w:cs="Calibri"/>
                <w:b/>
                <w:bCs/>
                <w:color w:val="000000"/>
                <w:lang w:val="en-US"/>
              </w:rPr>
            </w:pPr>
          </w:p>
        </w:tc>
        <w:tc>
          <w:tcPr>
            <w:tcW w:w="1609" w:type="dxa"/>
            <w:tcBorders>
              <w:top w:val="nil"/>
              <w:left w:val="nil"/>
              <w:bottom w:val="nil"/>
              <w:right w:val="nil"/>
            </w:tcBorders>
            <w:shd w:val="clear" w:color="auto" w:fill="auto"/>
            <w:noWrap/>
            <w:vAlign w:val="bottom"/>
            <w:hideMark/>
          </w:tcPr>
          <w:p w:rsidR="00667B6B" w:rsidRPr="00667B6B" w:rsidRDefault="00667B6B" w:rsidP="00667B6B">
            <w:pPr>
              <w:spacing w:after="0" w:line="240" w:lineRule="auto"/>
              <w:rPr>
                <w:rFonts w:ascii="Times New Roman" w:eastAsia="Times New Roman" w:hAnsi="Times New Roman" w:cs="Times New Roman"/>
                <w:sz w:val="20"/>
                <w:szCs w:val="20"/>
                <w:lang w:val="en-US"/>
              </w:rPr>
            </w:pPr>
          </w:p>
        </w:tc>
        <w:tc>
          <w:tcPr>
            <w:tcW w:w="1471" w:type="dxa"/>
            <w:tcBorders>
              <w:top w:val="nil"/>
              <w:left w:val="nil"/>
              <w:bottom w:val="nil"/>
              <w:right w:val="nil"/>
            </w:tcBorders>
            <w:shd w:val="clear" w:color="auto" w:fill="auto"/>
            <w:noWrap/>
            <w:vAlign w:val="bottom"/>
            <w:hideMark/>
          </w:tcPr>
          <w:p w:rsidR="00667B6B" w:rsidRPr="00667B6B" w:rsidRDefault="00667B6B" w:rsidP="00667B6B">
            <w:pPr>
              <w:spacing w:after="0" w:line="240" w:lineRule="auto"/>
              <w:rPr>
                <w:rFonts w:ascii="Times New Roman" w:eastAsia="Times New Roman" w:hAnsi="Times New Roman" w:cs="Times New Roman"/>
                <w:sz w:val="20"/>
                <w:szCs w:val="20"/>
                <w:lang w:val="en-US"/>
              </w:rPr>
            </w:pPr>
          </w:p>
        </w:tc>
      </w:tr>
      <w:tr w:rsidR="00667B6B" w:rsidRPr="00667B6B" w:rsidTr="00473C05">
        <w:trPr>
          <w:trHeight w:val="653"/>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6B" w:rsidRPr="00667B6B" w:rsidRDefault="00667B6B"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w:t>
            </w:r>
          </w:p>
        </w:tc>
        <w:tc>
          <w:tcPr>
            <w:tcW w:w="3080" w:type="dxa"/>
            <w:gridSpan w:val="2"/>
            <w:tcBorders>
              <w:top w:val="single" w:sz="4" w:space="0" w:color="auto"/>
              <w:left w:val="nil"/>
              <w:bottom w:val="single" w:sz="4" w:space="0" w:color="auto"/>
              <w:right w:val="single" w:sz="4" w:space="0" w:color="auto"/>
            </w:tcBorders>
            <w:shd w:val="clear" w:color="auto" w:fill="auto"/>
            <w:vAlign w:val="bottom"/>
            <w:hideMark/>
          </w:tcPr>
          <w:p w:rsidR="00667B6B" w:rsidRPr="00667B6B" w:rsidRDefault="00667B6B" w:rsidP="00300BBC">
            <w:pPr>
              <w:spacing w:after="0" w:line="240" w:lineRule="auto"/>
              <w:jc w:val="center"/>
              <w:rPr>
                <w:rFonts w:ascii="Calibri" w:eastAsia="Times New Roman" w:hAnsi="Calibri" w:cs="Calibri"/>
                <w:b/>
                <w:bCs/>
                <w:color w:val="000000"/>
                <w:lang w:val="en-US"/>
              </w:rPr>
            </w:pPr>
            <w:r w:rsidRPr="00667B6B">
              <w:rPr>
                <w:rFonts w:ascii="Calibri" w:eastAsia="Times New Roman" w:hAnsi="Calibri" w:cs="Calibri"/>
                <w:b/>
                <w:bCs/>
                <w:color w:val="000000"/>
                <w:lang w:val="en-US"/>
              </w:rPr>
              <w:t xml:space="preserve"> As per</w:t>
            </w:r>
            <w:r w:rsidR="002E13F7">
              <w:rPr>
                <w:rFonts w:ascii="Calibri" w:eastAsia="Times New Roman" w:hAnsi="Calibri" w:cs="Calibri"/>
                <w:b/>
                <w:bCs/>
                <w:color w:val="000000"/>
                <w:lang w:val="en-US"/>
              </w:rPr>
              <w:t xml:space="preserve"> 2019 IRM rate models </w:t>
            </w:r>
            <w:r w:rsidRPr="00667B6B">
              <w:rPr>
                <w:rFonts w:ascii="Calibri" w:eastAsia="Times New Roman" w:hAnsi="Calibri" w:cs="Calibri"/>
                <w:b/>
                <w:bCs/>
                <w:color w:val="000000"/>
                <w:lang w:val="en-US"/>
              </w:rPr>
              <w:t xml:space="preserve">Tab 6.1 </w:t>
            </w:r>
          </w:p>
        </w:tc>
      </w:tr>
      <w:tr w:rsidR="00473C05" w:rsidRPr="00667B6B" w:rsidTr="00473C05">
        <w:trPr>
          <w:trHeight w:val="28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jc w:val="center"/>
              <w:rPr>
                <w:rFonts w:ascii="Calibri" w:eastAsia="Times New Roman" w:hAnsi="Calibri" w:cs="Calibri"/>
                <w:b/>
                <w:bCs/>
                <w:color w:val="000000"/>
                <w:lang w:val="en-US"/>
              </w:rPr>
            </w:pPr>
            <w:r w:rsidRPr="00667B6B">
              <w:rPr>
                <w:rFonts w:ascii="Calibri" w:eastAsia="Times New Roman" w:hAnsi="Calibri" w:cs="Calibri"/>
                <w:b/>
                <w:bCs/>
                <w:color w:val="000000"/>
                <w:lang w:val="en-US"/>
              </w:rPr>
              <w:t>2017</w:t>
            </w:r>
          </w:p>
        </w:tc>
      </w:tr>
      <w:tr w:rsidR="00473C05" w:rsidRPr="00667B6B" w:rsidTr="00473C05">
        <w:trPr>
          <w:trHeight w:val="57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73C05" w:rsidRPr="00667B6B" w:rsidRDefault="00473C05" w:rsidP="00667B6B">
            <w:pPr>
              <w:spacing w:after="0" w:line="240" w:lineRule="auto"/>
              <w:rPr>
                <w:rFonts w:ascii="Calibri" w:eastAsia="Times New Roman" w:hAnsi="Calibri" w:cs="Calibri"/>
                <w:b/>
                <w:bCs/>
                <w:color w:val="000000"/>
                <w:lang w:val="en-US"/>
              </w:rPr>
            </w:pPr>
            <w:r w:rsidRPr="00667B6B">
              <w:rPr>
                <w:rFonts w:ascii="Calibri" w:eastAsia="Times New Roman" w:hAnsi="Calibri" w:cs="Calibri"/>
                <w:b/>
                <w:bCs/>
                <w:color w:val="000000"/>
                <w:lang w:val="en-US"/>
              </w:rPr>
              <w:t>Total Non-RPP Class B Consumption (B)</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b/>
                <w:bCs/>
                <w:color w:val="000000"/>
                <w:lang w:val="en-US"/>
              </w:rPr>
            </w:pPr>
            <w:r w:rsidRPr="00667B6B">
              <w:rPr>
                <w:rFonts w:ascii="Calibri" w:eastAsia="Times New Roman" w:hAnsi="Calibri" w:cs="Calibri"/>
                <w:b/>
                <w:bCs/>
                <w:color w:val="000000"/>
                <w:lang w:val="en-US"/>
              </w:rPr>
              <w:t xml:space="preserve">                   376,753,694 </w:t>
            </w:r>
          </w:p>
        </w:tc>
      </w:tr>
      <w:tr w:rsidR="00473C05" w:rsidRPr="00667B6B" w:rsidTr="00473C05">
        <w:trPr>
          <w:trHeight w:val="28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w:t>
            </w:r>
          </w:p>
        </w:tc>
      </w:tr>
      <w:tr w:rsidR="00473C05" w:rsidRPr="00667B6B" w:rsidTr="00473C05">
        <w:trPr>
          <w:trHeight w:val="28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b/>
                <w:bCs/>
                <w:color w:val="000000"/>
                <w:lang w:val="en-US"/>
              </w:rPr>
            </w:pPr>
            <w:r w:rsidRPr="00667B6B">
              <w:rPr>
                <w:rFonts w:ascii="Calibri" w:eastAsia="Times New Roman" w:hAnsi="Calibri" w:cs="Calibri"/>
                <w:b/>
                <w:bCs/>
                <w:color w:val="000000"/>
                <w:lang w:val="en-US"/>
              </w:rPr>
              <w:t>Variance (B-A)</w:t>
            </w:r>
          </w:p>
        </w:tc>
        <w:tc>
          <w:tcPr>
            <w:tcW w:w="3080" w:type="dxa"/>
            <w:gridSpan w:val="2"/>
            <w:tcBorders>
              <w:top w:val="nil"/>
              <w:left w:val="nil"/>
              <w:bottom w:val="single" w:sz="4" w:space="0" w:color="auto"/>
              <w:right w:val="single" w:sz="4" w:space="0" w:color="auto"/>
            </w:tcBorders>
            <w:shd w:val="clear" w:color="000000" w:fill="FFFF00"/>
            <w:noWrap/>
            <w:vAlign w:val="bottom"/>
            <w:hideMark/>
          </w:tcPr>
          <w:p w:rsidR="00473C05" w:rsidRPr="00667B6B" w:rsidRDefault="00473C05" w:rsidP="00667B6B">
            <w:pPr>
              <w:spacing w:after="0" w:line="240" w:lineRule="auto"/>
              <w:rPr>
                <w:rFonts w:ascii="Calibri" w:eastAsia="Times New Roman" w:hAnsi="Calibri" w:cs="Calibri"/>
                <w:b/>
                <w:bCs/>
                <w:color w:val="000000"/>
                <w:lang w:val="en-US"/>
              </w:rPr>
            </w:pPr>
            <w:r w:rsidRPr="00667B6B">
              <w:rPr>
                <w:rFonts w:ascii="Calibri" w:eastAsia="Times New Roman" w:hAnsi="Calibri" w:cs="Calibri"/>
                <w:b/>
                <w:bCs/>
                <w:color w:val="000000"/>
                <w:lang w:val="en-US"/>
              </w:rPr>
              <w:t xml:space="preserve">                 (179,479,893)</w:t>
            </w:r>
          </w:p>
        </w:tc>
      </w:tr>
      <w:tr w:rsidR="00473C05" w:rsidRPr="00667B6B" w:rsidTr="00473C05">
        <w:trPr>
          <w:trHeight w:val="285"/>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rPr>
                <w:rFonts w:ascii="Calibri" w:eastAsia="Times New Roman" w:hAnsi="Calibri" w:cs="Calibri"/>
                <w:color w:val="000000"/>
                <w:lang w:val="en-US"/>
              </w:rPr>
            </w:pPr>
            <w:r w:rsidRPr="00667B6B">
              <w:rPr>
                <w:rFonts w:ascii="Calibri" w:eastAsia="Times New Roman" w:hAnsi="Calibri" w:cs="Calibri"/>
                <w:color w:val="000000"/>
                <w:lang w:val="en-US"/>
              </w:rPr>
              <w:t> </w:t>
            </w:r>
          </w:p>
        </w:tc>
        <w:tc>
          <w:tcPr>
            <w:tcW w:w="3080" w:type="dxa"/>
            <w:gridSpan w:val="2"/>
            <w:tcBorders>
              <w:top w:val="nil"/>
              <w:left w:val="nil"/>
              <w:bottom w:val="single" w:sz="4" w:space="0" w:color="auto"/>
              <w:right w:val="single" w:sz="4" w:space="0" w:color="auto"/>
            </w:tcBorders>
            <w:shd w:val="clear" w:color="auto" w:fill="auto"/>
            <w:noWrap/>
            <w:vAlign w:val="bottom"/>
            <w:hideMark/>
          </w:tcPr>
          <w:p w:rsidR="00473C05" w:rsidRPr="00667B6B" w:rsidRDefault="00473C05" w:rsidP="00667B6B">
            <w:pPr>
              <w:spacing w:after="0" w:line="240" w:lineRule="auto"/>
              <w:jc w:val="right"/>
              <w:rPr>
                <w:rFonts w:ascii="Calibri" w:eastAsia="Times New Roman" w:hAnsi="Calibri" w:cs="Calibri"/>
                <w:color w:val="000000"/>
                <w:lang w:val="en-US"/>
              </w:rPr>
            </w:pPr>
            <w:r w:rsidRPr="00667B6B">
              <w:rPr>
                <w:rFonts w:ascii="Calibri" w:eastAsia="Times New Roman" w:hAnsi="Calibri" w:cs="Calibri"/>
                <w:color w:val="000000"/>
                <w:lang w:val="en-US"/>
              </w:rPr>
              <w:t>-32%</w:t>
            </w:r>
          </w:p>
        </w:tc>
      </w:tr>
    </w:tbl>
    <w:p w:rsidR="00667B6B" w:rsidRDefault="00667B6B" w:rsidP="003A7E05">
      <w:pPr>
        <w:rPr>
          <w:rFonts w:ascii="Arial" w:hAnsi="Arial" w:cs="Arial"/>
          <w:sz w:val="24"/>
          <w:szCs w:val="24"/>
        </w:rPr>
      </w:pPr>
    </w:p>
    <w:p w:rsidR="00473C05" w:rsidRDefault="00473C05" w:rsidP="007D3413">
      <w:pPr>
        <w:pStyle w:val="ListParagraph"/>
        <w:numPr>
          <w:ilvl w:val="0"/>
          <w:numId w:val="13"/>
        </w:numPr>
        <w:rPr>
          <w:rFonts w:ascii="Arial" w:hAnsi="Arial" w:cs="Arial"/>
          <w:sz w:val="24"/>
          <w:szCs w:val="24"/>
        </w:rPr>
      </w:pPr>
      <w:r>
        <w:rPr>
          <w:rFonts w:ascii="Arial" w:hAnsi="Arial" w:cs="Arial"/>
          <w:sz w:val="24"/>
          <w:szCs w:val="24"/>
        </w:rPr>
        <w:t xml:space="preserve">Please provide the explanation of the discrepancy noted </w:t>
      </w:r>
      <w:r w:rsidR="00093FF6">
        <w:rPr>
          <w:rFonts w:ascii="Arial" w:hAnsi="Arial" w:cs="Arial"/>
          <w:sz w:val="24"/>
          <w:szCs w:val="24"/>
        </w:rPr>
        <w:t>as above</w:t>
      </w:r>
      <w:r>
        <w:rPr>
          <w:rFonts w:ascii="Arial" w:hAnsi="Arial" w:cs="Arial"/>
          <w:sz w:val="24"/>
          <w:szCs w:val="24"/>
        </w:rPr>
        <w:t>.</w:t>
      </w:r>
    </w:p>
    <w:p w:rsidR="00473C05" w:rsidRPr="00473C05" w:rsidRDefault="00473C05" w:rsidP="007D3413">
      <w:pPr>
        <w:pStyle w:val="ListParagraph"/>
        <w:numPr>
          <w:ilvl w:val="0"/>
          <w:numId w:val="13"/>
        </w:numPr>
        <w:rPr>
          <w:rFonts w:ascii="Arial" w:hAnsi="Arial" w:cs="Arial"/>
          <w:sz w:val="24"/>
          <w:szCs w:val="24"/>
        </w:rPr>
      </w:pPr>
      <w:r>
        <w:rPr>
          <w:rFonts w:ascii="Arial" w:hAnsi="Arial" w:cs="Arial"/>
          <w:sz w:val="24"/>
          <w:szCs w:val="24"/>
        </w:rPr>
        <w:t xml:space="preserve">Please update the respective evidence/model accordingly if applicable. </w:t>
      </w:r>
    </w:p>
    <w:p w:rsidR="00473C05" w:rsidRDefault="00473C05" w:rsidP="009A3EDA">
      <w:pPr>
        <w:rPr>
          <w:rFonts w:ascii="Arial" w:hAnsi="Arial" w:cs="Arial"/>
          <w:b/>
          <w:sz w:val="24"/>
          <w:szCs w:val="24"/>
        </w:rPr>
      </w:pPr>
    </w:p>
    <w:p w:rsidR="009A3EDA" w:rsidRDefault="00441400" w:rsidP="009A3EDA">
      <w:pPr>
        <w:rPr>
          <w:rFonts w:ascii="Arial" w:hAnsi="Arial" w:cs="Arial"/>
          <w:b/>
          <w:sz w:val="24"/>
          <w:szCs w:val="24"/>
        </w:rPr>
      </w:pPr>
      <w:r>
        <w:rPr>
          <w:rFonts w:ascii="Arial" w:hAnsi="Arial" w:cs="Arial"/>
          <w:b/>
          <w:sz w:val="24"/>
          <w:szCs w:val="24"/>
        </w:rPr>
        <w:t>Staff Question -</w:t>
      </w:r>
      <w:r w:rsidR="00473C05">
        <w:rPr>
          <w:rFonts w:ascii="Arial" w:hAnsi="Arial" w:cs="Arial"/>
          <w:b/>
          <w:sz w:val="24"/>
          <w:szCs w:val="24"/>
        </w:rPr>
        <w:t xml:space="preserve"> 3</w:t>
      </w:r>
    </w:p>
    <w:p w:rsidR="004C309D" w:rsidRDefault="009A3EDA" w:rsidP="009A3EDA">
      <w:pPr>
        <w:rPr>
          <w:rFonts w:ascii="Arial" w:hAnsi="Arial" w:cs="Arial"/>
          <w:b/>
          <w:sz w:val="24"/>
          <w:szCs w:val="24"/>
        </w:rPr>
      </w:pPr>
      <w:r>
        <w:rPr>
          <w:rFonts w:ascii="Arial" w:hAnsi="Arial" w:cs="Arial"/>
          <w:b/>
          <w:sz w:val="24"/>
          <w:szCs w:val="24"/>
        </w:rPr>
        <w:t>Ref: Page 50-51 of the Application; Appendix 7_Guelph_Reconciling Item_GA Analysis.xls, Tab.1 GA Detailed Analysis</w:t>
      </w:r>
      <w:r w:rsidR="00AF325C">
        <w:rPr>
          <w:rFonts w:ascii="Arial" w:hAnsi="Arial" w:cs="Arial"/>
          <w:b/>
          <w:sz w:val="24"/>
          <w:szCs w:val="24"/>
        </w:rPr>
        <w:t xml:space="preserve">; </w:t>
      </w:r>
    </w:p>
    <w:p w:rsidR="009A3EDA" w:rsidRDefault="009A3EDA" w:rsidP="009A3EDA">
      <w:pPr>
        <w:rPr>
          <w:rFonts w:ascii="Arial" w:hAnsi="Arial" w:cs="Arial"/>
          <w:sz w:val="24"/>
          <w:szCs w:val="24"/>
        </w:rPr>
      </w:pPr>
      <w:r>
        <w:rPr>
          <w:rFonts w:ascii="Arial" w:hAnsi="Arial" w:cs="Arial"/>
          <w:sz w:val="24"/>
          <w:szCs w:val="24"/>
        </w:rPr>
        <w:t>In explaining the reconciling item #4 Billed GA difference, Guelph stated</w:t>
      </w:r>
      <w:r w:rsidR="00572504">
        <w:rPr>
          <w:rFonts w:ascii="Arial" w:hAnsi="Arial" w:cs="Arial"/>
          <w:sz w:val="24"/>
          <w:szCs w:val="24"/>
        </w:rPr>
        <w:t xml:space="preserve"> in the Application</w:t>
      </w:r>
      <w:r>
        <w:rPr>
          <w:rFonts w:ascii="Arial" w:hAnsi="Arial" w:cs="Arial"/>
          <w:sz w:val="24"/>
          <w:szCs w:val="24"/>
        </w:rPr>
        <w:t xml:space="preserve"> that</w:t>
      </w:r>
    </w:p>
    <w:p w:rsidR="009A3EDA" w:rsidRDefault="009A3EDA" w:rsidP="009A3EDA">
      <w:pPr>
        <w:ind w:left="720"/>
        <w:rPr>
          <w:rFonts w:ascii="Arial" w:hAnsi="Arial" w:cs="Arial"/>
          <w:sz w:val="24"/>
          <w:szCs w:val="24"/>
        </w:rPr>
      </w:pPr>
      <w:r>
        <w:rPr>
          <w:rFonts w:ascii="Arial" w:hAnsi="Arial" w:cs="Arial"/>
          <w:sz w:val="24"/>
          <w:szCs w:val="24"/>
        </w:rPr>
        <w:t>The GA analysis model assumes that Distributor bills customers on a calendar month basis. Guelph Hydro does not bill most of its customers on a calendar month basis. For those customers with billing cycles bridging two calendar months, the CIS system bills a weighted average GA 1</w:t>
      </w:r>
      <w:r w:rsidRPr="009A3EDA">
        <w:rPr>
          <w:rFonts w:ascii="Arial" w:hAnsi="Arial" w:cs="Arial"/>
          <w:sz w:val="24"/>
          <w:szCs w:val="24"/>
          <w:vertAlign w:val="superscript"/>
        </w:rPr>
        <w:t>st</w:t>
      </w:r>
      <w:r>
        <w:rPr>
          <w:rFonts w:ascii="Arial" w:hAnsi="Arial" w:cs="Arial"/>
          <w:sz w:val="24"/>
          <w:szCs w:val="24"/>
        </w:rPr>
        <w:t xml:space="preserve"> Estimate rate. This analysis is presented in Tab 1. GA Detailed Analysis columns O to R with column S demonstrating the monthly average GA rate billed to customers in 2017. Based on this analysis, the GA Analysis model expectation (cell K26) is greater than the GA amount Guelph Hydro collected (cell O26) by $896,689.38.</w:t>
      </w:r>
    </w:p>
    <w:p w:rsidR="00441400" w:rsidRDefault="00441400" w:rsidP="00441400">
      <w:pPr>
        <w:rPr>
          <w:rFonts w:ascii="Arial" w:hAnsi="Arial" w:cs="Arial"/>
          <w:sz w:val="24"/>
          <w:szCs w:val="24"/>
        </w:rPr>
      </w:pPr>
      <w:r>
        <w:rPr>
          <w:rFonts w:ascii="Arial" w:hAnsi="Arial" w:cs="Arial"/>
          <w:sz w:val="24"/>
          <w:szCs w:val="24"/>
        </w:rPr>
        <w:t>Guelph provided the supporting calculation for the Billing GA difference of $896,689.38</w:t>
      </w:r>
      <w:r w:rsidR="00117747">
        <w:rPr>
          <w:rFonts w:ascii="Arial" w:hAnsi="Arial" w:cs="Arial"/>
          <w:sz w:val="24"/>
          <w:szCs w:val="24"/>
        </w:rPr>
        <w:t xml:space="preserve"> in the Appendix 7 of the Application</w:t>
      </w:r>
      <w:r>
        <w:rPr>
          <w:rFonts w:ascii="Arial" w:hAnsi="Arial" w:cs="Arial"/>
          <w:sz w:val="24"/>
          <w:szCs w:val="24"/>
        </w:rPr>
        <w:t>:</w:t>
      </w:r>
    </w:p>
    <w:tbl>
      <w:tblPr>
        <w:tblStyle w:val="TableGrid"/>
        <w:tblW w:w="0" w:type="auto"/>
        <w:tblLook w:val="04A0" w:firstRow="1" w:lastRow="0" w:firstColumn="1" w:lastColumn="0" w:noHBand="0" w:noVBand="1"/>
      </w:tblPr>
      <w:tblGrid>
        <w:gridCol w:w="4675"/>
        <w:gridCol w:w="4675"/>
      </w:tblGrid>
      <w:tr w:rsidR="00441400" w:rsidTr="00441400">
        <w:tc>
          <w:tcPr>
            <w:tcW w:w="4675" w:type="dxa"/>
          </w:tcPr>
          <w:p w:rsidR="00441400" w:rsidRDefault="00441400" w:rsidP="00441400">
            <w:pPr>
              <w:rPr>
                <w:rFonts w:ascii="Arial" w:hAnsi="Arial" w:cs="Arial"/>
                <w:sz w:val="24"/>
                <w:szCs w:val="24"/>
              </w:rPr>
            </w:pPr>
            <w:r>
              <w:rPr>
                <w:rFonts w:ascii="Arial" w:hAnsi="Arial" w:cs="Arial"/>
                <w:sz w:val="24"/>
                <w:szCs w:val="24"/>
              </w:rPr>
              <w:t>Calculated 2017 GA revenues per the GA Analysis Workform</w:t>
            </w:r>
          </w:p>
        </w:tc>
        <w:tc>
          <w:tcPr>
            <w:tcW w:w="4675" w:type="dxa"/>
          </w:tcPr>
          <w:p w:rsidR="00441400" w:rsidRDefault="00441400" w:rsidP="00441400">
            <w:pPr>
              <w:rPr>
                <w:rFonts w:ascii="Arial" w:hAnsi="Arial" w:cs="Arial"/>
                <w:sz w:val="24"/>
                <w:szCs w:val="24"/>
              </w:rPr>
            </w:pPr>
            <w:r>
              <w:rPr>
                <w:rFonts w:ascii="Arial" w:hAnsi="Arial" w:cs="Arial"/>
                <w:sz w:val="24"/>
                <w:szCs w:val="24"/>
              </w:rPr>
              <w:t>$55,966,564</w:t>
            </w:r>
            <w:r w:rsidR="00B8614F">
              <w:rPr>
                <w:rFonts w:ascii="Arial" w:hAnsi="Arial" w:cs="Arial"/>
                <w:sz w:val="24"/>
                <w:szCs w:val="24"/>
              </w:rPr>
              <w:t>.00</w:t>
            </w:r>
          </w:p>
        </w:tc>
      </w:tr>
      <w:tr w:rsidR="00441400" w:rsidTr="00441400">
        <w:tc>
          <w:tcPr>
            <w:tcW w:w="4675" w:type="dxa"/>
          </w:tcPr>
          <w:p w:rsidR="00441400" w:rsidRDefault="00441400" w:rsidP="00441400">
            <w:pPr>
              <w:rPr>
                <w:rFonts w:ascii="Arial" w:hAnsi="Arial" w:cs="Arial"/>
                <w:sz w:val="24"/>
                <w:szCs w:val="24"/>
              </w:rPr>
            </w:pPr>
            <w:r>
              <w:rPr>
                <w:rFonts w:ascii="Arial" w:hAnsi="Arial" w:cs="Arial"/>
                <w:sz w:val="24"/>
                <w:szCs w:val="24"/>
              </w:rPr>
              <w:t>2017 GA revenues per Guelph</w:t>
            </w:r>
            <w:r w:rsidR="0049615B">
              <w:rPr>
                <w:rFonts w:ascii="Arial" w:hAnsi="Arial" w:cs="Arial"/>
                <w:sz w:val="24"/>
                <w:szCs w:val="24"/>
              </w:rPr>
              <w:t xml:space="preserve"> (billed adjusted for unbilled)</w:t>
            </w:r>
          </w:p>
        </w:tc>
        <w:tc>
          <w:tcPr>
            <w:tcW w:w="4675" w:type="dxa"/>
          </w:tcPr>
          <w:p w:rsidR="00441400" w:rsidRDefault="00441400" w:rsidP="00441400">
            <w:pPr>
              <w:rPr>
                <w:rFonts w:ascii="Arial" w:hAnsi="Arial" w:cs="Arial"/>
                <w:sz w:val="24"/>
                <w:szCs w:val="24"/>
              </w:rPr>
            </w:pPr>
            <w:r>
              <w:rPr>
                <w:rFonts w:ascii="Arial" w:hAnsi="Arial" w:cs="Arial"/>
                <w:sz w:val="24"/>
                <w:szCs w:val="24"/>
              </w:rPr>
              <w:t>$55,069,874.70</w:t>
            </w:r>
          </w:p>
        </w:tc>
      </w:tr>
      <w:tr w:rsidR="00441400" w:rsidTr="00441400">
        <w:tc>
          <w:tcPr>
            <w:tcW w:w="4675" w:type="dxa"/>
          </w:tcPr>
          <w:p w:rsidR="00441400" w:rsidRDefault="00441400" w:rsidP="00441400">
            <w:pPr>
              <w:rPr>
                <w:rFonts w:ascii="Arial" w:hAnsi="Arial" w:cs="Arial"/>
                <w:sz w:val="24"/>
                <w:szCs w:val="24"/>
              </w:rPr>
            </w:pPr>
            <w:r>
              <w:rPr>
                <w:rFonts w:ascii="Arial" w:hAnsi="Arial" w:cs="Arial"/>
                <w:sz w:val="24"/>
                <w:szCs w:val="24"/>
              </w:rPr>
              <w:t>Billing GA difference</w:t>
            </w:r>
            <w:r w:rsidR="00117747">
              <w:rPr>
                <w:rFonts w:ascii="Arial" w:hAnsi="Arial" w:cs="Arial"/>
                <w:sz w:val="24"/>
                <w:szCs w:val="24"/>
              </w:rPr>
              <w:t xml:space="preserve"> (reconciling item #4)</w:t>
            </w:r>
          </w:p>
        </w:tc>
        <w:tc>
          <w:tcPr>
            <w:tcW w:w="4675" w:type="dxa"/>
          </w:tcPr>
          <w:p w:rsidR="00441400" w:rsidRDefault="00441400" w:rsidP="00441400">
            <w:pPr>
              <w:rPr>
                <w:rFonts w:ascii="Arial" w:hAnsi="Arial" w:cs="Arial"/>
                <w:sz w:val="24"/>
                <w:szCs w:val="24"/>
              </w:rPr>
            </w:pPr>
            <w:r>
              <w:rPr>
                <w:rFonts w:ascii="Arial" w:hAnsi="Arial" w:cs="Arial"/>
                <w:sz w:val="24"/>
                <w:szCs w:val="24"/>
              </w:rPr>
              <w:t xml:space="preserve">    </w:t>
            </w:r>
            <w:r w:rsidR="00B8614F">
              <w:rPr>
                <w:rFonts w:ascii="Arial" w:hAnsi="Arial" w:cs="Arial"/>
                <w:sz w:val="24"/>
                <w:szCs w:val="24"/>
              </w:rPr>
              <w:t xml:space="preserve"> </w:t>
            </w:r>
            <w:r>
              <w:rPr>
                <w:rFonts w:ascii="Arial" w:hAnsi="Arial" w:cs="Arial"/>
                <w:sz w:val="24"/>
                <w:szCs w:val="24"/>
              </w:rPr>
              <w:t>$896,689.38</w:t>
            </w:r>
          </w:p>
        </w:tc>
      </w:tr>
    </w:tbl>
    <w:p w:rsidR="00441400" w:rsidRDefault="00441400" w:rsidP="00441400">
      <w:pPr>
        <w:rPr>
          <w:rFonts w:ascii="Arial" w:hAnsi="Arial" w:cs="Arial"/>
          <w:sz w:val="24"/>
          <w:szCs w:val="24"/>
        </w:rPr>
      </w:pPr>
    </w:p>
    <w:p w:rsidR="004C309D" w:rsidRDefault="004C309D" w:rsidP="007D3413">
      <w:pPr>
        <w:pStyle w:val="ListParagraph"/>
        <w:numPr>
          <w:ilvl w:val="0"/>
          <w:numId w:val="1"/>
        </w:numPr>
        <w:rPr>
          <w:rFonts w:ascii="Arial" w:hAnsi="Arial" w:cs="Arial"/>
          <w:sz w:val="24"/>
          <w:szCs w:val="24"/>
        </w:rPr>
      </w:pPr>
      <w:r>
        <w:rPr>
          <w:rFonts w:ascii="Arial" w:hAnsi="Arial" w:cs="Arial"/>
          <w:sz w:val="24"/>
          <w:szCs w:val="24"/>
        </w:rPr>
        <w:lastRenderedPageBreak/>
        <w:t xml:space="preserve">Please provide the 2017 year-to-date balances in the </w:t>
      </w:r>
      <w:r w:rsidR="00B8614F">
        <w:rPr>
          <w:rFonts w:ascii="Arial" w:hAnsi="Arial" w:cs="Arial"/>
          <w:sz w:val="24"/>
          <w:szCs w:val="24"/>
        </w:rPr>
        <w:t xml:space="preserve">global adjustment </w:t>
      </w:r>
      <w:r>
        <w:rPr>
          <w:rFonts w:ascii="Arial" w:hAnsi="Arial" w:cs="Arial"/>
          <w:sz w:val="24"/>
          <w:szCs w:val="24"/>
        </w:rPr>
        <w:t>sub-accounts</w:t>
      </w:r>
      <w:r w:rsidR="00B8614F">
        <w:rPr>
          <w:rFonts w:ascii="Arial" w:hAnsi="Arial" w:cs="Arial"/>
          <w:sz w:val="24"/>
          <w:szCs w:val="24"/>
        </w:rPr>
        <w:t xml:space="preserve"> for</w:t>
      </w:r>
      <w:r>
        <w:rPr>
          <w:rFonts w:ascii="Arial" w:hAnsi="Arial" w:cs="Arial"/>
          <w:sz w:val="24"/>
          <w:szCs w:val="24"/>
        </w:rPr>
        <w:t xml:space="preserve"> USoA 4006 to 4055</w:t>
      </w:r>
      <w:r w:rsidR="00B8614F">
        <w:rPr>
          <w:rFonts w:ascii="Arial" w:hAnsi="Arial" w:cs="Arial"/>
          <w:sz w:val="24"/>
          <w:szCs w:val="24"/>
        </w:rPr>
        <w:t xml:space="preserve"> and </w:t>
      </w:r>
      <w:r w:rsidR="009C3EB5">
        <w:rPr>
          <w:rFonts w:ascii="Arial" w:hAnsi="Arial" w:cs="Arial"/>
          <w:sz w:val="24"/>
          <w:szCs w:val="24"/>
        </w:rPr>
        <w:t>compare the sum</w:t>
      </w:r>
      <w:r w:rsidR="00441400">
        <w:rPr>
          <w:rFonts w:ascii="Arial" w:hAnsi="Arial" w:cs="Arial"/>
          <w:sz w:val="24"/>
          <w:szCs w:val="24"/>
        </w:rPr>
        <w:t xml:space="preserve"> to the 2017 GA revenue figure of $55,069,874.70</w:t>
      </w:r>
      <w:r w:rsidR="005F5239">
        <w:rPr>
          <w:rFonts w:ascii="Arial" w:hAnsi="Arial" w:cs="Arial"/>
          <w:sz w:val="24"/>
          <w:szCs w:val="24"/>
        </w:rPr>
        <w:t xml:space="preserve"> (Excluding any transfers to Account 1589 RSVA GA)</w:t>
      </w:r>
      <w:r w:rsidR="00441400">
        <w:rPr>
          <w:rFonts w:ascii="Arial" w:hAnsi="Arial" w:cs="Arial"/>
          <w:sz w:val="24"/>
          <w:szCs w:val="24"/>
        </w:rPr>
        <w:t>. Please explain variances</w:t>
      </w:r>
      <w:r w:rsidR="00B8614F">
        <w:rPr>
          <w:rFonts w:ascii="Arial" w:hAnsi="Arial" w:cs="Arial"/>
          <w:sz w:val="24"/>
          <w:szCs w:val="24"/>
        </w:rPr>
        <w:t xml:space="preserve"> if any</w:t>
      </w:r>
      <w:r w:rsidR="00441400">
        <w:rPr>
          <w:rFonts w:ascii="Arial" w:hAnsi="Arial" w:cs="Arial"/>
          <w:sz w:val="24"/>
          <w:szCs w:val="24"/>
        </w:rPr>
        <w:t xml:space="preserve">. </w:t>
      </w:r>
      <w:r>
        <w:rPr>
          <w:rFonts w:ascii="Arial" w:hAnsi="Arial" w:cs="Arial"/>
          <w:sz w:val="24"/>
          <w:szCs w:val="24"/>
        </w:rPr>
        <w:t xml:space="preserve"> </w:t>
      </w:r>
    </w:p>
    <w:p w:rsidR="009A3EDA" w:rsidRDefault="009A3EDA" w:rsidP="009A3EDA">
      <w:pPr>
        <w:rPr>
          <w:rFonts w:ascii="Arial" w:hAnsi="Arial" w:cs="Arial"/>
          <w:sz w:val="24"/>
          <w:szCs w:val="24"/>
        </w:rPr>
      </w:pPr>
    </w:p>
    <w:p w:rsidR="004C309D" w:rsidRDefault="004C309D" w:rsidP="004C309D">
      <w:pPr>
        <w:rPr>
          <w:rFonts w:ascii="Arial" w:hAnsi="Arial" w:cs="Arial"/>
          <w:b/>
          <w:sz w:val="24"/>
          <w:szCs w:val="24"/>
        </w:rPr>
      </w:pPr>
      <w:r>
        <w:rPr>
          <w:rFonts w:ascii="Arial" w:hAnsi="Arial" w:cs="Arial"/>
          <w:b/>
          <w:sz w:val="24"/>
          <w:szCs w:val="24"/>
        </w:rPr>
        <w:t>Staff Question –</w:t>
      </w:r>
      <w:r w:rsidR="003F43BC">
        <w:rPr>
          <w:rFonts w:ascii="Arial" w:hAnsi="Arial" w:cs="Arial"/>
          <w:b/>
          <w:sz w:val="24"/>
          <w:szCs w:val="24"/>
        </w:rPr>
        <w:t xml:space="preserve"> </w:t>
      </w:r>
      <w:r w:rsidR="00473C05">
        <w:rPr>
          <w:rFonts w:ascii="Arial" w:hAnsi="Arial" w:cs="Arial"/>
          <w:b/>
          <w:sz w:val="24"/>
          <w:szCs w:val="24"/>
        </w:rPr>
        <w:t>4</w:t>
      </w:r>
    </w:p>
    <w:p w:rsidR="003F43BC" w:rsidRDefault="004C309D" w:rsidP="004C309D">
      <w:pPr>
        <w:rPr>
          <w:rFonts w:ascii="Arial" w:hAnsi="Arial" w:cs="Arial"/>
          <w:b/>
          <w:sz w:val="24"/>
          <w:szCs w:val="24"/>
        </w:rPr>
      </w:pPr>
      <w:r>
        <w:rPr>
          <w:rFonts w:ascii="Arial" w:hAnsi="Arial" w:cs="Arial"/>
          <w:b/>
          <w:sz w:val="24"/>
          <w:szCs w:val="24"/>
        </w:rPr>
        <w:t>Ref: Guelph Hydro’s response dated August 30 2018 to staff preliminary question</w:t>
      </w:r>
      <w:r w:rsidR="003F43BC">
        <w:rPr>
          <w:rFonts w:ascii="Arial" w:hAnsi="Arial" w:cs="Arial"/>
          <w:b/>
          <w:sz w:val="24"/>
          <w:szCs w:val="24"/>
        </w:rPr>
        <w:t xml:space="preserve"> #4</w:t>
      </w:r>
    </w:p>
    <w:p w:rsidR="004C309D" w:rsidRDefault="003F43BC" w:rsidP="004C309D">
      <w:pPr>
        <w:rPr>
          <w:rFonts w:ascii="Arial" w:hAnsi="Arial" w:cs="Arial"/>
          <w:sz w:val="24"/>
          <w:szCs w:val="24"/>
        </w:rPr>
      </w:pPr>
      <w:r>
        <w:rPr>
          <w:rFonts w:ascii="Arial" w:hAnsi="Arial" w:cs="Arial"/>
          <w:sz w:val="24"/>
          <w:szCs w:val="24"/>
        </w:rPr>
        <w:t>Guelph Hydro provided an example to illustrate the calculation of the weighted average GA rate to bill the customers without interval meters. The calculation is copied as below:</w:t>
      </w:r>
    </w:p>
    <w:p w:rsidR="003F43BC" w:rsidRPr="003F43BC" w:rsidRDefault="003F43BC" w:rsidP="004C309D">
      <w:pPr>
        <w:rPr>
          <w:rFonts w:ascii="Arial" w:hAnsi="Arial" w:cs="Arial"/>
          <w:sz w:val="24"/>
          <w:szCs w:val="24"/>
        </w:rPr>
      </w:pPr>
    </w:p>
    <w:p w:rsidR="002E13F7" w:rsidRDefault="003F43BC" w:rsidP="009A3EDA">
      <w:pPr>
        <w:rPr>
          <w:rFonts w:ascii="Arial" w:hAnsi="Arial" w:cs="Arial"/>
          <w:sz w:val="24"/>
          <w:szCs w:val="24"/>
        </w:rPr>
      </w:pPr>
      <w:r w:rsidRPr="003F43BC">
        <w:rPr>
          <w:rFonts w:ascii="Arial" w:hAnsi="Arial" w:cs="Arial"/>
          <w:noProof/>
          <w:sz w:val="24"/>
          <w:szCs w:val="24"/>
          <w:lang w:val="en-US"/>
        </w:rPr>
        <w:drawing>
          <wp:inline distT="0" distB="0" distL="0" distR="0" wp14:anchorId="0AF078ED" wp14:editId="465BD5A4">
            <wp:extent cx="5943600" cy="220352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03529"/>
                    </a:xfrm>
                    <a:prstGeom prst="rect">
                      <a:avLst/>
                    </a:prstGeom>
                    <a:noFill/>
                    <a:ln>
                      <a:noFill/>
                    </a:ln>
                  </pic:spPr>
                </pic:pic>
              </a:graphicData>
            </a:graphic>
          </wp:inline>
        </w:drawing>
      </w:r>
    </w:p>
    <w:p w:rsidR="003F43BC" w:rsidRDefault="003F43BC" w:rsidP="009A3EDA">
      <w:pPr>
        <w:rPr>
          <w:rFonts w:ascii="Arial" w:hAnsi="Arial" w:cs="Arial"/>
          <w:sz w:val="24"/>
          <w:szCs w:val="24"/>
        </w:rPr>
      </w:pPr>
    </w:p>
    <w:p w:rsidR="003F43BC" w:rsidRDefault="009C3EB5" w:rsidP="007D3413">
      <w:pPr>
        <w:pStyle w:val="ListParagraph"/>
        <w:numPr>
          <w:ilvl w:val="0"/>
          <w:numId w:val="5"/>
        </w:numPr>
        <w:rPr>
          <w:rFonts w:ascii="Arial" w:hAnsi="Arial" w:cs="Arial"/>
          <w:sz w:val="24"/>
          <w:szCs w:val="24"/>
        </w:rPr>
      </w:pPr>
      <w:r>
        <w:rPr>
          <w:rFonts w:ascii="Arial" w:hAnsi="Arial" w:cs="Arial"/>
          <w:sz w:val="24"/>
          <w:szCs w:val="24"/>
        </w:rPr>
        <w:t xml:space="preserve">The information provided on the </w:t>
      </w:r>
      <w:r w:rsidR="003F43BC">
        <w:rPr>
          <w:rFonts w:ascii="Arial" w:hAnsi="Arial" w:cs="Arial"/>
          <w:sz w:val="24"/>
          <w:szCs w:val="24"/>
        </w:rPr>
        <w:t>print screen for the calculation of the weighted average GA rate</w:t>
      </w:r>
      <w:r>
        <w:rPr>
          <w:rFonts w:ascii="Arial" w:hAnsi="Arial" w:cs="Arial"/>
          <w:sz w:val="24"/>
          <w:szCs w:val="24"/>
        </w:rPr>
        <w:t xml:space="preserve"> is unclear to OEB Staff</w:t>
      </w:r>
      <w:r w:rsidR="003F43BC">
        <w:rPr>
          <w:rFonts w:ascii="Arial" w:hAnsi="Arial" w:cs="Arial"/>
          <w:sz w:val="24"/>
          <w:szCs w:val="24"/>
        </w:rPr>
        <w:t>:</w:t>
      </w:r>
    </w:p>
    <w:p w:rsidR="009C3EB5" w:rsidRDefault="009C3EB5" w:rsidP="007D3413">
      <w:pPr>
        <w:pStyle w:val="ListParagraph"/>
        <w:numPr>
          <w:ilvl w:val="0"/>
          <w:numId w:val="4"/>
        </w:numPr>
        <w:rPr>
          <w:rFonts w:ascii="Arial" w:hAnsi="Arial" w:cs="Arial"/>
          <w:sz w:val="24"/>
          <w:szCs w:val="24"/>
        </w:rPr>
      </w:pPr>
      <w:r>
        <w:rPr>
          <w:rFonts w:ascii="Arial" w:hAnsi="Arial" w:cs="Arial"/>
          <w:sz w:val="24"/>
          <w:szCs w:val="24"/>
        </w:rPr>
        <w:t>Please indicate the s</w:t>
      </w:r>
      <w:r w:rsidR="003F43BC">
        <w:rPr>
          <w:rFonts w:ascii="Arial" w:hAnsi="Arial" w:cs="Arial"/>
          <w:sz w:val="24"/>
          <w:szCs w:val="24"/>
        </w:rPr>
        <w:t>tarting point of the cumulative costs</w:t>
      </w:r>
      <w:r>
        <w:rPr>
          <w:rFonts w:ascii="Arial" w:hAnsi="Arial" w:cs="Arial"/>
          <w:sz w:val="24"/>
          <w:szCs w:val="24"/>
        </w:rPr>
        <w:t xml:space="preserve">, and the </w:t>
      </w:r>
      <w:r w:rsidR="003F43BC">
        <w:rPr>
          <w:rFonts w:ascii="Arial" w:hAnsi="Arial" w:cs="Arial"/>
          <w:sz w:val="24"/>
          <w:szCs w:val="24"/>
        </w:rPr>
        <w:t>cumulative consumption</w:t>
      </w:r>
      <w:r>
        <w:rPr>
          <w:rFonts w:ascii="Arial" w:hAnsi="Arial" w:cs="Arial"/>
          <w:sz w:val="24"/>
          <w:szCs w:val="24"/>
        </w:rPr>
        <w:t>.</w:t>
      </w:r>
    </w:p>
    <w:p w:rsidR="003F43BC" w:rsidRDefault="009C3EB5" w:rsidP="007D3413">
      <w:pPr>
        <w:pStyle w:val="ListParagraph"/>
        <w:numPr>
          <w:ilvl w:val="0"/>
          <w:numId w:val="4"/>
        </w:numPr>
        <w:rPr>
          <w:rFonts w:ascii="Arial" w:hAnsi="Arial" w:cs="Arial"/>
          <w:sz w:val="24"/>
          <w:szCs w:val="24"/>
        </w:rPr>
      </w:pPr>
      <w:r>
        <w:rPr>
          <w:rFonts w:ascii="Arial" w:hAnsi="Arial" w:cs="Arial"/>
          <w:sz w:val="24"/>
          <w:szCs w:val="24"/>
        </w:rPr>
        <w:t>How are the cumulative costs and consumption values derived</w:t>
      </w:r>
      <w:r w:rsidR="005F5239">
        <w:rPr>
          <w:rFonts w:ascii="Arial" w:hAnsi="Arial" w:cs="Arial"/>
          <w:sz w:val="24"/>
          <w:szCs w:val="24"/>
        </w:rPr>
        <w:t>, and what is the source of the values used</w:t>
      </w:r>
      <w:r>
        <w:rPr>
          <w:rFonts w:ascii="Arial" w:hAnsi="Arial" w:cs="Arial"/>
          <w:sz w:val="24"/>
          <w:szCs w:val="24"/>
        </w:rPr>
        <w:t>?</w:t>
      </w:r>
    </w:p>
    <w:p w:rsidR="003F43BC" w:rsidRDefault="009C3EB5" w:rsidP="007D3413">
      <w:pPr>
        <w:pStyle w:val="ListParagraph"/>
        <w:numPr>
          <w:ilvl w:val="0"/>
          <w:numId w:val="4"/>
        </w:numPr>
        <w:rPr>
          <w:rFonts w:ascii="Arial" w:hAnsi="Arial" w:cs="Arial"/>
          <w:sz w:val="24"/>
          <w:szCs w:val="24"/>
        </w:rPr>
      </w:pPr>
      <w:r>
        <w:rPr>
          <w:rFonts w:ascii="Arial" w:hAnsi="Arial" w:cs="Arial"/>
          <w:sz w:val="24"/>
          <w:szCs w:val="24"/>
        </w:rPr>
        <w:t xml:space="preserve">What </w:t>
      </w:r>
      <w:r w:rsidR="003F43BC">
        <w:rPr>
          <w:rFonts w:ascii="Arial" w:hAnsi="Arial" w:cs="Arial"/>
          <w:sz w:val="24"/>
          <w:szCs w:val="24"/>
        </w:rPr>
        <w:t xml:space="preserve">customer groups </w:t>
      </w:r>
      <w:r>
        <w:rPr>
          <w:rFonts w:ascii="Arial" w:hAnsi="Arial" w:cs="Arial"/>
          <w:sz w:val="24"/>
          <w:szCs w:val="24"/>
        </w:rPr>
        <w:t xml:space="preserve">are </w:t>
      </w:r>
      <w:r w:rsidR="003F43BC">
        <w:rPr>
          <w:rFonts w:ascii="Arial" w:hAnsi="Arial" w:cs="Arial"/>
          <w:sz w:val="24"/>
          <w:szCs w:val="24"/>
        </w:rPr>
        <w:t xml:space="preserve">included </w:t>
      </w:r>
      <w:r w:rsidR="006A6EF4">
        <w:rPr>
          <w:rFonts w:ascii="Arial" w:hAnsi="Arial" w:cs="Arial"/>
          <w:sz w:val="24"/>
          <w:szCs w:val="24"/>
        </w:rPr>
        <w:t>in</w:t>
      </w:r>
      <w:r w:rsidR="003F43BC">
        <w:rPr>
          <w:rFonts w:ascii="Arial" w:hAnsi="Arial" w:cs="Arial"/>
          <w:sz w:val="24"/>
          <w:szCs w:val="24"/>
        </w:rPr>
        <w:t xml:space="preserve"> the cumulative costs and consumption</w:t>
      </w:r>
      <w:r w:rsidR="006A6EF4">
        <w:rPr>
          <w:rFonts w:ascii="Arial" w:hAnsi="Arial" w:cs="Arial"/>
          <w:sz w:val="24"/>
          <w:szCs w:val="24"/>
        </w:rPr>
        <w:t>?</w:t>
      </w:r>
      <w:r w:rsidR="003F43BC">
        <w:rPr>
          <w:rFonts w:ascii="Arial" w:hAnsi="Arial" w:cs="Arial"/>
          <w:sz w:val="24"/>
          <w:szCs w:val="24"/>
        </w:rPr>
        <w:t xml:space="preserve">  </w:t>
      </w:r>
    </w:p>
    <w:p w:rsidR="00EA0660" w:rsidRPr="003F43BC" w:rsidRDefault="00EA0660" w:rsidP="00EA0660">
      <w:pPr>
        <w:pStyle w:val="ListParagraph"/>
        <w:ind w:left="1080"/>
        <w:rPr>
          <w:rFonts w:ascii="Arial" w:hAnsi="Arial" w:cs="Arial"/>
          <w:sz w:val="24"/>
          <w:szCs w:val="24"/>
        </w:rPr>
      </w:pPr>
    </w:p>
    <w:p w:rsidR="00251C45" w:rsidRDefault="00251C45" w:rsidP="007D3413">
      <w:pPr>
        <w:pStyle w:val="ListParagraph"/>
        <w:numPr>
          <w:ilvl w:val="0"/>
          <w:numId w:val="5"/>
        </w:numPr>
        <w:rPr>
          <w:rFonts w:ascii="Arial" w:hAnsi="Arial" w:cs="Arial"/>
          <w:sz w:val="24"/>
          <w:szCs w:val="24"/>
        </w:rPr>
      </w:pPr>
      <w:r>
        <w:rPr>
          <w:rFonts w:ascii="Arial" w:hAnsi="Arial" w:cs="Arial"/>
          <w:sz w:val="24"/>
          <w:szCs w:val="24"/>
        </w:rPr>
        <w:t xml:space="preserve">Please confirm that the weighted average GA rate is only billed to the customers with non-interval meters. </w:t>
      </w:r>
    </w:p>
    <w:p w:rsidR="00251C45" w:rsidRDefault="00251C45" w:rsidP="00473C05">
      <w:pPr>
        <w:pStyle w:val="ListParagraph"/>
        <w:rPr>
          <w:rFonts w:ascii="Arial" w:hAnsi="Arial" w:cs="Arial"/>
          <w:sz w:val="24"/>
          <w:szCs w:val="24"/>
        </w:rPr>
      </w:pPr>
    </w:p>
    <w:p w:rsidR="00EA0660" w:rsidRDefault="00EA0660" w:rsidP="007D3413">
      <w:pPr>
        <w:pStyle w:val="ListParagraph"/>
        <w:numPr>
          <w:ilvl w:val="0"/>
          <w:numId w:val="5"/>
        </w:numPr>
        <w:rPr>
          <w:rFonts w:ascii="Arial" w:hAnsi="Arial" w:cs="Arial"/>
          <w:sz w:val="24"/>
          <w:szCs w:val="24"/>
        </w:rPr>
      </w:pPr>
      <w:r>
        <w:rPr>
          <w:rFonts w:ascii="Arial" w:hAnsi="Arial" w:cs="Arial"/>
          <w:sz w:val="24"/>
          <w:szCs w:val="24"/>
        </w:rPr>
        <w:lastRenderedPageBreak/>
        <w:t xml:space="preserve">Please provide the </w:t>
      </w:r>
      <w:r w:rsidR="006A6EF4">
        <w:rPr>
          <w:rFonts w:ascii="Arial" w:hAnsi="Arial" w:cs="Arial"/>
          <w:sz w:val="24"/>
          <w:szCs w:val="24"/>
        </w:rPr>
        <w:t xml:space="preserve">ratio of </w:t>
      </w:r>
      <w:r>
        <w:rPr>
          <w:rFonts w:ascii="Arial" w:hAnsi="Arial" w:cs="Arial"/>
          <w:sz w:val="24"/>
          <w:szCs w:val="24"/>
        </w:rPr>
        <w:t xml:space="preserve">non-interval </w:t>
      </w:r>
      <w:r w:rsidR="006A6EF4">
        <w:rPr>
          <w:rFonts w:ascii="Arial" w:hAnsi="Arial" w:cs="Arial"/>
          <w:sz w:val="24"/>
          <w:szCs w:val="24"/>
        </w:rPr>
        <w:t xml:space="preserve">vs interval </w:t>
      </w:r>
      <w:r>
        <w:rPr>
          <w:rFonts w:ascii="Arial" w:hAnsi="Arial" w:cs="Arial"/>
          <w:sz w:val="24"/>
          <w:szCs w:val="24"/>
        </w:rPr>
        <w:t>meter</w:t>
      </w:r>
      <w:r w:rsidR="006A6EF4">
        <w:rPr>
          <w:rFonts w:ascii="Arial" w:hAnsi="Arial" w:cs="Arial"/>
          <w:sz w:val="24"/>
          <w:szCs w:val="24"/>
        </w:rPr>
        <w:t>ed</w:t>
      </w:r>
      <w:r>
        <w:rPr>
          <w:rFonts w:ascii="Arial" w:hAnsi="Arial" w:cs="Arial"/>
          <w:sz w:val="24"/>
          <w:szCs w:val="24"/>
        </w:rPr>
        <w:t xml:space="preserve"> consumption </w:t>
      </w:r>
      <w:r w:rsidR="006A6EF4">
        <w:rPr>
          <w:rFonts w:ascii="Arial" w:hAnsi="Arial" w:cs="Arial"/>
          <w:sz w:val="24"/>
          <w:szCs w:val="24"/>
        </w:rPr>
        <w:t>for the</w:t>
      </w:r>
      <w:r>
        <w:rPr>
          <w:rFonts w:ascii="Arial" w:hAnsi="Arial" w:cs="Arial"/>
          <w:sz w:val="24"/>
          <w:szCs w:val="24"/>
        </w:rPr>
        <w:t xml:space="preserve"> total non-RPP class B consumption and its calculation. </w:t>
      </w:r>
    </w:p>
    <w:p w:rsidR="003F43BC" w:rsidRPr="003F43BC" w:rsidRDefault="00EA0660" w:rsidP="00EA0660">
      <w:pPr>
        <w:pStyle w:val="ListParagraph"/>
        <w:rPr>
          <w:rFonts w:ascii="Arial" w:hAnsi="Arial" w:cs="Arial"/>
          <w:sz w:val="24"/>
          <w:szCs w:val="24"/>
        </w:rPr>
      </w:pPr>
      <w:r>
        <w:rPr>
          <w:rFonts w:ascii="Arial" w:hAnsi="Arial" w:cs="Arial"/>
          <w:sz w:val="24"/>
          <w:szCs w:val="24"/>
        </w:rPr>
        <w:t xml:space="preserve">  </w:t>
      </w:r>
    </w:p>
    <w:p w:rsidR="009A3EDA" w:rsidRPr="00B03BF6" w:rsidRDefault="00EC0225" w:rsidP="009A3EDA">
      <w:pPr>
        <w:rPr>
          <w:rFonts w:ascii="Arial" w:hAnsi="Arial" w:cs="Arial"/>
          <w:b/>
          <w:sz w:val="24"/>
          <w:szCs w:val="24"/>
        </w:rPr>
      </w:pPr>
      <w:r>
        <w:rPr>
          <w:rFonts w:ascii="Arial" w:hAnsi="Arial" w:cs="Arial"/>
          <w:b/>
          <w:sz w:val="24"/>
          <w:szCs w:val="24"/>
        </w:rPr>
        <w:t>S</w:t>
      </w:r>
      <w:r w:rsidR="00EA0660">
        <w:rPr>
          <w:rFonts w:ascii="Arial" w:hAnsi="Arial" w:cs="Arial"/>
          <w:b/>
          <w:sz w:val="24"/>
          <w:szCs w:val="24"/>
        </w:rPr>
        <w:t xml:space="preserve">taff Question – </w:t>
      </w:r>
      <w:r w:rsidR="00473C05">
        <w:rPr>
          <w:rFonts w:ascii="Arial" w:hAnsi="Arial" w:cs="Arial"/>
          <w:b/>
          <w:sz w:val="24"/>
          <w:szCs w:val="24"/>
        </w:rPr>
        <w:t>5</w:t>
      </w:r>
    </w:p>
    <w:p w:rsidR="00B03BF6" w:rsidRDefault="00B03BF6" w:rsidP="00B03BF6">
      <w:pPr>
        <w:rPr>
          <w:rFonts w:ascii="Arial" w:hAnsi="Arial" w:cs="Arial"/>
          <w:b/>
          <w:sz w:val="24"/>
          <w:szCs w:val="24"/>
        </w:rPr>
      </w:pPr>
      <w:r w:rsidRPr="00B03BF6">
        <w:rPr>
          <w:rFonts w:ascii="Arial" w:hAnsi="Arial" w:cs="Arial"/>
          <w:b/>
          <w:sz w:val="24"/>
          <w:szCs w:val="24"/>
        </w:rPr>
        <w:t>Ref:</w:t>
      </w:r>
      <w:r>
        <w:rPr>
          <w:rFonts w:ascii="Arial" w:hAnsi="Arial" w:cs="Arial"/>
          <w:sz w:val="24"/>
          <w:szCs w:val="24"/>
        </w:rPr>
        <w:t xml:space="preserve"> </w:t>
      </w:r>
      <w:r>
        <w:rPr>
          <w:rFonts w:ascii="Arial" w:hAnsi="Arial" w:cs="Arial"/>
          <w:b/>
          <w:sz w:val="24"/>
          <w:szCs w:val="24"/>
        </w:rPr>
        <w:t>Appendix 7_Guelph_Reconciling Item_GA Analysis.xls, Tab.2 RPP True-up</w:t>
      </w:r>
    </w:p>
    <w:p w:rsidR="00B03BF6" w:rsidRDefault="00B03BF6" w:rsidP="009A3EDA">
      <w:pPr>
        <w:rPr>
          <w:rFonts w:ascii="Arial" w:hAnsi="Arial" w:cs="Arial"/>
          <w:sz w:val="24"/>
          <w:szCs w:val="24"/>
        </w:rPr>
      </w:pPr>
      <w:r>
        <w:rPr>
          <w:rFonts w:ascii="Arial" w:hAnsi="Arial" w:cs="Arial"/>
          <w:sz w:val="24"/>
          <w:szCs w:val="24"/>
        </w:rPr>
        <w:t>Staff compared the total RPP consumption volume per Guelph’s settlement</w:t>
      </w:r>
      <w:r w:rsidR="00117747">
        <w:rPr>
          <w:rFonts w:ascii="Arial" w:hAnsi="Arial" w:cs="Arial"/>
          <w:sz w:val="24"/>
          <w:szCs w:val="24"/>
        </w:rPr>
        <w:t>s in 2017</w:t>
      </w:r>
      <w:r>
        <w:rPr>
          <w:rFonts w:ascii="Arial" w:hAnsi="Arial" w:cs="Arial"/>
          <w:sz w:val="24"/>
          <w:szCs w:val="24"/>
        </w:rPr>
        <w:t xml:space="preserve"> after the true-up for 2017 to the reported consumption in the RRR and noted the following difference: </w:t>
      </w:r>
    </w:p>
    <w:tbl>
      <w:tblPr>
        <w:tblW w:w="5660" w:type="dxa"/>
        <w:tblLook w:val="04A0" w:firstRow="1" w:lastRow="0" w:firstColumn="1" w:lastColumn="0" w:noHBand="0" w:noVBand="1"/>
      </w:tblPr>
      <w:tblGrid>
        <w:gridCol w:w="278"/>
        <w:gridCol w:w="3551"/>
        <w:gridCol w:w="1831"/>
      </w:tblGrid>
      <w:tr w:rsidR="00B03BF6" w:rsidRPr="002760B1" w:rsidTr="00473C05">
        <w:trPr>
          <w:trHeight w:val="525"/>
        </w:trPr>
        <w:tc>
          <w:tcPr>
            <w:tcW w:w="382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03BF6" w:rsidRPr="002760B1" w:rsidRDefault="00B03BF6" w:rsidP="00B03BF6">
            <w:pPr>
              <w:spacing w:after="0" w:line="240" w:lineRule="auto"/>
              <w:rPr>
                <w:rFonts w:ascii="Arial" w:eastAsia="Times New Roman" w:hAnsi="Arial" w:cs="Arial"/>
                <w:color w:val="000000"/>
                <w:lang w:val="en-US"/>
              </w:rPr>
            </w:pPr>
            <w:r w:rsidRPr="002760B1">
              <w:rPr>
                <w:rFonts w:ascii="Arial" w:eastAsia="Times New Roman" w:hAnsi="Arial" w:cs="Arial"/>
                <w:color w:val="000000"/>
                <w:lang w:val="en-US"/>
              </w:rPr>
              <w:t xml:space="preserve">Total 2017 kWh Actual per Guelph's settlements </w:t>
            </w:r>
            <w:r w:rsidR="00EA0660" w:rsidRPr="002760B1">
              <w:rPr>
                <w:rFonts w:ascii="Arial" w:eastAsia="Times New Roman" w:hAnsi="Arial" w:cs="Arial"/>
                <w:color w:val="000000"/>
                <w:lang w:val="en-US"/>
              </w:rPr>
              <w:t>with the IESO</w:t>
            </w:r>
            <w:r w:rsidR="0049615B">
              <w:rPr>
                <w:rFonts w:ascii="Arial" w:eastAsia="Times New Roman" w:hAnsi="Arial" w:cs="Arial"/>
                <w:color w:val="000000"/>
                <w:lang w:val="en-US"/>
              </w:rPr>
              <w:t xml:space="preserve"> including true-ups</w:t>
            </w:r>
            <w:r w:rsidR="00EA0660" w:rsidRPr="002760B1">
              <w:rPr>
                <w:rFonts w:ascii="Arial" w:eastAsia="Times New Roman" w:hAnsi="Arial" w:cs="Arial"/>
                <w:color w:val="000000"/>
                <w:lang w:val="en-US"/>
              </w:rPr>
              <w:t xml:space="preserve"> – Cell D51</w:t>
            </w:r>
            <w:r w:rsidR="0049615B">
              <w:rPr>
                <w:rFonts w:ascii="Arial" w:eastAsia="Times New Roman" w:hAnsi="Arial" w:cs="Arial"/>
                <w:color w:val="000000"/>
                <w:lang w:val="en-US"/>
              </w:rPr>
              <w:t xml:space="preserve"> of Appendix 7 Tab.2 RPP True-up</w:t>
            </w:r>
            <w:r w:rsidR="00EA0660" w:rsidRPr="002760B1">
              <w:rPr>
                <w:rFonts w:ascii="Arial" w:eastAsia="Times New Roman" w:hAnsi="Arial" w:cs="Arial"/>
                <w:color w:val="000000"/>
                <w:lang w:val="en-US"/>
              </w:rPr>
              <w:t xml:space="preserve">  </w:t>
            </w:r>
            <w:r w:rsidRPr="002760B1">
              <w:rPr>
                <w:rFonts w:ascii="Arial" w:eastAsia="Times New Roman" w:hAnsi="Arial" w:cs="Arial"/>
                <w:color w:val="000000"/>
                <w:lang w:val="en-US"/>
              </w:rPr>
              <w:t>(A)</w:t>
            </w:r>
          </w:p>
        </w:tc>
        <w:tc>
          <w:tcPr>
            <w:tcW w:w="1831" w:type="dxa"/>
            <w:tcBorders>
              <w:top w:val="single" w:sz="4" w:space="0" w:color="auto"/>
              <w:left w:val="nil"/>
              <w:bottom w:val="single" w:sz="4" w:space="0" w:color="auto"/>
              <w:right w:val="single" w:sz="4" w:space="0" w:color="auto"/>
            </w:tcBorders>
            <w:shd w:val="clear" w:color="auto" w:fill="auto"/>
            <w:vAlign w:val="bottom"/>
            <w:hideMark/>
          </w:tcPr>
          <w:p w:rsidR="00B03BF6" w:rsidRPr="002760B1" w:rsidRDefault="00B03BF6" w:rsidP="00B03BF6">
            <w:pPr>
              <w:spacing w:after="0" w:line="240" w:lineRule="auto"/>
              <w:rPr>
                <w:rFonts w:ascii="Arial" w:eastAsia="Times New Roman" w:hAnsi="Arial" w:cs="Arial"/>
                <w:color w:val="333333"/>
                <w:sz w:val="20"/>
                <w:szCs w:val="20"/>
                <w:lang w:val="en-US"/>
              </w:rPr>
            </w:pPr>
            <w:r w:rsidRPr="002760B1">
              <w:rPr>
                <w:rFonts w:ascii="Arial" w:eastAsia="Times New Roman" w:hAnsi="Arial" w:cs="Arial"/>
                <w:color w:val="333333"/>
                <w:sz w:val="20"/>
                <w:szCs w:val="20"/>
                <w:lang w:val="en-US"/>
              </w:rPr>
              <w:t xml:space="preserve">           457,636,230 </w:t>
            </w:r>
          </w:p>
        </w:tc>
      </w:tr>
      <w:tr w:rsidR="00B03BF6" w:rsidRPr="002760B1" w:rsidTr="00473C05">
        <w:trPr>
          <w:trHeight w:val="570"/>
        </w:trPr>
        <w:tc>
          <w:tcPr>
            <w:tcW w:w="382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03BF6" w:rsidRPr="002760B1" w:rsidRDefault="002760B1" w:rsidP="00B03BF6">
            <w:pPr>
              <w:spacing w:after="0" w:line="240" w:lineRule="auto"/>
              <w:rPr>
                <w:rFonts w:ascii="Arial" w:eastAsia="Times New Roman" w:hAnsi="Arial" w:cs="Arial"/>
                <w:color w:val="000000"/>
                <w:lang w:val="en-US"/>
              </w:rPr>
            </w:pPr>
            <w:r w:rsidRPr="002760B1">
              <w:rPr>
                <w:rFonts w:ascii="Arial" w:eastAsia="Times New Roman" w:hAnsi="Arial" w:cs="Arial"/>
                <w:color w:val="000000"/>
                <w:lang w:val="en-US"/>
              </w:rPr>
              <w:t>Total</w:t>
            </w:r>
            <w:r w:rsidR="00B03BF6" w:rsidRPr="002760B1">
              <w:rPr>
                <w:rFonts w:ascii="Arial" w:eastAsia="Times New Roman" w:hAnsi="Arial" w:cs="Arial"/>
                <w:color w:val="000000"/>
                <w:lang w:val="en-US"/>
              </w:rPr>
              <w:t xml:space="preserve"> metered Consumption - RPP Per RRR  (B)</w:t>
            </w:r>
          </w:p>
        </w:tc>
        <w:tc>
          <w:tcPr>
            <w:tcW w:w="1831" w:type="dxa"/>
            <w:tcBorders>
              <w:top w:val="nil"/>
              <w:left w:val="nil"/>
              <w:bottom w:val="single" w:sz="4" w:space="0" w:color="auto"/>
              <w:right w:val="single" w:sz="4" w:space="0" w:color="auto"/>
            </w:tcBorders>
            <w:shd w:val="clear" w:color="auto" w:fill="auto"/>
            <w:vAlign w:val="bottom"/>
            <w:hideMark/>
          </w:tcPr>
          <w:p w:rsidR="00B03BF6" w:rsidRPr="002760B1" w:rsidRDefault="00B03BF6" w:rsidP="00B03BF6">
            <w:pPr>
              <w:spacing w:after="0" w:line="240" w:lineRule="auto"/>
              <w:rPr>
                <w:rFonts w:ascii="Arial" w:eastAsia="Times New Roman" w:hAnsi="Arial" w:cs="Arial"/>
                <w:color w:val="333333"/>
                <w:sz w:val="20"/>
                <w:szCs w:val="20"/>
                <w:lang w:val="en-US"/>
              </w:rPr>
            </w:pPr>
            <w:r w:rsidRPr="002760B1">
              <w:rPr>
                <w:rFonts w:ascii="Arial" w:eastAsia="Times New Roman" w:hAnsi="Arial" w:cs="Arial"/>
                <w:color w:val="333333"/>
                <w:sz w:val="20"/>
                <w:szCs w:val="20"/>
                <w:lang w:val="en-US"/>
              </w:rPr>
              <w:t xml:space="preserve">           477,444,083 </w:t>
            </w:r>
          </w:p>
        </w:tc>
      </w:tr>
      <w:tr w:rsidR="00B03BF6" w:rsidRPr="002760B1" w:rsidTr="00473C05">
        <w:trPr>
          <w:trHeight w:val="360"/>
        </w:trPr>
        <w:tc>
          <w:tcPr>
            <w:tcW w:w="382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3BF6" w:rsidRPr="002760B1" w:rsidRDefault="00B03BF6" w:rsidP="00B03BF6">
            <w:pPr>
              <w:spacing w:after="0" w:line="240" w:lineRule="auto"/>
              <w:rPr>
                <w:rFonts w:ascii="Arial" w:eastAsia="Times New Roman" w:hAnsi="Arial" w:cs="Arial"/>
                <w:b/>
                <w:bCs/>
                <w:color w:val="000000"/>
                <w:lang w:val="en-US"/>
              </w:rPr>
            </w:pPr>
            <w:r w:rsidRPr="002760B1">
              <w:rPr>
                <w:rFonts w:ascii="Arial" w:eastAsia="Times New Roman" w:hAnsi="Arial" w:cs="Arial"/>
                <w:b/>
                <w:bCs/>
                <w:color w:val="000000"/>
                <w:lang w:val="en-US"/>
              </w:rPr>
              <w:t>Difference (</w:t>
            </w:r>
            <w:r w:rsidR="00CC1161">
              <w:rPr>
                <w:rFonts w:ascii="Arial" w:eastAsia="Times New Roman" w:hAnsi="Arial" w:cs="Arial"/>
                <w:b/>
                <w:bCs/>
                <w:color w:val="000000"/>
                <w:lang w:val="en-US"/>
              </w:rPr>
              <w:t>C=A-B)</w:t>
            </w:r>
          </w:p>
        </w:tc>
        <w:tc>
          <w:tcPr>
            <w:tcW w:w="1831" w:type="dxa"/>
            <w:tcBorders>
              <w:top w:val="nil"/>
              <w:left w:val="nil"/>
              <w:bottom w:val="single" w:sz="4" w:space="0" w:color="auto"/>
              <w:right w:val="single" w:sz="4" w:space="0" w:color="auto"/>
            </w:tcBorders>
            <w:shd w:val="clear" w:color="auto" w:fill="auto"/>
            <w:vAlign w:val="bottom"/>
            <w:hideMark/>
          </w:tcPr>
          <w:p w:rsidR="00B03BF6" w:rsidRPr="002760B1" w:rsidRDefault="00B03BF6" w:rsidP="00B03BF6">
            <w:pPr>
              <w:spacing w:after="0" w:line="240" w:lineRule="auto"/>
              <w:rPr>
                <w:rFonts w:ascii="Arial" w:eastAsia="Times New Roman" w:hAnsi="Arial" w:cs="Arial"/>
                <w:b/>
                <w:bCs/>
                <w:color w:val="333333"/>
                <w:sz w:val="20"/>
                <w:szCs w:val="20"/>
                <w:lang w:val="en-US"/>
              </w:rPr>
            </w:pPr>
            <w:r w:rsidRPr="002760B1">
              <w:rPr>
                <w:rFonts w:ascii="Arial" w:eastAsia="Times New Roman" w:hAnsi="Arial" w:cs="Arial"/>
                <w:b/>
                <w:bCs/>
                <w:color w:val="333333"/>
                <w:sz w:val="20"/>
                <w:szCs w:val="20"/>
                <w:lang w:val="en-US"/>
              </w:rPr>
              <w:t xml:space="preserve">            </w:t>
            </w:r>
            <w:r w:rsidR="00CC1161">
              <w:rPr>
                <w:rFonts w:ascii="Arial" w:eastAsia="Times New Roman" w:hAnsi="Arial" w:cs="Arial"/>
                <w:b/>
                <w:bCs/>
                <w:color w:val="333333"/>
                <w:sz w:val="20"/>
                <w:szCs w:val="20"/>
                <w:lang w:val="en-US"/>
              </w:rPr>
              <w:t>(19,807,851)</w:t>
            </w:r>
          </w:p>
        </w:tc>
      </w:tr>
      <w:tr w:rsidR="00B03BF6" w:rsidRPr="002760B1" w:rsidTr="00473C05">
        <w:trPr>
          <w:trHeight w:val="285"/>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rsidR="00B03BF6" w:rsidRPr="002760B1" w:rsidRDefault="00B03BF6" w:rsidP="00B03BF6">
            <w:pPr>
              <w:spacing w:after="0" w:line="240" w:lineRule="auto"/>
              <w:rPr>
                <w:rFonts w:ascii="Arial" w:eastAsia="Times New Roman" w:hAnsi="Arial" w:cs="Arial"/>
                <w:color w:val="000000"/>
                <w:lang w:val="en-US"/>
              </w:rPr>
            </w:pPr>
            <w:r w:rsidRPr="002760B1">
              <w:rPr>
                <w:rFonts w:ascii="Arial" w:eastAsia="Times New Roman" w:hAnsi="Arial" w:cs="Arial"/>
                <w:color w:val="000000"/>
                <w:lang w:val="en-US"/>
              </w:rPr>
              <w:t> </w:t>
            </w:r>
          </w:p>
        </w:tc>
        <w:tc>
          <w:tcPr>
            <w:tcW w:w="3551" w:type="dxa"/>
            <w:tcBorders>
              <w:top w:val="nil"/>
              <w:left w:val="nil"/>
              <w:bottom w:val="single" w:sz="4" w:space="0" w:color="auto"/>
              <w:right w:val="single" w:sz="4" w:space="0" w:color="auto"/>
            </w:tcBorders>
            <w:shd w:val="clear" w:color="auto" w:fill="auto"/>
            <w:vAlign w:val="bottom"/>
            <w:hideMark/>
          </w:tcPr>
          <w:p w:rsidR="00B03BF6" w:rsidRPr="002760B1" w:rsidRDefault="00B03BF6" w:rsidP="00B03BF6">
            <w:pPr>
              <w:spacing w:after="0" w:line="240" w:lineRule="auto"/>
              <w:rPr>
                <w:rFonts w:ascii="Arial" w:eastAsia="Times New Roman" w:hAnsi="Arial" w:cs="Arial"/>
                <w:color w:val="333333"/>
                <w:sz w:val="20"/>
                <w:szCs w:val="20"/>
                <w:lang w:val="en-US"/>
              </w:rPr>
            </w:pPr>
            <w:r w:rsidRPr="002760B1">
              <w:rPr>
                <w:rFonts w:ascii="Arial" w:eastAsia="Times New Roman" w:hAnsi="Arial" w:cs="Arial"/>
                <w:color w:val="333333"/>
                <w:sz w:val="20"/>
                <w:szCs w:val="20"/>
                <w:lang w:val="en-US"/>
              </w:rPr>
              <w:t> </w:t>
            </w:r>
          </w:p>
        </w:tc>
        <w:tc>
          <w:tcPr>
            <w:tcW w:w="1831" w:type="dxa"/>
            <w:tcBorders>
              <w:top w:val="nil"/>
              <w:left w:val="nil"/>
              <w:bottom w:val="single" w:sz="4" w:space="0" w:color="auto"/>
              <w:right w:val="single" w:sz="4" w:space="0" w:color="auto"/>
            </w:tcBorders>
            <w:shd w:val="clear" w:color="auto" w:fill="auto"/>
            <w:vAlign w:val="bottom"/>
            <w:hideMark/>
          </w:tcPr>
          <w:p w:rsidR="00B03BF6" w:rsidRPr="002760B1" w:rsidRDefault="00B03BF6" w:rsidP="00B03BF6">
            <w:pPr>
              <w:spacing w:after="0" w:line="240" w:lineRule="auto"/>
              <w:jc w:val="right"/>
              <w:rPr>
                <w:rFonts w:ascii="Arial" w:eastAsia="Times New Roman" w:hAnsi="Arial" w:cs="Arial"/>
                <w:color w:val="333333"/>
                <w:sz w:val="20"/>
                <w:szCs w:val="20"/>
                <w:lang w:val="en-US"/>
              </w:rPr>
            </w:pPr>
            <w:r w:rsidRPr="002760B1">
              <w:rPr>
                <w:rFonts w:ascii="Arial" w:eastAsia="Times New Roman" w:hAnsi="Arial" w:cs="Arial"/>
                <w:color w:val="333333"/>
                <w:sz w:val="20"/>
                <w:szCs w:val="20"/>
                <w:lang w:val="en-US"/>
              </w:rPr>
              <w:t>-</w:t>
            </w:r>
            <w:r w:rsidR="00CC1161">
              <w:rPr>
                <w:rFonts w:ascii="Arial" w:eastAsia="Times New Roman" w:hAnsi="Arial" w:cs="Arial"/>
                <w:color w:val="333333"/>
                <w:sz w:val="20"/>
                <w:szCs w:val="20"/>
                <w:lang w:val="en-US"/>
              </w:rPr>
              <w:t>4.3</w:t>
            </w:r>
            <w:r w:rsidRPr="002760B1">
              <w:rPr>
                <w:rFonts w:ascii="Arial" w:eastAsia="Times New Roman" w:hAnsi="Arial" w:cs="Arial"/>
                <w:color w:val="333333"/>
                <w:sz w:val="20"/>
                <w:szCs w:val="20"/>
                <w:lang w:val="en-US"/>
              </w:rPr>
              <w:t>%</w:t>
            </w:r>
          </w:p>
        </w:tc>
      </w:tr>
    </w:tbl>
    <w:p w:rsidR="00B03BF6" w:rsidRDefault="00B03BF6" w:rsidP="009A3EDA">
      <w:pPr>
        <w:rPr>
          <w:rFonts w:ascii="Arial" w:hAnsi="Arial" w:cs="Arial"/>
          <w:sz w:val="24"/>
          <w:szCs w:val="24"/>
        </w:rPr>
      </w:pPr>
    </w:p>
    <w:p w:rsidR="00B03BF6" w:rsidRDefault="00B03BF6" w:rsidP="007D3413">
      <w:pPr>
        <w:pStyle w:val="ListParagraph"/>
        <w:numPr>
          <w:ilvl w:val="0"/>
          <w:numId w:val="2"/>
        </w:numPr>
        <w:rPr>
          <w:rFonts w:ascii="Arial" w:hAnsi="Arial" w:cs="Arial"/>
          <w:sz w:val="24"/>
          <w:szCs w:val="24"/>
        </w:rPr>
      </w:pPr>
      <w:r>
        <w:rPr>
          <w:rFonts w:ascii="Arial" w:hAnsi="Arial" w:cs="Arial"/>
          <w:sz w:val="24"/>
          <w:szCs w:val="24"/>
        </w:rPr>
        <w:t>Please expla</w:t>
      </w:r>
      <w:r w:rsidR="00EA0660">
        <w:rPr>
          <w:rFonts w:ascii="Arial" w:hAnsi="Arial" w:cs="Arial"/>
          <w:sz w:val="24"/>
          <w:szCs w:val="24"/>
        </w:rPr>
        <w:t xml:space="preserve">in the above volume difference. </w:t>
      </w:r>
    </w:p>
    <w:p w:rsidR="00EA0660" w:rsidRDefault="00EA0660" w:rsidP="00EA0660">
      <w:pPr>
        <w:rPr>
          <w:rFonts w:ascii="Arial" w:hAnsi="Arial" w:cs="Arial"/>
          <w:b/>
          <w:sz w:val="24"/>
          <w:szCs w:val="24"/>
        </w:rPr>
      </w:pPr>
    </w:p>
    <w:p w:rsidR="00EA0660" w:rsidRDefault="00EA0660" w:rsidP="00EA0660">
      <w:pPr>
        <w:rPr>
          <w:rFonts w:ascii="Arial" w:hAnsi="Arial" w:cs="Arial"/>
          <w:b/>
          <w:sz w:val="24"/>
          <w:szCs w:val="24"/>
        </w:rPr>
      </w:pPr>
      <w:r w:rsidRPr="00EA0660">
        <w:rPr>
          <w:rFonts w:ascii="Arial" w:hAnsi="Arial" w:cs="Arial"/>
          <w:b/>
          <w:sz w:val="24"/>
          <w:szCs w:val="24"/>
        </w:rPr>
        <w:t>Staff Question –</w:t>
      </w:r>
      <w:r>
        <w:rPr>
          <w:rFonts w:ascii="Arial" w:hAnsi="Arial" w:cs="Arial"/>
          <w:b/>
          <w:sz w:val="24"/>
          <w:szCs w:val="24"/>
        </w:rPr>
        <w:t xml:space="preserve"> </w:t>
      </w:r>
      <w:r w:rsidR="00473C05">
        <w:rPr>
          <w:rFonts w:ascii="Arial" w:hAnsi="Arial" w:cs="Arial"/>
          <w:b/>
          <w:sz w:val="24"/>
          <w:szCs w:val="24"/>
        </w:rPr>
        <w:t>6</w:t>
      </w:r>
    </w:p>
    <w:p w:rsidR="00090FD1" w:rsidRPr="00EA0660" w:rsidRDefault="00090FD1" w:rsidP="00EA0660">
      <w:pPr>
        <w:rPr>
          <w:rFonts w:ascii="Arial" w:hAnsi="Arial" w:cs="Arial"/>
          <w:b/>
          <w:sz w:val="24"/>
          <w:szCs w:val="24"/>
        </w:rPr>
      </w:pPr>
      <w:r>
        <w:rPr>
          <w:rFonts w:ascii="Arial" w:hAnsi="Arial" w:cs="Arial"/>
          <w:b/>
          <w:sz w:val="24"/>
          <w:szCs w:val="24"/>
        </w:rPr>
        <w:t xml:space="preserve">Ref: </w:t>
      </w:r>
      <w:r w:rsidR="00473C05">
        <w:rPr>
          <w:rFonts w:ascii="Arial" w:hAnsi="Arial" w:cs="Arial"/>
          <w:b/>
          <w:sz w:val="24"/>
          <w:szCs w:val="24"/>
        </w:rPr>
        <w:t>Appendix 7_GA Analysis Workform; RRR 2.1.7</w:t>
      </w:r>
    </w:p>
    <w:p w:rsidR="004A02D4" w:rsidRDefault="004A02D4" w:rsidP="00B81D85">
      <w:pPr>
        <w:rPr>
          <w:rFonts w:ascii="Arial" w:hAnsi="Arial" w:cs="Arial"/>
          <w:sz w:val="24"/>
          <w:szCs w:val="24"/>
        </w:rPr>
      </w:pPr>
      <w:r>
        <w:rPr>
          <w:rFonts w:ascii="Arial" w:hAnsi="Arial" w:cs="Arial"/>
          <w:sz w:val="24"/>
          <w:szCs w:val="24"/>
        </w:rPr>
        <w:t xml:space="preserve">Staff compared the GA costs </w:t>
      </w:r>
      <w:r w:rsidR="00090FD1">
        <w:rPr>
          <w:rFonts w:ascii="Arial" w:hAnsi="Arial" w:cs="Arial"/>
          <w:sz w:val="24"/>
          <w:szCs w:val="24"/>
        </w:rPr>
        <w:t>per the GA analysis workform</w:t>
      </w:r>
      <w:r>
        <w:rPr>
          <w:rFonts w:ascii="Arial" w:hAnsi="Arial" w:cs="Arial"/>
          <w:sz w:val="24"/>
          <w:szCs w:val="24"/>
        </w:rPr>
        <w:t xml:space="preserve"> and the GA costs per the reported balance in USoA 4707 Global adjustment and noted the following difference: </w:t>
      </w:r>
    </w:p>
    <w:tbl>
      <w:tblPr>
        <w:tblStyle w:val="TableGrid"/>
        <w:tblW w:w="0" w:type="auto"/>
        <w:tblLook w:val="04A0" w:firstRow="1" w:lastRow="0" w:firstColumn="1" w:lastColumn="0" w:noHBand="0" w:noVBand="1"/>
      </w:tblPr>
      <w:tblGrid>
        <w:gridCol w:w="4675"/>
        <w:gridCol w:w="4675"/>
      </w:tblGrid>
      <w:tr w:rsidR="004A02D4" w:rsidTr="004A02D4">
        <w:tc>
          <w:tcPr>
            <w:tcW w:w="4675" w:type="dxa"/>
          </w:tcPr>
          <w:p w:rsidR="004A02D4" w:rsidRDefault="004A02D4" w:rsidP="00B81D85">
            <w:pPr>
              <w:rPr>
                <w:rFonts w:ascii="Arial" w:hAnsi="Arial" w:cs="Arial"/>
                <w:sz w:val="24"/>
                <w:szCs w:val="24"/>
              </w:rPr>
            </w:pPr>
            <w:r>
              <w:rPr>
                <w:rFonts w:ascii="Arial" w:hAnsi="Arial" w:cs="Arial"/>
                <w:sz w:val="24"/>
                <w:szCs w:val="24"/>
              </w:rPr>
              <w:t>The expected GA costs per the GA analysis workform (Non-RPP class B consumption adjusted for unbilled X Actual GA rate)</w:t>
            </w:r>
          </w:p>
        </w:tc>
        <w:tc>
          <w:tcPr>
            <w:tcW w:w="4675" w:type="dxa"/>
          </w:tcPr>
          <w:p w:rsidR="004A02D4" w:rsidRDefault="004A02D4" w:rsidP="00B81D85">
            <w:pPr>
              <w:rPr>
                <w:rFonts w:ascii="Arial" w:hAnsi="Arial" w:cs="Arial"/>
                <w:sz w:val="24"/>
                <w:szCs w:val="24"/>
              </w:rPr>
            </w:pPr>
            <w:r>
              <w:rPr>
                <w:rFonts w:ascii="Arial" w:hAnsi="Arial" w:cs="Arial"/>
                <w:sz w:val="24"/>
                <w:szCs w:val="24"/>
              </w:rPr>
              <w:t>$56,931,768</w:t>
            </w:r>
          </w:p>
        </w:tc>
      </w:tr>
      <w:tr w:rsidR="004A02D4" w:rsidTr="004A02D4">
        <w:tc>
          <w:tcPr>
            <w:tcW w:w="4675" w:type="dxa"/>
          </w:tcPr>
          <w:p w:rsidR="004A02D4" w:rsidRDefault="004A02D4" w:rsidP="00B81D85">
            <w:pPr>
              <w:rPr>
                <w:rFonts w:ascii="Arial" w:hAnsi="Arial" w:cs="Arial"/>
                <w:sz w:val="24"/>
                <w:szCs w:val="24"/>
              </w:rPr>
            </w:pPr>
            <w:r>
              <w:rPr>
                <w:rFonts w:ascii="Arial" w:hAnsi="Arial" w:cs="Arial"/>
                <w:sz w:val="24"/>
                <w:szCs w:val="24"/>
              </w:rPr>
              <w:t>The reported balance in USoA 4707 (RRR 2.1.7)</w:t>
            </w:r>
          </w:p>
        </w:tc>
        <w:tc>
          <w:tcPr>
            <w:tcW w:w="4675" w:type="dxa"/>
          </w:tcPr>
          <w:p w:rsidR="004A02D4" w:rsidRDefault="004A02D4" w:rsidP="00B81D85">
            <w:pPr>
              <w:rPr>
                <w:rFonts w:ascii="Arial" w:hAnsi="Arial" w:cs="Arial"/>
                <w:sz w:val="24"/>
                <w:szCs w:val="24"/>
              </w:rPr>
            </w:pPr>
            <w:r>
              <w:rPr>
                <w:rFonts w:ascii="Arial" w:hAnsi="Arial" w:cs="Arial"/>
                <w:sz w:val="24"/>
                <w:szCs w:val="24"/>
              </w:rPr>
              <w:t>$44,780,581</w:t>
            </w:r>
          </w:p>
        </w:tc>
      </w:tr>
      <w:tr w:rsidR="004A02D4" w:rsidTr="004A02D4">
        <w:tc>
          <w:tcPr>
            <w:tcW w:w="4675" w:type="dxa"/>
          </w:tcPr>
          <w:p w:rsidR="004A02D4" w:rsidRDefault="004A02D4" w:rsidP="00B81D85">
            <w:pPr>
              <w:rPr>
                <w:rFonts w:ascii="Arial" w:hAnsi="Arial" w:cs="Arial"/>
                <w:sz w:val="24"/>
                <w:szCs w:val="24"/>
              </w:rPr>
            </w:pPr>
            <w:r>
              <w:rPr>
                <w:rFonts w:ascii="Arial" w:hAnsi="Arial" w:cs="Arial"/>
                <w:sz w:val="24"/>
                <w:szCs w:val="24"/>
              </w:rPr>
              <w:t>Difference</w:t>
            </w:r>
          </w:p>
        </w:tc>
        <w:tc>
          <w:tcPr>
            <w:tcW w:w="4675" w:type="dxa"/>
          </w:tcPr>
          <w:p w:rsidR="004A02D4" w:rsidRDefault="004A02D4" w:rsidP="00B81D85">
            <w:pPr>
              <w:rPr>
                <w:rFonts w:ascii="Arial" w:hAnsi="Arial" w:cs="Arial"/>
                <w:sz w:val="24"/>
                <w:szCs w:val="24"/>
              </w:rPr>
            </w:pPr>
            <w:r>
              <w:rPr>
                <w:rFonts w:ascii="Arial" w:hAnsi="Arial" w:cs="Arial"/>
                <w:sz w:val="24"/>
                <w:szCs w:val="24"/>
              </w:rPr>
              <w:t>$12,151,187</w:t>
            </w:r>
          </w:p>
        </w:tc>
      </w:tr>
    </w:tbl>
    <w:p w:rsidR="004A02D4" w:rsidRDefault="004A02D4" w:rsidP="004A02D4">
      <w:pPr>
        <w:spacing w:after="0" w:line="240" w:lineRule="auto"/>
        <w:rPr>
          <w:rFonts w:ascii="Arial" w:hAnsi="Arial" w:cs="Arial"/>
          <w:sz w:val="24"/>
          <w:szCs w:val="24"/>
        </w:rPr>
      </w:pPr>
    </w:p>
    <w:p w:rsidR="004A02D4" w:rsidRDefault="004A02D4" w:rsidP="004A02D4">
      <w:pPr>
        <w:spacing w:after="0" w:line="240" w:lineRule="auto"/>
        <w:rPr>
          <w:rFonts w:ascii="Arial" w:hAnsi="Arial" w:cs="Arial"/>
          <w:sz w:val="24"/>
          <w:szCs w:val="24"/>
        </w:rPr>
      </w:pPr>
    </w:p>
    <w:p w:rsidR="004A02D4" w:rsidRPr="004A02D4" w:rsidRDefault="004A02D4" w:rsidP="007D3413">
      <w:pPr>
        <w:pStyle w:val="ListParagraph"/>
        <w:numPr>
          <w:ilvl w:val="0"/>
          <w:numId w:val="6"/>
        </w:numPr>
        <w:spacing w:after="0" w:line="240" w:lineRule="auto"/>
        <w:rPr>
          <w:rFonts w:ascii="Arial" w:hAnsi="Arial" w:cs="Arial"/>
          <w:sz w:val="24"/>
          <w:szCs w:val="24"/>
        </w:rPr>
      </w:pPr>
      <w:r>
        <w:rPr>
          <w:rFonts w:ascii="Arial" w:hAnsi="Arial" w:cs="Arial"/>
          <w:sz w:val="24"/>
          <w:szCs w:val="24"/>
        </w:rPr>
        <w:t>Please explain the difference between the reported balance in USoA 4707 and the expected GA costs per the GA analysis workform</w:t>
      </w:r>
      <w:r w:rsidR="006C5788">
        <w:rPr>
          <w:rFonts w:ascii="Arial" w:hAnsi="Arial" w:cs="Arial"/>
          <w:sz w:val="24"/>
          <w:szCs w:val="24"/>
        </w:rPr>
        <w:t xml:space="preserve"> (ex</w:t>
      </w:r>
      <w:r w:rsidR="00093FF6">
        <w:rPr>
          <w:rFonts w:ascii="Arial" w:hAnsi="Arial" w:cs="Arial"/>
          <w:sz w:val="24"/>
          <w:szCs w:val="24"/>
        </w:rPr>
        <w:t>c</w:t>
      </w:r>
      <w:r w:rsidR="006C5788">
        <w:rPr>
          <w:rFonts w:ascii="Arial" w:hAnsi="Arial" w:cs="Arial"/>
          <w:sz w:val="24"/>
          <w:szCs w:val="24"/>
        </w:rPr>
        <w:t>luding any transfers to Account 1589 RSVA GA)</w:t>
      </w:r>
      <w:r>
        <w:rPr>
          <w:rFonts w:ascii="Arial" w:hAnsi="Arial" w:cs="Arial"/>
          <w:sz w:val="24"/>
          <w:szCs w:val="24"/>
        </w:rPr>
        <w:t xml:space="preserve">. </w:t>
      </w:r>
    </w:p>
    <w:p w:rsidR="004A02D4" w:rsidRDefault="004A02D4" w:rsidP="00B81D85">
      <w:pPr>
        <w:rPr>
          <w:rFonts w:ascii="Arial" w:hAnsi="Arial" w:cs="Arial"/>
          <w:sz w:val="24"/>
          <w:szCs w:val="24"/>
        </w:rPr>
      </w:pPr>
    </w:p>
    <w:p w:rsidR="00B81D85" w:rsidRDefault="00090FD1" w:rsidP="00B81D85">
      <w:pPr>
        <w:rPr>
          <w:rFonts w:ascii="Arial" w:hAnsi="Arial" w:cs="Arial"/>
          <w:sz w:val="24"/>
          <w:szCs w:val="24"/>
        </w:rPr>
      </w:pPr>
      <w:r>
        <w:rPr>
          <w:rFonts w:ascii="Arial" w:hAnsi="Arial" w:cs="Arial"/>
          <w:sz w:val="24"/>
          <w:szCs w:val="24"/>
        </w:rPr>
        <w:lastRenderedPageBreak/>
        <w:t xml:space="preserve"> </w:t>
      </w:r>
    </w:p>
    <w:p w:rsidR="00B81D85" w:rsidRPr="00B03BF6" w:rsidRDefault="00B81D85" w:rsidP="00B81D85">
      <w:pPr>
        <w:rPr>
          <w:rFonts w:ascii="Arial" w:hAnsi="Arial" w:cs="Arial"/>
          <w:b/>
          <w:sz w:val="24"/>
          <w:szCs w:val="24"/>
        </w:rPr>
      </w:pPr>
      <w:r w:rsidRPr="00B03BF6">
        <w:rPr>
          <w:rFonts w:ascii="Arial" w:hAnsi="Arial" w:cs="Arial"/>
          <w:b/>
          <w:sz w:val="24"/>
          <w:szCs w:val="24"/>
        </w:rPr>
        <w:t>Staff Question –</w:t>
      </w:r>
      <w:r w:rsidR="00EA0660">
        <w:rPr>
          <w:rFonts w:ascii="Arial" w:hAnsi="Arial" w:cs="Arial"/>
          <w:b/>
          <w:sz w:val="24"/>
          <w:szCs w:val="24"/>
        </w:rPr>
        <w:t xml:space="preserve"> </w:t>
      </w:r>
      <w:r w:rsidR="00473C05">
        <w:rPr>
          <w:rFonts w:ascii="Arial" w:hAnsi="Arial" w:cs="Arial"/>
          <w:b/>
          <w:sz w:val="24"/>
          <w:szCs w:val="24"/>
        </w:rPr>
        <w:t>7</w:t>
      </w:r>
    </w:p>
    <w:p w:rsidR="00B81D85" w:rsidRDefault="00B81D85" w:rsidP="00B81D85">
      <w:pPr>
        <w:rPr>
          <w:rFonts w:ascii="Arial" w:hAnsi="Arial" w:cs="Arial"/>
          <w:b/>
          <w:sz w:val="24"/>
          <w:szCs w:val="24"/>
        </w:rPr>
      </w:pPr>
      <w:r w:rsidRPr="00B03BF6">
        <w:rPr>
          <w:rFonts w:ascii="Arial" w:hAnsi="Arial" w:cs="Arial"/>
          <w:b/>
          <w:sz w:val="24"/>
          <w:szCs w:val="24"/>
        </w:rPr>
        <w:t>Ref:</w:t>
      </w:r>
      <w:r>
        <w:rPr>
          <w:rFonts w:ascii="Arial" w:hAnsi="Arial" w:cs="Arial"/>
          <w:sz w:val="24"/>
          <w:szCs w:val="24"/>
        </w:rPr>
        <w:t xml:space="preserve"> </w:t>
      </w:r>
      <w:r w:rsidR="00702031" w:rsidRPr="00473C05">
        <w:rPr>
          <w:rFonts w:ascii="Arial" w:hAnsi="Arial" w:cs="Arial"/>
          <w:b/>
          <w:sz w:val="24"/>
          <w:szCs w:val="24"/>
        </w:rPr>
        <w:t xml:space="preserve">Page 51 of the Application; </w:t>
      </w:r>
      <w:r w:rsidRPr="00473C05">
        <w:rPr>
          <w:rFonts w:ascii="Arial" w:hAnsi="Arial" w:cs="Arial"/>
          <w:b/>
          <w:sz w:val="24"/>
          <w:szCs w:val="24"/>
        </w:rPr>
        <w:t>Appendix</w:t>
      </w:r>
      <w:r>
        <w:rPr>
          <w:rFonts w:ascii="Arial" w:hAnsi="Arial" w:cs="Arial"/>
          <w:b/>
          <w:sz w:val="24"/>
          <w:szCs w:val="24"/>
        </w:rPr>
        <w:t xml:space="preserve"> 7_Guelph_Reconciling Item_GA Analysis.xls, Tab.3 IESO Invoice Analysis</w:t>
      </w:r>
    </w:p>
    <w:p w:rsidR="00702031" w:rsidRDefault="00251C45" w:rsidP="00B81D85">
      <w:pPr>
        <w:rPr>
          <w:rFonts w:ascii="Arial" w:hAnsi="Arial" w:cs="Arial"/>
          <w:sz w:val="24"/>
          <w:szCs w:val="24"/>
        </w:rPr>
      </w:pPr>
      <w:r>
        <w:rPr>
          <w:rFonts w:ascii="Arial" w:hAnsi="Arial" w:cs="Arial"/>
          <w:sz w:val="24"/>
          <w:szCs w:val="24"/>
        </w:rPr>
        <w:t xml:space="preserve">The reconciling item #5 on the GA Analysis workform is </w:t>
      </w:r>
      <w:r w:rsidR="00702031">
        <w:rPr>
          <w:rFonts w:ascii="Arial" w:hAnsi="Arial" w:cs="Arial"/>
          <w:sz w:val="24"/>
          <w:szCs w:val="24"/>
        </w:rPr>
        <w:t xml:space="preserve">-$543,557.63, being the </w:t>
      </w:r>
      <w:r>
        <w:rPr>
          <w:rFonts w:ascii="Arial" w:hAnsi="Arial" w:cs="Arial"/>
          <w:sz w:val="24"/>
          <w:szCs w:val="24"/>
        </w:rPr>
        <w:t>IESO Invoice Adjustment to Charge Type 148</w:t>
      </w:r>
      <w:r w:rsidR="00702031">
        <w:rPr>
          <w:rFonts w:ascii="Arial" w:hAnsi="Arial" w:cs="Arial"/>
          <w:sz w:val="24"/>
          <w:szCs w:val="24"/>
        </w:rPr>
        <w:t xml:space="preserve">. Guelph stated on the page 51 of the Application that </w:t>
      </w:r>
    </w:p>
    <w:p w:rsidR="00702031" w:rsidRDefault="00702031" w:rsidP="00473C05">
      <w:pPr>
        <w:autoSpaceDE w:val="0"/>
        <w:autoSpaceDN w:val="0"/>
        <w:adjustRightInd w:val="0"/>
        <w:spacing w:after="0" w:line="240" w:lineRule="auto"/>
        <w:ind w:left="720"/>
        <w:rPr>
          <w:rFonts w:ascii="Arial" w:hAnsi="Arial" w:cs="Arial"/>
          <w:sz w:val="24"/>
          <w:szCs w:val="24"/>
        </w:rPr>
      </w:pPr>
      <w:r>
        <w:rPr>
          <w:rFonts w:ascii="Arial" w:hAnsi="Arial" w:cs="Arial"/>
          <w:sz w:val="24"/>
          <w:szCs w:val="24"/>
          <w:lang w:val="en-US"/>
        </w:rPr>
        <w:t>Throughout 2017, the IESO made numerous adjustments to the amount charged to Guelph Hydro for charge type 148 Class B Global Adjustment Settlement Amount. Adjustments of $2,398,010.50 throughout 2017 were made in the IESO preliminary statement and an almost offsetting amount of $(2,932,568.13) adjustments were made to the final statement. The overall impact is $(534,557.63) in adjustments to charge type 148 during 2017.</w:t>
      </w:r>
    </w:p>
    <w:p w:rsidR="00702031" w:rsidRDefault="00702031" w:rsidP="00702031">
      <w:pPr>
        <w:rPr>
          <w:rFonts w:ascii="Arial" w:hAnsi="Arial" w:cs="Arial"/>
          <w:sz w:val="24"/>
          <w:szCs w:val="24"/>
        </w:rPr>
      </w:pPr>
    </w:p>
    <w:p w:rsidR="00702031" w:rsidRDefault="00702031" w:rsidP="00702031">
      <w:pPr>
        <w:rPr>
          <w:rFonts w:ascii="Arial" w:hAnsi="Arial" w:cs="Arial"/>
          <w:sz w:val="24"/>
          <w:szCs w:val="24"/>
        </w:rPr>
      </w:pPr>
      <w:r>
        <w:rPr>
          <w:rFonts w:ascii="Arial" w:hAnsi="Arial" w:cs="Arial"/>
          <w:sz w:val="24"/>
          <w:szCs w:val="24"/>
        </w:rPr>
        <w:t xml:space="preserve">The Tab 3 of Appendix 7 reconciling items spreadsheet shows that the net impact of $(534,557.63) is the total difference between the CT 148 of IESO invoices and the preliminary statements for the year of 2017. </w:t>
      </w:r>
    </w:p>
    <w:p w:rsidR="002760B1" w:rsidRDefault="00AF325C" w:rsidP="007D3413">
      <w:pPr>
        <w:pStyle w:val="ListParagraph"/>
        <w:numPr>
          <w:ilvl w:val="0"/>
          <w:numId w:val="3"/>
        </w:numPr>
        <w:rPr>
          <w:rFonts w:ascii="Arial" w:hAnsi="Arial" w:cs="Arial"/>
          <w:sz w:val="24"/>
          <w:szCs w:val="24"/>
        </w:rPr>
      </w:pPr>
      <w:r>
        <w:rPr>
          <w:rFonts w:ascii="Arial" w:hAnsi="Arial" w:cs="Arial"/>
          <w:sz w:val="24"/>
          <w:szCs w:val="24"/>
        </w:rPr>
        <w:t xml:space="preserve">Please explain </w:t>
      </w:r>
      <w:r w:rsidR="006C5788">
        <w:rPr>
          <w:rFonts w:ascii="Arial" w:hAnsi="Arial" w:cs="Arial"/>
          <w:sz w:val="24"/>
          <w:szCs w:val="24"/>
        </w:rPr>
        <w:t>why</w:t>
      </w:r>
      <w:r w:rsidR="00CC1161">
        <w:rPr>
          <w:rFonts w:ascii="Arial" w:hAnsi="Arial" w:cs="Arial"/>
          <w:sz w:val="24"/>
          <w:szCs w:val="24"/>
        </w:rPr>
        <w:t xml:space="preserve"> 100% of the net adjustment of CT 148</w:t>
      </w:r>
      <w:r w:rsidR="006C5788">
        <w:rPr>
          <w:rFonts w:ascii="Arial" w:hAnsi="Arial" w:cs="Arial"/>
          <w:sz w:val="24"/>
          <w:szCs w:val="24"/>
        </w:rPr>
        <w:t xml:space="preserve"> (for both RPP &amp; non-RPP Customers) </w:t>
      </w:r>
      <w:r w:rsidR="00CC1161">
        <w:rPr>
          <w:rFonts w:ascii="Arial" w:hAnsi="Arial" w:cs="Arial"/>
          <w:sz w:val="24"/>
          <w:szCs w:val="24"/>
        </w:rPr>
        <w:t xml:space="preserve">from the IESO is shown as a reconciling item </w:t>
      </w:r>
      <w:r w:rsidR="006C5788">
        <w:rPr>
          <w:rFonts w:ascii="Arial" w:hAnsi="Arial" w:cs="Arial"/>
          <w:sz w:val="24"/>
          <w:szCs w:val="24"/>
        </w:rPr>
        <w:t xml:space="preserve">in </w:t>
      </w:r>
      <w:r w:rsidR="00CC1161">
        <w:rPr>
          <w:rFonts w:ascii="Arial" w:hAnsi="Arial" w:cs="Arial"/>
          <w:sz w:val="24"/>
          <w:szCs w:val="24"/>
        </w:rPr>
        <w:t>the GA Analysis workform</w:t>
      </w:r>
      <w:r w:rsidR="006C5788">
        <w:rPr>
          <w:rFonts w:ascii="Arial" w:hAnsi="Arial" w:cs="Arial"/>
          <w:sz w:val="24"/>
          <w:szCs w:val="24"/>
        </w:rPr>
        <w:t xml:space="preserve">, when the GA Analysis Workform should only be accumulating the Account 1589 balances </w:t>
      </w:r>
      <w:r w:rsidR="00CC1161">
        <w:rPr>
          <w:rFonts w:ascii="Arial" w:hAnsi="Arial" w:cs="Arial"/>
          <w:sz w:val="24"/>
          <w:szCs w:val="24"/>
        </w:rPr>
        <w:t xml:space="preserve">which is for Non-RPP class B customers. </w:t>
      </w:r>
    </w:p>
    <w:p w:rsidR="002760B1" w:rsidRDefault="00AF325C" w:rsidP="00473C05">
      <w:pPr>
        <w:pStyle w:val="ListParagraph"/>
        <w:rPr>
          <w:rFonts w:ascii="Arial" w:hAnsi="Arial" w:cs="Arial"/>
          <w:sz w:val="24"/>
          <w:szCs w:val="24"/>
        </w:rPr>
      </w:pPr>
      <w:r w:rsidRPr="002760B1">
        <w:rPr>
          <w:rFonts w:ascii="Arial" w:hAnsi="Arial" w:cs="Arial"/>
          <w:sz w:val="24"/>
          <w:szCs w:val="24"/>
        </w:rPr>
        <w:t xml:space="preserve"> </w:t>
      </w:r>
    </w:p>
    <w:p w:rsidR="002760B1" w:rsidRPr="002760B1" w:rsidRDefault="002760B1" w:rsidP="002760B1">
      <w:pPr>
        <w:pStyle w:val="ListParagraph"/>
        <w:ind w:left="360"/>
        <w:rPr>
          <w:rFonts w:ascii="Arial" w:hAnsi="Arial" w:cs="Arial"/>
          <w:b/>
          <w:sz w:val="24"/>
          <w:szCs w:val="24"/>
        </w:rPr>
      </w:pPr>
    </w:p>
    <w:p w:rsidR="006C1407" w:rsidRDefault="006C1407" w:rsidP="002760B1">
      <w:pPr>
        <w:rPr>
          <w:rFonts w:ascii="Arial" w:hAnsi="Arial" w:cs="Arial"/>
          <w:b/>
          <w:sz w:val="24"/>
          <w:szCs w:val="24"/>
        </w:rPr>
      </w:pPr>
      <w:r w:rsidRPr="006C1407">
        <w:rPr>
          <w:rFonts w:ascii="Arial" w:hAnsi="Arial" w:cs="Arial"/>
          <w:b/>
          <w:sz w:val="24"/>
          <w:szCs w:val="24"/>
        </w:rPr>
        <w:t>Staff Question –</w:t>
      </w:r>
      <w:r w:rsidR="00EA0660">
        <w:rPr>
          <w:rFonts w:ascii="Arial" w:hAnsi="Arial" w:cs="Arial"/>
          <w:b/>
          <w:sz w:val="24"/>
          <w:szCs w:val="24"/>
        </w:rPr>
        <w:t xml:space="preserve"> </w:t>
      </w:r>
      <w:r w:rsidR="00473C05">
        <w:rPr>
          <w:rFonts w:ascii="Arial" w:hAnsi="Arial" w:cs="Arial"/>
          <w:b/>
          <w:sz w:val="24"/>
          <w:szCs w:val="24"/>
        </w:rPr>
        <w:t>8</w:t>
      </w:r>
    </w:p>
    <w:p w:rsidR="006C1407" w:rsidRDefault="006C1407" w:rsidP="006C1407">
      <w:pPr>
        <w:ind w:left="360"/>
        <w:rPr>
          <w:rFonts w:ascii="Arial" w:hAnsi="Arial" w:cs="Arial"/>
          <w:b/>
          <w:sz w:val="24"/>
          <w:szCs w:val="24"/>
        </w:rPr>
      </w:pPr>
      <w:r>
        <w:rPr>
          <w:rFonts w:ascii="Arial" w:hAnsi="Arial" w:cs="Arial"/>
          <w:b/>
          <w:sz w:val="24"/>
          <w:szCs w:val="24"/>
        </w:rPr>
        <w:t xml:space="preserve">Ref: Page </w:t>
      </w:r>
      <w:r w:rsidR="00CC1161">
        <w:rPr>
          <w:rFonts w:ascii="Arial" w:hAnsi="Arial" w:cs="Arial"/>
          <w:b/>
          <w:sz w:val="24"/>
          <w:szCs w:val="24"/>
        </w:rPr>
        <w:t>59</w:t>
      </w:r>
      <w:r>
        <w:rPr>
          <w:rFonts w:ascii="Arial" w:hAnsi="Arial" w:cs="Arial"/>
          <w:b/>
          <w:sz w:val="24"/>
          <w:szCs w:val="24"/>
        </w:rPr>
        <w:t xml:space="preserve"> of the Application; 2019 IRM Rate Generator Tab. 3 DVA Continuity Schedule</w:t>
      </w:r>
    </w:p>
    <w:p w:rsidR="00CC1161" w:rsidRDefault="006C1407" w:rsidP="00473C05">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Question </w:t>
      </w:r>
      <w:r w:rsidR="00CC1161">
        <w:rPr>
          <w:rFonts w:ascii="Arial" w:hAnsi="Arial" w:cs="Arial"/>
          <w:sz w:val="24"/>
          <w:szCs w:val="24"/>
        </w:rPr>
        <w:t>b</w:t>
      </w:r>
      <w:r>
        <w:rPr>
          <w:rFonts w:ascii="Arial" w:hAnsi="Arial" w:cs="Arial"/>
          <w:sz w:val="24"/>
          <w:szCs w:val="24"/>
        </w:rPr>
        <w:t>.</w:t>
      </w:r>
      <w:r w:rsidR="00CC1161">
        <w:rPr>
          <w:rFonts w:ascii="Arial" w:hAnsi="Arial" w:cs="Arial"/>
          <w:sz w:val="24"/>
          <w:szCs w:val="24"/>
        </w:rPr>
        <w:t xml:space="preserve"> and c. of the staff preliminary questions on GA</w:t>
      </w:r>
      <w:r>
        <w:rPr>
          <w:rFonts w:ascii="Arial" w:hAnsi="Arial" w:cs="Arial"/>
          <w:sz w:val="24"/>
          <w:szCs w:val="24"/>
        </w:rPr>
        <w:t xml:space="preserve"> in the application </w:t>
      </w:r>
      <w:r w:rsidR="00CC1161">
        <w:rPr>
          <w:rFonts w:ascii="Arial" w:hAnsi="Arial" w:cs="Arial"/>
          <w:sz w:val="24"/>
          <w:szCs w:val="24"/>
        </w:rPr>
        <w:t>asked for the reversal of the principle adjustments made in last year. Guelph stated that the</w:t>
      </w:r>
      <w:r w:rsidR="00CC1161">
        <w:rPr>
          <w:rFonts w:ascii="Arial" w:hAnsi="Arial" w:cs="Arial"/>
          <w:sz w:val="24"/>
          <w:szCs w:val="24"/>
          <w:lang w:val="en-US"/>
        </w:rPr>
        <w:t xml:space="preserve"> principal adjustments of $(2,089,987) and $2,089,987 in accounts 1588 and 1589 respectively due a misallocation between the accounts for GA related to Non-RPP accounts were not one-time adjustments and were not required to be reversed. </w:t>
      </w:r>
    </w:p>
    <w:p w:rsidR="00CC1161" w:rsidRDefault="00CC1161" w:rsidP="00473C05">
      <w:pPr>
        <w:autoSpaceDE w:val="0"/>
        <w:autoSpaceDN w:val="0"/>
        <w:adjustRightInd w:val="0"/>
        <w:spacing w:after="0" w:line="240" w:lineRule="auto"/>
        <w:rPr>
          <w:rFonts w:ascii="Arial" w:hAnsi="Arial" w:cs="Arial"/>
          <w:sz w:val="24"/>
          <w:szCs w:val="24"/>
          <w:lang w:val="en-US"/>
        </w:rPr>
      </w:pPr>
    </w:p>
    <w:p w:rsidR="006C1407" w:rsidRPr="00473C05" w:rsidRDefault="006C1407" w:rsidP="00473C05">
      <w:pPr>
        <w:autoSpaceDE w:val="0"/>
        <w:autoSpaceDN w:val="0"/>
        <w:adjustRightInd w:val="0"/>
        <w:spacing w:after="0" w:line="240" w:lineRule="auto"/>
        <w:rPr>
          <w:rFonts w:ascii="Arial" w:hAnsi="Arial" w:cs="Arial"/>
          <w:sz w:val="24"/>
          <w:szCs w:val="24"/>
          <w:lang w:val="en-US"/>
        </w:rPr>
      </w:pPr>
    </w:p>
    <w:p w:rsidR="002760B1" w:rsidRPr="00473C05" w:rsidRDefault="00CC1161" w:rsidP="007D3413">
      <w:pPr>
        <w:pStyle w:val="ListParagraph"/>
        <w:numPr>
          <w:ilvl w:val="0"/>
          <w:numId w:val="14"/>
        </w:numPr>
        <w:rPr>
          <w:rFonts w:ascii="Arial" w:hAnsi="Arial" w:cs="Arial"/>
          <w:sz w:val="24"/>
          <w:szCs w:val="24"/>
        </w:rPr>
      </w:pPr>
      <w:r w:rsidRPr="00473C05">
        <w:rPr>
          <w:rFonts w:ascii="Arial" w:hAnsi="Arial" w:cs="Arial"/>
          <w:sz w:val="24"/>
          <w:szCs w:val="24"/>
        </w:rPr>
        <w:t>Please explain when the adjustments of $2,089,987 were made into accounts 1588 and 1589 in the general ledger? If it was made in 2017</w:t>
      </w:r>
      <w:r w:rsidR="00473C05" w:rsidRPr="00473C05">
        <w:rPr>
          <w:rFonts w:ascii="Arial" w:hAnsi="Arial" w:cs="Arial"/>
          <w:sz w:val="24"/>
          <w:szCs w:val="24"/>
        </w:rPr>
        <w:t xml:space="preserve"> and included in the </w:t>
      </w:r>
      <w:r w:rsidR="00473C05" w:rsidRPr="00473C05">
        <w:rPr>
          <w:rFonts w:ascii="Arial" w:hAnsi="Arial" w:cs="Arial"/>
          <w:sz w:val="24"/>
          <w:szCs w:val="24"/>
        </w:rPr>
        <w:lastRenderedPageBreak/>
        <w:t>net principle transactions of the accounts</w:t>
      </w:r>
      <w:r w:rsidRPr="00473C05">
        <w:rPr>
          <w:rFonts w:ascii="Arial" w:hAnsi="Arial" w:cs="Arial"/>
          <w:sz w:val="24"/>
          <w:szCs w:val="24"/>
        </w:rPr>
        <w:t xml:space="preserve">, why it was not required to be adjusted? </w:t>
      </w:r>
    </w:p>
    <w:p w:rsidR="00473C05" w:rsidRPr="00473C05" w:rsidRDefault="00473C05" w:rsidP="00473C05">
      <w:pPr>
        <w:pStyle w:val="ListParagraph"/>
        <w:rPr>
          <w:rFonts w:ascii="Arial" w:hAnsi="Arial" w:cs="Arial"/>
          <w:b/>
          <w:sz w:val="24"/>
          <w:szCs w:val="24"/>
        </w:rPr>
      </w:pPr>
    </w:p>
    <w:p w:rsidR="002760B1" w:rsidRPr="002760B1" w:rsidRDefault="002760B1" w:rsidP="002760B1">
      <w:pPr>
        <w:rPr>
          <w:rFonts w:ascii="Arial" w:hAnsi="Arial" w:cs="Arial"/>
          <w:b/>
          <w:sz w:val="24"/>
          <w:szCs w:val="24"/>
        </w:rPr>
      </w:pPr>
      <w:r w:rsidRPr="002760B1">
        <w:rPr>
          <w:rFonts w:ascii="Arial" w:hAnsi="Arial" w:cs="Arial"/>
          <w:b/>
          <w:sz w:val="24"/>
          <w:szCs w:val="24"/>
        </w:rPr>
        <w:t>Staff Question -</w:t>
      </w:r>
      <w:r w:rsidR="00473C05">
        <w:rPr>
          <w:rFonts w:ascii="Arial" w:hAnsi="Arial" w:cs="Arial"/>
          <w:b/>
          <w:sz w:val="24"/>
          <w:szCs w:val="24"/>
        </w:rPr>
        <w:t xml:space="preserve"> 9</w:t>
      </w:r>
    </w:p>
    <w:p w:rsidR="002760B1" w:rsidRPr="002760B1" w:rsidRDefault="002760B1" w:rsidP="002760B1">
      <w:pPr>
        <w:rPr>
          <w:rFonts w:ascii="Arial" w:hAnsi="Arial" w:cs="Arial"/>
          <w:b/>
          <w:sz w:val="24"/>
          <w:szCs w:val="24"/>
        </w:rPr>
      </w:pPr>
      <w:r w:rsidRPr="002760B1">
        <w:rPr>
          <w:rFonts w:ascii="Arial" w:hAnsi="Arial" w:cs="Arial"/>
          <w:b/>
          <w:sz w:val="24"/>
          <w:szCs w:val="24"/>
        </w:rPr>
        <w:t>Ref:</w:t>
      </w:r>
      <w:r w:rsidRPr="002760B1">
        <w:rPr>
          <w:rFonts w:ascii="Arial" w:hAnsi="Arial" w:cs="Arial"/>
          <w:b/>
          <w:sz w:val="24"/>
          <w:szCs w:val="24"/>
        </w:rPr>
        <w:tab/>
        <w:t>Tab 5 of LRAMVA workform (Table 5-c)</w:t>
      </w:r>
    </w:p>
    <w:p w:rsidR="002760B1" w:rsidRPr="002760B1" w:rsidRDefault="002760B1" w:rsidP="002760B1">
      <w:pPr>
        <w:rPr>
          <w:rFonts w:ascii="Arial" w:hAnsi="Arial" w:cs="Arial"/>
          <w:b/>
          <w:sz w:val="24"/>
          <w:szCs w:val="24"/>
        </w:rPr>
      </w:pPr>
      <w:r w:rsidRPr="002760B1">
        <w:rPr>
          <w:rFonts w:ascii="Arial" w:hAnsi="Arial" w:cs="Arial"/>
          <w:b/>
          <w:sz w:val="24"/>
          <w:szCs w:val="24"/>
        </w:rPr>
        <w:tab/>
        <w:t>LRAMVA Workform, Tab 5, EB-2017-0044</w:t>
      </w:r>
    </w:p>
    <w:p w:rsidR="002760B1" w:rsidRPr="002760B1" w:rsidRDefault="002760B1" w:rsidP="002760B1">
      <w:pPr>
        <w:rPr>
          <w:rFonts w:ascii="Arial" w:hAnsi="Arial" w:cs="Arial"/>
          <w:sz w:val="24"/>
          <w:szCs w:val="24"/>
        </w:rPr>
      </w:pPr>
      <w:r w:rsidRPr="002760B1">
        <w:rPr>
          <w:rFonts w:ascii="Arial" w:hAnsi="Arial" w:cs="Arial"/>
          <w:sz w:val="24"/>
          <w:szCs w:val="24"/>
        </w:rPr>
        <w:t>Consistent with the LRAMVA disposition in 2018 rates, the LRAMVA threshold established in Guelph Hydro’s 2016 cost of service application is applied against actual savings in this year’s LRAMVA claim.  It was determined from the last disposition that the 2011 to 2013 persisting savings were already included in the base load forecast in 2016.</w:t>
      </w:r>
    </w:p>
    <w:p w:rsidR="002760B1" w:rsidRPr="002760B1" w:rsidRDefault="002760B1" w:rsidP="007D3413">
      <w:pPr>
        <w:pStyle w:val="ListParagraph"/>
        <w:numPr>
          <w:ilvl w:val="0"/>
          <w:numId w:val="7"/>
        </w:numPr>
        <w:spacing w:after="160" w:line="259" w:lineRule="auto"/>
        <w:rPr>
          <w:rFonts w:ascii="Arial" w:hAnsi="Arial" w:cs="Arial"/>
          <w:sz w:val="24"/>
          <w:szCs w:val="24"/>
        </w:rPr>
      </w:pPr>
      <w:r w:rsidRPr="002760B1">
        <w:rPr>
          <w:rFonts w:ascii="Arial" w:hAnsi="Arial" w:cs="Arial"/>
          <w:sz w:val="24"/>
          <w:szCs w:val="24"/>
        </w:rPr>
        <w:t xml:space="preserve">Please confirm appropriateness of claiming persistence of 2011 to 2013 programs in 2017.  </w:t>
      </w:r>
    </w:p>
    <w:p w:rsidR="002760B1" w:rsidRPr="002760B1" w:rsidRDefault="002760B1" w:rsidP="007D3413">
      <w:pPr>
        <w:pStyle w:val="ListParagraph"/>
        <w:numPr>
          <w:ilvl w:val="0"/>
          <w:numId w:val="7"/>
        </w:numPr>
        <w:spacing w:after="160" w:line="259" w:lineRule="auto"/>
        <w:rPr>
          <w:rFonts w:ascii="Arial" w:hAnsi="Arial" w:cs="Arial"/>
          <w:sz w:val="24"/>
          <w:szCs w:val="24"/>
        </w:rPr>
      </w:pPr>
      <w:r w:rsidRPr="002760B1">
        <w:rPr>
          <w:rFonts w:ascii="Arial" w:hAnsi="Arial" w:cs="Arial"/>
          <w:sz w:val="24"/>
          <w:szCs w:val="24"/>
        </w:rPr>
        <w:t xml:space="preserve">If Guelph agrees that 2014 to 2016 savings persistence in 2017 are eligible to be included in the LRAMVA, please remove the rate class specific 2011, 2012 and 2013 savings persistence from Table 5-c.  </w:t>
      </w:r>
    </w:p>
    <w:p w:rsidR="002760B1" w:rsidRPr="002760B1" w:rsidRDefault="002760B1" w:rsidP="002760B1">
      <w:pPr>
        <w:rPr>
          <w:rFonts w:ascii="Arial" w:hAnsi="Arial" w:cs="Arial"/>
          <w:sz w:val="24"/>
          <w:szCs w:val="24"/>
        </w:rPr>
      </w:pPr>
    </w:p>
    <w:p w:rsidR="002760B1" w:rsidRPr="002760B1" w:rsidRDefault="002760B1" w:rsidP="002760B1">
      <w:pPr>
        <w:rPr>
          <w:rFonts w:ascii="Arial" w:hAnsi="Arial" w:cs="Arial"/>
          <w:b/>
          <w:sz w:val="24"/>
          <w:szCs w:val="24"/>
        </w:rPr>
      </w:pPr>
      <w:r w:rsidRPr="002760B1">
        <w:rPr>
          <w:rFonts w:ascii="Arial" w:hAnsi="Arial" w:cs="Arial"/>
          <w:b/>
          <w:sz w:val="24"/>
          <w:szCs w:val="24"/>
        </w:rPr>
        <w:t>Staff Question -1</w:t>
      </w:r>
      <w:r w:rsidR="00473C05">
        <w:rPr>
          <w:rFonts w:ascii="Arial" w:hAnsi="Arial" w:cs="Arial"/>
          <w:b/>
          <w:sz w:val="24"/>
          <w:szCs w:val="24"/>
        </w:rPr>
        <w:t>0</w:t>
      </w:r>
    </w:p>
    <w:p w:rsidR="002760B1" w:rsidRPr="002760B1" w:rsidRDefault="002760B1" w:rsidP="002760B1">
      <w:pPr>
        <w:rPr>
          <w:rFonts w:ascii="Arial" w:hAnsi="Arial" w:cs="Arial"/>
          <w:b/>
          <w:sz w:val="24"/>
          <w:szCs w:val="24"/>
        </w:rPr>
      </w:pPr>
      <w:r w:rsidRPr="002760B1">
        <w:rPr>
          <w:rFonts w:ascii="Arial" w:hAnsi="Arial" w:cs="Arial"/>
          <w:b/>
          <w:sz w:val="24"/>
          <w:szCs w:val="24"/>
        </w:rPr>
        <w:t>Ref:</w:t>
      </w:r>
      <w:r w:rsidRPr="002760B1">
        <w:rPr>
          <w:rFonts w:ascii="Arial" w:hAnsi="Arial" w:cs="Arial"/>
          <w:b/>
          <w:sz w:val="24"/>
          <w:szCs w:val="24"/>
        </w:rPr>
        <w:tab/>
        <w:t>Tab 5 of LRAMVA workform (Table 5-c)</w:t>
      </w:r>
    </w:p>
    <w:p w:rsidR="002760B1" w:rsidRPr="002760B1" w:rsidRDefault="002760B1" w:rsidP="007D3413">
      <w:pPr>
        <w:pStyle w:val="ListParagraph"/>
        <w:numPr>
          <w:ilvl w:val="0"/>
          <w:numId w:val="8"/>
        </w:numPr>
        <w:rPr>
          <w:rFonts w:ascii="Arial" w:hAnsi="Arial" w:cs="Arial"/>
          <w:sz w:val="24"/>
          <w:szCs w:val="24"/>
        </w:rPr>
      </w:pPr>
      <w:r w:rsidRPr="002760B1">
        <w:rPr>
          <w:rFonts w:ascii="Arial" w:hAnsi="Arial" w:cs="Arial"/>
          <w:sz w:val="24"/>
          <w:szCs w:val="24"/>
        </w:rPr>
        <w:t>Please confirm whether the project was undertaken as part of an IESO CDM program (for example, the Business Retrofit Program)</w:t>
      </w:r>
    </w:p>
    <w:p w:rsidR="002760B1" w:rsidRPr="002760B1" w:rsidRDefault="002760B1" w:rsidP="007D3413">
      <w:pPr>
        <w:pStyle w:val="ListParagraph"/>
        <w:numPr>
          <w:ilvl w:val="0"/>
          <w:numId w:val="8"/>
        </w:numPr>
        <w:rPr>
          <w:rFonts w:ascii="Arial" w:hAnsi="Arial" w:cs="Arial"/>
          <w:sz w:val="24"/>
          <w:szCs w:val="24"/>
        </w:rPr>
      </w:pPr>
      <w:r w:rsidRPr="002760B1">
        <w:rPr>
          <w:rFonts w:ascii="Arial" w:hAnsi="Arial" w:cs="Arial"/>
          <w:sz w:val="24"/>
          <w:szCs w:val="24"/>
        </w:rPr>
        <w:t>If no to a) above, please confirm appropriateness of claiming demand savings from the streetlight project in 2017.</w:t>
      </w:r>
    </w:p>
    <w:p w:rsidR="002760B1" w:rsidRPr="002760B1" w:rsidRDefault="002760B1" w:rsidP="007D3413">
      <w:pPr>
        <w:pStyle w:val="ListParagraph"/>
        <w:numPr>
          <w:ilvl w:val="0"/>
          <w:numId w:val="8"/>
        </w:numPr>
        <w:spacing w:after="160" w:line="259" w:lineRule="auto"/>
        <w:rPr>
          <w:rFonts w:ascii="Arial" w:hAnsi="Arial" w:cs="Arial"/>
          <w:sz w:val="24"/>
          <w:szCs w:val="24"/>
        </w:rPr>
      </w:pPr>
      <w:r w:rsidRPr="002760B1">
        <w:rPr>
          <w:rFonts w:ascii="Arial" w:hAnsi="Arial" w:cs="Arial"/>
          <w:sz w:val="24"/>
          <w:szCs w:val="24"/>
        </w:rPr>
        <w:t xml:space="preserve">If yes to a) above, please confirm whether the energy savings for the streetlight project were accordingly reduced from the IESO CDM program for the year in which the streetlighting savings are requested to be claimed.  </w:t>
      </w:r>
    </w:p>
    <w:p w:rsidR="002760B1" w:rsidRPr="002760B1" w:rsidRDefault="002760B1" w:rsidP="007D3413">
      <w:pPr>
        <w:pStyle w:val="ListParagraph"/>
        <w:numPr>
          <w:ilvl w:val="0"/>
          <w:numId w:val="8"/>
        </w:numPr>
        <w:spacing w:after="160" w:line="259" w:lineRule="auto"/>
        <w:rPr>
          <w:rFonts w:ascii="Arial" w:hAnsi="Arial" w:cs="Arial"/>
          <w:sz w:val="24"/>
          <w:szCs w:val="24"/>
        </w:rPr>
      </w:pPr>
      <w:r w:rsidRPr="002760B1">
        <w:rPr>
          <w:rFonts w:ascii="Arial" w:hAnsi="Arial" w:cs="Arial"/>
          <w:sz w:val="24"/>
          <w:szCs w:val="24"/>
        </w:rPr>
        <w:t>If the energy savings from the streetlight program are removed from the IESO CDM program, please confirm the energy savings to be claimed on the IESO CDM program.  Staff would like to ensure there is double counting of savings from the streetlighting project.</w:t>
      </w:r>
    </w:p>
    <w:p w:rsidR="002760B1" w:rsidRPr="002760B1" w:rsidRDefault="002760B1" w:rsidP="002760B1">
      <w:pPr>
        <w:rPr>
          <w:rFonts w:ascii="Arial" w:hAnsi="Arial" w:cs="Arial"/>
          <w:sz w:val="24"/>
          <w:szCs w:val="24"/>
        </w:rPr>
      </w:pPr>
    </w:p>
    <w:p w:rsidR="002760B1" w:rsidRPr="002760B1" w:rsidRDefault="002760B1" w:rsidP="002760B1">
      <w:pPr>
        <w:rPr>
          <w:rFonts w:ascii="Arial" w:hAnsi="Arial" w:cs="Arial"/>
          <w:b/>
          <w:sz w:val="24"/>
          <w:szCs w:val="24"/>
        </w:rPr>
      </w:pPr>
      <w:r w:rsidRPr="002760B1">
        <w:rPr>
          <w:rFonts w:ascii="Arial" w:hAnsi="Arial" w:cs="Arial"/>
          <w:b/>
          <w:sz w:val="24"/>
          <w:szCs w:val="24"/>
        </w:rPr>
        <w:t>Staff Question - 1</w:t>
      </w:r>
      <w:r w:rsidR="00473C05">
        <w:rPr>
          <w:rFonts w:ascii="Arial" w:hAnsi="Arial" w:cs="Arial"/>
          <w:b/>
          <w:sz w:val="24"/>
          <w:szCs w:val="24"/>
        </w:rPr>
        <w:t>1</w:t>
      </w:r>
    </w:p>
    <w:p w:rsidR="002760B1" w:rsidRPr="002760B1" w:rsidRDefault="002760B1" w:rsidP="002760B1">
      <w:pPr>
        <w:rPr>
          <w:rFonts w:ascii="Arial" w:hAnsi="Arial" w:cs="Arial"/>
          <w:b/>
          <w:sz w:val="24"/>
          <w:szCs w:val="24"/>
        </w:rPr>
      </w:pPr>
      <w:r w:rsidRPr="002760B1">
        <w:rPr>
          <w:rFonts w:ascii="Arial" w:hAnsi="Arial" w:cs="Arial"/>
          <w:b/>
          <w:sz w:val="24"/>
          <w:szCs w:val="24"/>
        </w:rPr>
        <w:t>Ref:</w:t>
      </w:r>
      <w:r w:rsidRPr="002760B1">
        <w:rPr>
          <w:rFonts w:ascii="Arial" w:hAnsi="Arial" w:cs="Arial"/>
          <w:b/>
          <w:sz w:val="24"/>
          <w:szCs w:val="24"/>
        </w:rPr>
        <w:tab/>
        <w:t>Tab 8 of LRAMVA workform</w:t>
      </w:r>
    </w:p>
    <w:p w:rsidR="002760B1" w:rsidRPr="002760B1" w:rsidRDefault="002760B1" w:rsidP="007D3413">
      <w:pPr>
        <w:pStyle w:val="ListParagraph"/>
        <w:numPr>
          <w:ilvl w:val="0"/>
          <w:numId w:val="9"/>
        </w:numPr>
        <w:spacing w:after="160" w:line="259" w:lineRule="auto"/>
        <w:rPr>
          <w:rFonts w:ascii="Arial" w:hAnsi="Arial" w:cs="Arial"/>
          <w:sz w:val="24"/>
          <w:szCs w:val="24"/>
        </w:rPr>
      </w:pPr>
      <w:r w:rsidRPr="002760B1">
        <w:rPr>
          <w:rFonts w:ascii="Arial" w:hAnsi="Arial" w:cs="Arial"/>
          <w:sz w:val="24"/>
          <w:szCs w:val="24"/>
        </w:rPr>
        <w:lastRenderedPageBreak/>
        <w:t>Please confirm the period over which savings are calculated (for example, from January to December 2017).</w:t>
      </w:r>
    </w:p>
    <w:p w:rsidR="002760B1" w:rsidRPr="002760B1" w:rsidRDefault="002760B1" w:rsidP="007D3413">
      <w:pPr>
        <w:pStyle w:val="ListParagraph"/>
        <w:numPr>
          <w:ilvl w:val="0"/>
          <w:numId w:val="9"/>
        </w:numPr>
        <w:spacing w:after="160" w:line="259" w:lineRule="auto"/>
        <w:rPr>
          <w:rFonts w:ascii="Arial" w:hAnsi="Arial" w:cs="Arial"/>
          <w:sz w:val="24"/>
          <w:szCs w:val="24"/>
        </w:rPr>
      </w:pPr>
      <w:r w:rsidRPr="002760B1">
        <w:rPr>
          <w:rFonts w:ascii="Arial" w:hAnsi="Arial" w:cs="Arial"/>
          <w:sz w:val="24"/>
          <w:szCs w:val="24"/>
        </w:rPr>
        <w:t>Please confirm whether a monthly breakdown of streetlight savings can be provided from Guelph’s billing data which reconciles with annual savings requested for approval.</w:t>
      </w:r>
    </w:p>
    <w:p w:rsidR="002760B1" w:rsidRPr="002760B1" w:rsidRDefault="002760B1" w:rsidP="007D3413">
      <w:pPr>
        <w:pStyle w:val="ListParagraph"/>
        <w:numPr>
          <w:ilvl w:val="0"/>
          <w:numId w:val="9"/>
        </w:numPr>
        <w:spacing w:after="160" w:line="259" w:lineRule="auto"/>
        <w:rPr>
          <w:rFonts w:ascii="Arial" w:hAnsi="Arial" w:cs="Arial"/>
          <w:sz w:val="24"/>
          <w:szCs w:val="24"/>
        </w:rPr>
      </w:pPr>
      <w:r w:rsidRPr="002760B1">
        <w:rPr>
          <w:rFonts w:ascii="Arial" w:hAnsi="Arial" w:cs="Arial"/>
          <w:sz w:val="24"/>
          <w:szCs w:val="24"/>
        </w:rPr>
        <w:t>Please confirm that Guelph has used the same persistence savings factor from the energy retrofit program and applied this persistence factor against streetlight savings.</w:t>
      </w:r>
    </w:p>
    <w:p w:rsidR="002760B1" w:rsidRPr="002760B1" w:rsidRDefault="002760B1" w:rsidP="007D3413">
      <w:pPr>
        <w:pStyle w:val="ListParagraph"/>
        <w:numPr>
          <w:ilvl w:val="0"/>
          <w:numId w:val="9"/>
        </w:numPr>
        <w:spacing w:after="160" w:line="259" w:lineRule="auto"/>
        <w:rPr>
          <w:rFonts w:ascii="Arial" w:hAnsi="Arial" w:cs="Arial"/>
          <w:sz w:val="24"/>
          <w:szCs w:val="24"/>
        </w:rPr>
      </w:pPr>
      <w:r w:rsidRPr="002760B1">
        <w:rPr>
          <w:rFonts w:ascii="Arial" w:hAnsi="Arial" w:cs="Arial"/>
          <w:sz w:val="24"/>
          <w:szCs w:val="24"/>
        </w:rPr>
        <w:t>Please confirm appropriateness of the net-to-gross factor (i.e., 1.01) applied to 2017 streetlighting savings to reduce for the potential for free riders.  For example, is the net-to-gross (NTG) factor applied reflective of a similar project undertaken by the IESO in order to appropriately apply to streetlight savings?  Based on past applications, Staff has seen NTG ranges between 60-80%.</w:t>
      </w:r>
    </w:p>
    <w:p w:rsidR="002760B1" w:rsidRDefault="002760B1" w:rsidP="002760B1">
      <w:pPr>
        <w:rPr>
          <w:rFonts w:ascii="Arial" w:hAnsi="Arial" w:cs="Arial"/>
          <w:sz w:val="24"/>
          <w:szCs w:val="24"/>
        </w:rPr>
      </w:pPr>
    </w:p>
    <w:p w:rsidR="00473C05" w:rsidRPr="002760B1" w:rsidRDefault="00473C05" w:rsidP="002760B1">
      <w:pPr>
        <w:rPr>
          <w:rFonts w:ascii="Arial" w:hAnsi="Arial" w:cs="Arial"/>
          <w:sz w:val="24"/>
          <w:szCs w:val="24"/>
        </w:rPr>
      </w:pPr>
    </w:p>
    <w:p w:rsidR="002760B1" w:rsidRPr="002760B1" w:rsidRDefault="002760B1" w:rsidP="002760B1">
      <w:pPr>
        <w:rPr>
          <w:rFonts w:ascii="Arial" w:hAnsi="Arial" w:cs="Arial"/>
          <w:b/>
          <w:sz w:val="24"/>
          <w:szCs w:val="24"/>
        </w:rPr>
      </w:pPr>
      <w:r>
        <w:rPr>
          <w:rFonts w:ascii="Arial" w:hAnsi="Arial" w:cs="Arial"/>
          <w:b/>
          <w:sz w:val="24"/>
          <w:szCs w:val="24"/>
        </w:rPr>
        <w:t>Staff Question - 1</w:t>
      </w:r>
      <w:r w:rsidR="00473C05">
        <w:rPr>
          <w:rFonts w:ascii="Arial" w:hAnsi="Arial" w:cs="Arial"/>
          <w:b/>
          <w:sz w:val="24"/>
          <w:szCs w:val="24"/>
        </w:rPr>
        <w:t>2</w:t>
      </w:r>
    </w:p>
    <w:p w:rsidR="002760B1" w:rsidRPr="002760B1" w:rsidRDefault="002760B1" w:rsidP="002760B1">
      <w:pPr>
        <w:rPr>
          <w:rFonts w:ascii="Arial" w:hAnsi="Arial" w:cs="Arial"/>
          <w:sz w:val="24"/>
          <w:szCs w:val="24"/>
        </w:rPr>
      </w:pPr>
      <w:r w:rsidRPr="002760B1">
        <w:rPr>
          <w:rFonts w:ascii="Arial" w:hAnsi="Arial" w:cs="Arial"/>
          <w:sz w:val="24"/>
          <w:szCs w:val="24"/>
        </w:rPr>
        <w:t>Ref:</w:t>
      </w:r>
      <w:r w:rsidRPr="002760B1">
        <w:rPr>
          <w:rFonts w:ascii="Arial" w:hAnsi="Arial" w:cs="Arial"/>
          <w:sz w:val="24"/>
          <w:szCs w:val="24"/>
        </w:rPr>
        <w:tab/>
        <w:t>Tab 2 of LRAMVA workform</w:t>
      </w:r>
    </w:p>
    <w:p w:rsidR="002760B1" w:rsidRPr="002760B1" w:rsidRDefault="002760B1" w:rsidP="007D3413">
      <w:pPr>
        <w:pStyle w:val="ListParagraph"/>
        <w:numPr>
          <w:ilvl w:val="0"/>
          <w:numId w:val="10"/>
        </w:numPr>
        <w:spacing w:after="160" w:line="259" w:lineRule="auto"/>
        <w:rPr>
          <w:rFonts w:ascii="Arial" w:hAnsi="Arial" w:cs="Arial"/>
          <w:sz w:val="24"/>
          <w:szCs w:val="24"/>
        </w:rPr>
      </w:pPr>
      <w:r w:rsidRPr="002760B1">
        <w:rPr>
          <w:rFonts w:ascii="Arial" w:hAnsi="Arial" w:cs="Arial"/>
          <w:sz w:val="24"/>
          <w:szCs w:val="24"/>
        </w:rPr>
        <w:t>Please change cell D9 to indicate the year in which the LRAMVA threshold was established, rather than the year in which the threshold applies.</w:t>
      </w:r>
    </w:p>
    <w:p w:rsidR="002760B1" w:rsidRPr="002760B1" w:rsidRDefault="002760B1" w:rsidP="002760B1">
      <w:pPr>
        <w:rPr>
          <w:rFonts w:ascii="Arial" w:hAnsi="Arial" w:cs="Arial"/>
          <w:sz w:val="24"/>
          <w:szCs w:val="24"/>
        </w:rPr>
      </w:pPr>
    </w:p>
    <w:p w:rsidR="002760B1" w:rsidRPr="002760B1" w:rsidRDefault="002760B1" w:rsidP="002760B1">
      <w:pPr>
        <w:rPr>
          <w:rFonts w:ascii="Arial" w:hAnsi="Arial" w:cs="Arial"/>
          <w:b/>
          <w:sz w:val="24"/>
          <w:szCs w:val="24"/>
        </w:rPr>
      </w:pPr>
      <w:r>
        <w:rPr>
          <w:rFonts w:ascii="Arial" w:hAnsi="Arial" w:cs="Arial"/>
          <w:b/>
          <w:sz w:val="24"/>
          <w:szCs w:val="24"/>
        </w:rPr>
        <w:t>Staff Question - 1</w:t>
      </w:r>
      <w:r w:rsidR="00473C05">
        <w:rPr>
          <w:rFonts w:ascii="Arial" w:hAnsi="Arial" w:cs="Arial"/>
          <w:b/>
          <w:sz w:val="24"/>
          <w:szCs w:val="24"/>
        </w:rPr>
        <w:t>3</w:t>
      </w:r>
    </w:p>
    <w:p w:rsidR="002760B1" w:rsidRPr="002760B1" w:rsidRDefault="002760B1" w:rsidP="007D3413">
      <w:pPr>
        <w:pStyle w:val="ListParagraph"/>
        <w:numPr>
          <w:ilvl w:val="0"/>
          <w:numId w:val="11"/>
        </w:numPr>
        <w:spacing w:after="160" w:line="259" w:lineRule="auto"/>
        <w:rPr>
          <w:rFonts w:ascii="Arial" w:hAnsi="Arial" w:cs="Arial"/>
          <w:sz w:val="24"/>
          <w:szCs w:val="24"/>
        </w:rPr>
      </w:pPr>
      <w:r w:rsidRPr="002760B1">
        <w:rPr>
          <w:rFonts w:ascii="Arial" w:hAnsi="Arial" w:cs="Arial"/>
          <w:sz w:val="24"/>
          <w:szCs w:val="24"/>
        </w:rPr>
        <w:t>Please confirm the revised LRAMVA amount requested for disposition.</w:t>
      </w:r>
    </w:p>
    <w:p w:rsidR="002760B1" w:rsidRPr="002760B1" w:rsidRDefault="002760B1" w:rsidP="007D3413">
      <w:pPr>
        <w:pStyle w:val="ListParagraph"/>
        <w:numPr>
          <w:ilvl w:val="0"/>
          <w:numId w:val="11"/>
        </w:numPr>
        <w:spacing w:after="160" w:line="259" w:lineRule="auto"/>
        <w:rPr>
          <w:rFonts w:ascii="Arial" w:hAnsi="Arial" w:cs="Arial"/>
          <w:sz w:val="24"/>
          <w:szCs w:val="24"/>
        </w:rPr>
      </w:pPr>
      <w:r w:rsidRPr="002760B1">
        <w:rPr>
          <w:rFonts w:ascii="Arial" w:hAnsi="Arial" w:cs="Arial"/>
          <w:sz w:val="24"/>
          <w:szCs w:val="24"/>
        </w:rPr>
        <w:t>Please confirm any changes to the LRAMVA workform in “Table A-2.  Updates to LRAMVA Disposition (Tab 2)”.</w:t>
      </w:r>
    </w:p>
    <w:p w:rsidR="002760B1" w:rsidRPr="002760B1" w:rsidRDefault="002760B1" w:rsidP="007D3413">
      <w:pPr>
        <w:pStyle w:val="ListParagraph"/>
        <w:numPr>
          <w:ilvl w:val="0"/>
          <w:numId w:val="11"/>
        </w:numPr>
        <w:spacing w:after="160" w:line="259" w:lineRule="auto"/>
        <w:rPr>
          <w:rFonts w:ascii="Arial" w:hAnsi="Arial" w:cs="Arial"/>
          <w:sz w:val="24"/>
          <w:szCs w:val="24"/>
        </w:rPr>
      </w:pPr>
      <w:r w:rsidRPr="002760B1">
        <w:rPr>
          <w:rFonts w:ascii="Arial" w:hAnsi="Arial" w:cs="Arial"/>
          <w:sz w:val="24"/>
          <w:szCs w:val="24"/>
        </w:rPr>
        <w:t>If LDC made any changes to the LRAMVA work form as a result of its responses to interrogatories, please file an updated LRAMVA work form.</w:t>
      </w:r>
    </w:p>
    <w:p w:rsidR="002760B1" w:rsidRPr="002760B1" w:rsidRDefault="002760B1" w:rsidP="002760B1">
      <w:pPr>
        <w:rPr>
          <w:rFonts w:ascii="Arial" w:hAnsi="Arial" w:cs="Arial"/>
          <w:sz w:val="24"/>
          <w:szCs w:val="24"/>
        </w:rPr>
      </w:pPr>
    </w:p>
    <w:p w:rsidR="006C1407" w:rsidRPr="002760B1" w:rsidRDefault="006C1407" w:rsidP="006C1407">
      <w:pPr>
        <w:ind w:left="360"/>
        <w:rPr>
          <w:rFonts w:ascii="Arial" w:hAnsi="Arial" w:cs="Arial"/>
          <w:sz w:val="24"/>
          <w:szCs w:val="24"/>
        </w:rPr>
      </w:pPr>
    </w:p>
    <w:sectPr w:rsidR="006C1407" w:rsidRPr="002760B1" w:rsidSect="00EA0919">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88" w:rsidRDefault="00627D88" w:rsidP="00A65863">
      <w:pPr>
        <w:spacing w:after="0" w:line="240" w:lineRule="auto"/>
      </w:pPr>
      <w:r>
        <w:separator/>
      </w:r>
    </w:p>
  </w:endnote>
  <w:endnote w:type="continuationSeparator" w:id="0">
    <w:p w:rsidR="00627D88" w:rsidRDefault="00627D88" w:rsidP="00A6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971256"/>
      <w:docPartObj>
        <w:docPartGallery w:val="Page Numbers (Bottom of Page)"/>
        <w:docPartUnique/>
      </w:docPartObj>
    </w:sdtPr>
    <w:sdtEndPr/>
    <w:sdtContent>
      <w:sdt>
        <w:sdtPr>
          <w:id w:val="-1705238520"/>
          <w:docPartObj>
            <w:docPartGallery w:val="Page Numbers (Top of Page)"/>
            <w:docPartUnique/>
          </w:docPartObj>
        </w:sdtPr>
        <w:sdtEndPr/>
        <w:sdtContent>
          <w:p w:rsidR="003F13EF" w:rsidRDefault="003F13EF" w:rsidP="003F13EF">
            <w:pPr>
              <w:pStyle w:val="Footer"/>
              <w:jc w:val="center"/>
            </w:pPr>
            <w:r>
              <w:t xml:space="preserve">Page </w:t>
            </w:r>
            <w:r>
              <w:rPr>
                <w:b/>
                <w:bCs/>
              </w:rPr>
              <w:fldChar w:fldCharType="begin"/>
            </w:r>
            <w:r>
              <w:rPr>
                <w:b/>
                <w:bCs/>
              </w:rPr>
              <w:instrText xml:space="preserve"> PAGE </w:instrText>
            </w:r>
            <w:r>
              <w:rPr>
                <w:b/>
                <w:bCs/>
              </w:rPr>
              <w:fldChar w:fldCharType="separate"/>
            </w:r>
            <w:r w:rsidR="0041059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10595">
              <w:rPr>
                <w:b/>
                <w:bCs/>
                <w:noProof/>
              </w:rPr>
              <w:t>7</w:t>
            </w:r>
            <w:r>
              <w:rPr>
                <w:b/>
                <w:bCs/>
              </w:rPr>
              <w:fldChar w:fldCharType="end"/>
            </w:r>
          </w:p>
        </w:sdtContent>
      </w:sdt>
    </w:sdtContent>
  </w:sdt>
  <w:p w:rsidR="00A65863" w:rsidRDefault="00A6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88" w:rsidRDefault="00627D88" w:rsidP="00A65863">
      <w:pPr>
        <w:spacing w:after="0" w:line="240" w:lineRule="auto"/>
      </w:pPr>
      <w:r>
        <w:separator/>
      </w:r>
    </w:p>
  </w:footnote>
  <w:footnote w:type="continuationSeparator" w:id="0">
    <w:p w:rsidR="00627D88" w:rsidRDefault="00627D88" w:rsidP="00A65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A1D50"/>
    <w:multiLevelType w:val="hybridMultilevel"/>
    <w:tmpl w:val="A12EE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24AF2"/>
    <w:multiLevelType w:val="hybridMultilevel"/>
    <w:tmpl w:val="879A9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63F06"/>
    <w:multiLevelType w:val="hybridMultilevel"/>
    <w:tmpl w:val="7C0EA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738A6"/>
    <w:multiLevelType w:val="hybridMultilevel"/>
    <w:tmpl w:val="E626F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A1B6C"/>
    <w:multiLevelType w:val="hybridMultilevel"/>
    <w:tmpl w:val="D7A8D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124E7"/>
    <w:multiLevelType w:val="hybridMultilevel"/>
    <w:tmpl w:val="9DF4357E"/>
    <w:lvl w:ilvl="0" w:tplc="CE3EA2F2">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D85A16"/>
    <w:multiLevelType w:val="multilevel"/>
    <w:tmpl w:val="729A16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2426CC"/>
    <w:multiLevelType w:val="hybridMultilevel"/>
    <w:tmpl w:val="1604F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D0595"/>
    <w:multiLevelType w:val="hybridMultilevel"/>
    <w:tmpl w:val="0786F2E4"/>
    <w:lvl w:ilvl="0" w:tplc="C776901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C7C3F"/>
    <w:multiLevelType w:val="hybridMultilevel"/>
    <w:tmpl w:val="DE10A66E"/>
    <w:lvl w:ilvl="0" w:tplc="75D60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C424D1"/>
    <w:multiLevelType w:val="hybridMultilevel"/>
    <w:tmpl w:val="5F468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2E4082"/>
    <w:multiLevelType w:val="hybridMultilevel"/>
    <w:tmpl w:val="6C7AE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87179"/>
    <w:multiLevelType w:val="hybridMultilevel"/>
    <w:tmpl w:val="B7A83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D066E"/>
    <w:multiLevelType w:val="hybridMultilevel"/>
    <w:tmpl w:val="DCD8C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D7FDA"/>
    <w:multiLevelType w:val="hybridMultilevel"/>
    <w:tmpl w:val="F8C2E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5"/>
  </w:num>
  <w:num w:numId="5">
    <w:abstractNumId w:val="13"/>
  </w:num>
  <w:num w:numId="6">
    <w:abstractNumId w:val="14"/>
  </w:num>
  <w:num w:numId="7">
    <w:abstractNumId w:val="7"/>
  </w:num>
  <w:num w:numId="8">
    <w:abstractNumId w:val="2"/>
  </w:num>
  <w:num w:numId="9">
    <w:abstractNumId w:val="10"/>
  </w:num>
  <w:num w:numId="10">
    <w:abstractNumId w:val="4"/>
  </w:num>
  <w:num w:numId="11">
    <w:abstractNumId w:val="11"/>
  </w:num>
  <w:num w:numId="12">
    <w:abstractNumId w:val="9"/>
  </w:num>
  <w:num w:numId="13">
    <w:abstractNumId w:val="1"/>
  </w:num>
  <w:num w:numId="14">
    <w:abstractNumId w:val="12"/>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4004D"/>
    <w:rsid w:val="00051AAF"/>
    <w:rsid w:val="00054071"/>
    <w:rsid w:val="0006126D"/>
    <w:rsid w:val="00067F57"/>
    <w:rsid w:val="00071BEC"/>
    <w:rsid w:val="00074514"/>
    <w:rsid w:val="000832D4"/>
    <w:rsid w:val="00090160"/>
    <w:rsid w:val="00090FD1"/>
    <w:rsid w:val="00093FF6"/>
    <w:rsid w:val="000A2526"/>
    <w:rsid w:val="000A5AAF"/>
    <w:rsid w:val="000B3E7E"/>
    <w:rsid w:val="000D223C"/>
    <w:rsid w:val="000E4006"/>
    <w:rsid w:val="000F1E3A"/>
    <w:rsid w:val="00116E08"/>
    <w:rsid w:val="00117747"/>
    <w:rsid w:val="0015507C"/>
    <w:rsid w:val="00164E99"/>
    <w:rsid w:val="00183CC8"/>
    <w:rsid w:val="00187E9B"/>
    <w:rsid w:val="001927C2"/>
    <w:rsid w:val="001A4DCD"/>
    <w:rsid w:val="00203092"/>
    <w:rsid w:val="00204384"/>
    <w:rsid w:val="002208C0"/>
    <w:rsid w:val="00224C06"/>
    <w:rsid w:val="00251C45"/>
    <w:rsid w:val="0025687C"/>
    <w:rsid w:val="0026467D"/>
    <w:rsid w:val="00274A48"/>
    <w:rsid w:val="002760B1"/>
    <w:rsid w:val="00291CCC"/>
    <w:rsid w:val="002A6415"/>
    <w:rsid w:val="002B7B7C"/>
    <w:rsid w:val="002C3A28"/>
    <w:rsid w:val="002C7EF6"/>
    <w:rsid w:val="002E13F7"/>
    <w:rsid w:val="002F4756"/>
    <w:rsid w:val="00300BBC"/>
    <w:rsid w:val="00302509"/>
    <w:rsid w:val="003049C5"/>
    <w:rsid w:val="00340C00"/>
    <w:rsid w:val="00365320"/>
    <w:rsid w:val="003702D1"/>
    <w:rsid w:val="00373FAD"/>
    <w:rsid w:val="003777B5"/>
    <w:rsid w:val="003832E7"/>
    <w:rsid w:val="00384903"/>
    <w:rsid w:val="00392FD5"/>
    <w:rsid w:val="003A20A0"/>
    <w:rsid w:val="003A58B0"/>
    <w:rsid w:val="003A7E05"/>
    <w:rsid w:val="003D4FFF"/>
    <w:rsid w:val="003F13EF"/>
    <w:rsid w:val="003F43BC"/>
    <w:rsid w:val="00400DFC"/>
    <w:rsid w:val="00410595"/>
    <w:rsid w:val="00412DC6"/>
    <w:rsid w:val="004223EE"/>
    <w:rsid w:val="004377B0"/>
    <w:rsid w:val="00441400"/>
    <w:rsid w:val="00442BF1"/>
    <w:rsid w:val="00472C81"/>
    <w:rsid w:val="00473C05"/>
    <w:rsid w:val="00475032"/>
    <w:rsid w:val="004859EF"/>
    <w:rsid w:val="0049615B"/>
    <w:rsid w:val="004A02D4"/>
    <w:rsid w:val="004C309D"/>
    <w:rsid w:val="00514603"/>
    <w:rsid w:val="005164F5"/>
    <w:rsid w:val="0052560F"/>
    <w:rsid w:val="00565849"/>
    <w:rsid w:val="005666F2"/>
    <w:rsid w:val="00572064"/>
    <w:rsid w:val="00572504"/>
    <w:rsid w:val="00573D1A"/>
    <w:rsid w:val="00584369"/>
    <w:rsid w:val="00587A35"/>
    <w:rsid w:val="005A6E1B"/>
    <w:rsid w:val="005C0023"/>
    <w:rsid w:val="005F1229"/>
    <w:rsid w:val="005F4693"/>
    <w:rsid w:val="005F5239"/>
    <w:rsid w:val="00614CB7"/>
    <w:rsid w:val="00615580"/>
    <w:rsid w:val="00623A08"/>
    <w:rsid w:val="00627D88"/>
    <w:rsid w:val="0064279A"/>
    <w:rsid w:val="00650F3A"/>
    <w:rsid w:val="00667B6B"/>
    <w:rsid w:val="00677896"/>
    <w:rsid w:val="006A5D23"/>
    <w:rsid w:val="006A6EF4"/>
    <w:rsid w:val="006C1407"/>
    <w:rsid w:val="006C5788"/>
    <w:rsid w:val="006E3D58"/>
    <w:rsid w:val="00702031"/>
    <w:rsid w:val="00704EE5"/>
    <w:rsid w:val="007066E2"/>
    <w:rsid w:val="007150AB"/>
    <w:rsid w:val="00722640"/>
    <w:rsid w:val="0073197E"/>
    <w:rsid w:val="00746080"/>
    <w:rsid w:val="007465B0"/>
    <w:rsid w:val="00772B57"/>
    <w:rsid w:val="00777642"/>
    <w:rsid w:val="00781D04"/>
    <w:rsid w:val="0078474A"/>
    <w:rsid w:val="007C2D45"/>
    <w:rsid w:val="007D3413"/>
    <w:rsid w:val="007F49EB"/>
    <w:rsid w:val="00812C1B"/>
    <w:rsid w:val="00835AD0"/>
    <w:rsid w:val="008641BE"/>
    <w:rsid w:val="008747B3"/>
    <w:rsid w:val="008779AD"/>
    <w:rsid w:val="008813C3"/>
    <w:rsid w:val="008926F0"/>
    <w:rsid w:val="008964E8"/>
    <w:rsid w:val="008A48F6"/>
    <w:rsid w:val="008E6045"/>
    <w:rsid w:val="0090113B"/>
    <w:rsid w:val="0093258A"/>
    <w:rsid w:val="0094373C"/>
    <w:rsid w:val="00946DEE"/>
    <w:rsid w:val="00951E2B"/>
    <w:rsid w:val="00952939"/>
    <w:rsid w:val="00961EA0"/>
    <w:rsid w:val="00984EEE"/>
    <w:rsid w:val="009A0D83"/>
    <w:rsid w:val="009A3EDA"/>
    <w:rsid w:val="009A5C44"/>
    <w:rsid w:val="009B03AF"/>
    <w:rsid w:val="009C3EB5"/>
    <w:rsid w:val="009C4216"/>
    <w:rsid w:val="009D5F4B"/>
    <w:rsid w:val="009E626E"/>
    <w:rsid w:val="009E7CBF"/>
    <w:rsid w:val="00A07077"/>
    <w:rsid w:val="00A50DD0"/>
    <w:rsid w:val="00A516B0"/>
    <w:rsid w:val="00A55B0C"/>
    <w:rsid w:val="00A5620A"/>
    <w:rsid w:val="00A65863"/>
    <w:rsid w:val="00A84DBE"/>
    <w:rsid w:val="00AA06D9"/>
    <w:rsid w:val="00AB00A7"/>
    <w:rsid w:val="00AC2406"/>
    <w:rsid w:val="00AD3FCF"/>
    <w:rsid w:val="00AF325C"/>
    <w:rsid w:val="00B03802"/>
    <w:rsid w:val="00B03BF6"/>
    <w:rsid w:val="00B069AA"/>
    <w:rsid w:val="00B23A36"/>
    <w:rsid w:val="00B25576"/>
    <w:rsid w:val="00B25EF5"/>
    <w:rsid w:val="00B50EB2"/>
    <w:rsid w:val="00B6081B"/>
    <w:rsid w:val="00B6722A"/>
    <w:rsid w:val="00B81D85"/>
    <w:rsid w:val="00B82D78"/>
    <w:rsid w:val="00B8614F"/>
    <w:rsid w:val="00BA434C"/>
    <w:rsid w:val="00BD4F65"/>
    <w:rsid w:val="00C06F9E"/>
    <w:rsid w:val="00C13E6B"/>
    <w:rsid w:val="00C2370B"/>
    <w:rsid w:val="00C31883"/>
    <w:rsid w:val="00C42479"/>
    <w:rsid w:val="00C624D5"/>
    <w:rsid w:val="00C7132A"/>
    <w:rsid w:val="00C848A0"/>
    <w:rsid w:val="00C878C5"/>
    <w:rsid w:val="00C96AEA"/>
    <w:rsid w:val="00CC0B6D"/>
    <w:rsid w:val="00CC1161"/>
    <w:rsid w:val="00CE1CD3"/>
    <w:rsid w:val="00CE4F01"/>
    <w:rsid w:val="00D55546"/>
    <w:rsid w:val="00D612C6"/>
    <w:rsid w:val="00D6213C"/>
    <w:rsid w:val="00D647C0"/>
    <w:rsid w:val="00D77694"/>
    <w:rsid w:val="00D77B0F"/>
    <w:rsid w:val="00DB6B52"/>
    <w:rsid w:val="00DD27F2"/>
    <w:rsid w:val="00DE5488"/>
    <w:rsid w:val="00DE75AC"/>
    <w:rsid w:val="00DF5A52"/>
    <w:rsid w:val="00E17C58"/>
    <w:rsid w:val="00E231C2"/>
    <w:rsid w:val="00E41724"/>
    <w:rsid w:val="00E429DA"/>
    <w:rsid w:val="00E5075D"/>
    <w:rsid w:val="00E62C2A"/>
    <w:rsid w:val="00E8586E"/>
    <w:rsid w:val="00E91A55"/>
    <w:rsid w:val="00E96A06"/>
    <w:rsid w:val="00EA0660"/>
    <w:rsid w:val="00EA0919"/>
    <w:rsid w:val="00EA12EF"/>
    <w:rsid w:val="00EA654F"/>
    <w:rsid w:val="00EB5240"/>
    <w:rsid w:val="00EB741E"/>
    <w:rsid w:val="00EC0225"/>
    <w:rsid w:val="00EC0B55"/>
    <w:rsid w:val="00ED3027"/>
    <w:rsid w:val="00F034BF"/>
    <w:rsid w:val="00F233A3"/>
    <w:rsid w:val="00F26D30"/>
    <w:rsid w:val="00F45307"/>
    <w:rsid w:val="00F57152"/>
    <w:rsid w:val="00F7362C"/>
    <w:rsid w:val="00F92F61"/>
    <w:rsid w:val="00FB5B2D"/>
    <w:rsid w:val="00FB6F10"/>
    <w:rsid w:val="00FC4CF8"/>
    <w:rsid w:val="00FC5DA7"/>
    <w:rsid w:val="00FD44E3"/>
    <w:rsid w:val="00FD48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628514248">
      <w:bodyDiv w:val="1"/>
      <w:marLeft w:val="0"/>
      <w:marRight w:val="0"/>
      <w:marTop w:val="0"/>
      <w:marBottom w:val="0"/>
      <w:divBdr>
        <w:top w:val="none" w:sz="0" w:space="0" w:color="auto"/>
        <w:left w:val="none" w:sz="0" w:space="0" w:color="auto"/>
        <w:bottom w:val="none" w:sz="0" w:space="0" w:color="auto"/>
        <w:right w:val="none" w:sz="0" w:space="0" w:color="auto"/>
      </w:divBdr>
    </w:div>
    <w:div w:id="628707035">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82008218">
      <w:bodyDiv w:val="1"/>
      <w:marLeft w:val="0"/>
      <w:marRight w:val="0"/>
      <w:marTop w:val="0"/>
      <w:marBottom w:val="0"/>
      <w:divBdr>
        <w:top w:val="none" w:sz="0" w:space="0" w:color="auto"/>
        <w:left w:val="none" w:sz="0" w:space="0" w:color="auto"/>
        <w:bottom w:val="none" w:sz="0" w:space="0" w:color="auto"/>
        <w:right w:val="none" w:sz="0" w:space="0" w:color="auto"/>
      </w:divBdr>
    </w:div>
    <w:div w:id="1182361182">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487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396FE-FDA7-4D38-9C85-7F8024D2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Tina Li</cp:lastModifiedBy>
  <cp:revision>4</cp:revision>
  <cp:lastPrinted>2018-09-07T14:48:00Z</cp:lastPrinted>
  <dcterms:created xsi:type="dcterms:W3CDTF">2018-09-10T14:10:00Z</dcterms:created>
  <dcterms:modified xsi:type="dcterms:W3CDTF">2018-09-10T14:13:00Z</dcterms:modified>
</cp:coreProperties>
</file>