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2E7" w:rsidRPr="00AE62C4" w:rsidRDefault="009275C4" w:rsidP="003832E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Renfrew Hydro Inc. </w:t>
      </w:r>
    </w:p>
    <w:p w:rsidR="00A07077" w:rsidRPr="00AE62C4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OEB</w:t>
      </w:r>
      <w:r w:rsidR="00A07077" w:rsidRPr="00AE62C4">
        <w:rPr>
          <w:rFonts w:ascii="Arial" w:hAnsi="Arial" w:cs="Arial"/>
          <w:sz w:val="22"/>
          <w:szCs w:val="22"/>
        </w:rPr>
        <w:t xml:space="preserve"> Staff </w:t>
      </w:r>
      <w:r w:rsidR="008813C3" w:rsidRPr="00AE62C4">
        <w:rPr>
          <w:rFonts w:ascii="Arial" w:hAnsi="Arial" w:cs="Arial"/>
          <w:sz w:val="22"/>
          <w:szCs w:val="22"/>
        </w:rPr>
        <w:t>Questions</w:t>
      </w:r>
    </w:p>
    <w:p w:rsidR="00A07077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E62C4">
        <w:rPr>
          <w:rFonts w:ascii="Arial" w:hAnsi="Arial" w:cs="Arial"/>
          <w:sz w:val="22"/>
          <w:szCs w:val="22"/>
        </w:rPr>
        <w:t>EB-201</w:t>
      </w:r>
      <w:r w:rsidR="009275C4">
        <w:rPr>
          <w:rFonts w:ascii="Arial" w:hAnsi="Arial" w:cs="Arial"/>
          <w:sz w:val="22"/>
          <w:szCs w:val="22"/>
        </w:rPr>
        <w:t>8-0064</w:t>
      </w:r>
    </w:p>
    <w:p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:rsidR="00A07077" w:rsidRPr="00DF2E5D" w:rsidRDefault="009275C4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Renfrew Hydro </w:t>
      </w:r>
      <w:r w:rsidR="00DF2E5D" w:rsidRPr="00DF2E5D">
        <w:rPr>
          <w:rFonts w:ascii="Arial" w:hAnsi="Arial" w:cs="Arial"/>
          <w:b/>
          <w:bCs/>
          <w:sz w:val="28"/>
          <w:szCs w:val="28"/>
        </w:rPr>
        <w:t>Inc.</w:t>
      </w:r>
      <w:r w:rsidR="00E429DA" w:rsidRPr="00DF2E5D">
        <w:rPr>
          <w:rFonts w:ascii="Arial" w:hAnsi="Arial" w:cs="Arial"/>
          <w:b/>
          <w:bCs/>
          <w:sz w:val="28"/>
          <w:szCs w:val="28"/>
        </w:rPr>
        <w:t xml:space="preserve"> </w:t>
      </w:r>
      <w:r w:rsidR="0052560F" w:rsidRPr="00DF2E5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A07077" w:rsidRDefault="00090160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F2E5D">
        <w:rPr>
          <w:rFonts w:ascii="Arial" w:hAnsi="Arial" w:cs="Arial"/>
          <w:b/>
          <w:bCs/>
          <w:sz w:val="28"/>
          <w:szCs w:val="28"/>
        </w:rPr>
        <w:t>EB-201</w:t>
      </w:r>
      <w:r w:rsidR="002C2BF2" w:rsidRPr="00DF2E5D">
        <w:rPr>
          <w:rFonts w:ascii="Arial" w:hAnsi="Arial" w:cs="Arial"/>
          <w:b/>
          <w:bCs/>
          <w:sz w:val="28"/>
          <w:szCs w:val="28"/>
        </w:rPr>
        <w:t>8</w:t>
      </w:r>
      <w:r w:rsidR="00B069AA" w:rsidRPr="00DF2E5D">
        <w:rPr>
          <w:rFonts w:ascii="Arial" w:hAnsi="Arial" w:cs="Arial"/>
          <w:b/>
          <w:bCs/>
          <w:sz w:val="28"/>
          <w:szCs w:val="28"/>
        </w:rPr>
        <w:t>-0</w:t>
      </w:r>
      <w:r w:rsidR="009275C4">
        <w:rPr>
          <w:rFonts w:ascii="Arial" w:hAnsi="Arial" w:cs="Arial"/>
          <w:b/>
          <w:bCs/>
          <w:sz w:val="28"/>
          <w:szCs w:val="28"/>
        </w:rPr>
        <w:t>064</w:t>
      </w:r>
    </w:p>
    <w:p w:rsidR="00EC0B55" w:rsidRDefault="00EC0B55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A7151" w:rsidRDefault="006A7151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E6045" w:rsidRPr="00AE62C4" w:rsidRDefault="00AE62C4" w:rsidP="008E6045">
      <w:pPr>
        <w:rPr>
          <w:rFonts w:ascii="Arial" w:hAnsi="Arial" w:cs="Arial"/>
          <w:b/>
        </w:rPr>
      </w:pPr>
      <w:r w:rsidRPr="00AE62C4">
        <w:rPr>
          <w:rFonts w:ascii="Arial" w:hAnsi="Arial" w:cs="Arial"/>
          <w:b/>
        </w:rPr>
        <w:t>OEB Staff</w:t>
      </w:r>
      <w:r w:rsidR="008E6045" w:rsidRPr="00AE62C4">
        <w:rPr>
          <w:rFonts w:ascii="Arial" w:hAnsi="Arial" w:cs="Arial"/>
          <w:b/>
        </w:rPr>
        <w:t>-1</w:t>
      </w: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>Ref: IRM Rate Generator Model – Tab 3 Continuity Schedule</w:t>
      </w:r>
    </w:p>
    <w:p w:rsidR="00AE62C4" w:rsidRDefault="00A66BF3" w:rsidP="00AE62C4">
      <w:pPr>
        <w:rPr>
          <w:rFonts w:ascii="Arial" w:hAnsi="Arial" w:cs="Arial"/>
        </w:rPr>
      </w:pPr>
      <w:r>
        <w:rPr>
          <w:rFonts w:ascii="Arial" w:hAnsi="Arial" w:cs="Arial"/>
        </w:rPr>
        <w:t>Please explain the adjustment in column BA Interest adjustments during 2016 of ($3,203) to account 1595 (2015)</w:t>
      </w:r>
      <w:r w:rsidR="00AE62C4">
        <w:rPr>
          <w:rFonts w:ascii="Arial" w:hAnsi="Arial" w:cs="Arial"/>
        </w:rPr>
        <w:t>.</w:t>
      </w:r>
    </w:p>
    <w:p w:rsidR="005565F5" w:rsidRPr="005565F5" w:rsidRDefault="005565F5" w:rsidP="00AE62C4">
      <w:pPr>
        <w:rPr>
          <w:rFonts w:ascii="Arial" w:hAnsi="Arial" w:cs="Arial"/>
          <w:b/>
          <w:color w:val="0070C0"/>
          <w:u w:val="single"/>
        </w:rPr>
      </w:pPr>
      <w:r w:rsidRPr="005565F5">
        <w:rPr>
          <w:rFonts w:ascii="Arial" w:hAnsi="Arial" w:cs="Arial"/>
          <w:b/>
          <w:color w:val="0070C0"/>
          <w:u w:val="single"/>
        </w:rPr>
        <w:t>Renfrew Hydro Inc. - Response</w:t>
      </w:r>
    </w:p>
    <w:p w:rsidR="00AE62C4" w:rsidRDefault="003F4FA8" w:rsidP="00AE62C4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In Renfrew Hydro’s Decision and Rate order EB-2014-0110 for rates effective May 1, 2015, Renfrew was approved for the disposition of Group 1 accounts totalling (98,409). Renfrew created two 1595 (2015) </w:t>
      </w:r>
      <w:r w:rsidR="006A7151">
        <w:rPr>
          <w:rFonts w:ascii="Arial" w:hAnsi="Arial" w:cs="Arial"/>
          <w:color w:val="0070C0"/>
        </w:rPr>
        <w:t xml:space="preserve">principal accounts: 1) </w:t>
      </w:r>
      <w:r w:rsidR="00F01198">
        <w:rPr>
          <w:rFonts w:ascii="Arial" w:hAnsi="Arial" w:cs="Arial"/>
          <w:color w:val="0070C0"/>
        </w:rPr>
        <w:t>Group 1-</w:t>
      </w:r>
      <w:r w:rsidR="006A7151">
        <w:rPr>
          <w:rFonts w:ascii="Arial" w:hAnsi="Arial" w:cs="Arial"/>
          <w:color w:val="0070C0"/>
        </w:rPr>
        <w:t>Excluding Global Adjustment (GA)</w:t>
      </w:r>
      <w:r w:rsidR="00F01198">
        <w:rPr>
          <w:rFonts w:ascii="Arial" w:hAnsi="Arial" w:cs="Arial"/>
          <w:color w:val="0070C0"/>
        </w:rPr>
        <w:t xml:space="preserve">, and </w:t>
      </w:r>
      <w:r w:rsidR="006A7151">
        <w:rPr>
          <w:rFonts w:ascii="Arial" w:hAnsi="Arial" w:cs="Arial"/>
          <w:color w:val="0070C0"/>
        </w:rPr>
        <w:t>2) Group 1</w:t>
      </w:r>
      <w:r w:rsidR="00F01198">
        <w:rPr>
          <w:rFonts w:ascii="Arial" w:hAnsi="Arial" w:cs="Arial"/>
          <w:color w:val="0070C0"/>
        </w:rPr>
        <w:t>-Global Adjustment</w:t>
      </w:r>
      <w:r w:rsidR="006A7151">
        <w:rPr>
          <w:rFonts w:ascii="Arial" w:hAnsi="Arial" w:cs="Arial"/>
          <w:color w:val="0070C0"/>
        </w:rPr>
        <w:t xml:space="preserve"> </w:t>
      </w:r>
      <w:r w:rsidR="00F01198">
        <w:rPr>
          <w:rFonts w:ascii="Arial" w:hAnsi="Arial" w:cs="Arial"/>
          <w:color w:val="0070C0"/>
        </w:rPr>
        <w:t>(</w:t>
      </w:r>
      <w:r w:rsidR="006A7151">
        <w:rPr>
          <w:rFonts w:ascii="Arial" w:hAnsi="Arial" w:cs="Arial"/>
          <w:color w:val="0070C0"/>
        </w:rPr>
        <w:t>GA</w:t>
      </w:r>
      <w:r w:rsidR="00F01198">
        <w:rPr>
          <w:rFonts w:ascii="Arial" w:hAnsi="Arial" w:cs="Arial"/>
          <w:color w:val="0070C0"/>
        </w:rPr>
        <w:t>) O</w:t>
      </w:r>
      <w:r w:rsidR="006A7151">
        <w:rPr>
          <w:rFonts w:ascii="Arial" w:hAnsi="Arial" w:cs="Arial"/>
          <w:color w:val="0070C0"/>
        </w:rPr>
        <w:t xml:space="preserve">nly. The adjustment in column BA represents the amount of recovery for the </w:t>
      </w:r>
      <w:r w:rsidR="00F01198">
        <w:rPr>
          <w:rFonts w:ascii="Arial" w:hAnsi="Arial" w:cs="Arial"/>
          <w:color w:val="0070C0"/>
        </w:rPr>
        <w:t>“GA O</w:t>
      </w:r>
      <w:r w:rsidR="006A7151">
        <w:rPr>
          <w:rFonts w:ascii="Arial" w:hAnsi="Arial" w:cs="Arial"/>
          <w:color w:val="0070C0"/>
        </w:rPr>
        <w:t>nly</w:t>
      </w:r>
      <w:r w:rsidR="00F01198">
        <w:rPr>
          <w:rFonts w:ascii="Arial" w:hAnsi="Arial" w:cs="Arial"/>
          <w:color w:val="0070C0"/>
        </w:rPr>
        <w:t>”</w:t>
      </w:r>
      <w:r w:rsidR="006A7151">
        <w:rPr>
          <w:rFonts w:ascii="Arial" w:hAnsi="Arial" w:cs="Arial"/>
          <w:color w:val="0070C0"/>
        </w:rPr>
        <w:t xml:space="preserve"> account applied to the related Carrying Charg</w:t>
      </w:r>
      <w:r w:rsidR="00F01198">
        <w:rPr>
          <w:rFonts w:ascii="Arial" w:hAnsi="Arial" w:cs="Arial"/>
          <w:color w:val="0070C0"/>
        </w:rPr>
        <w:t>es Approved for Disposition</w:t>
      </w:r>
      <w:r w:rsidR="006A7151">
        <w:rPr>
          <w:rFonts w:ascii="Arial" w:hAnsi="Arial" w:cs="Arial"/>
          <w:color w:val="0070C0"/>
        </w:rPr>
        <w:t>. In other words</w:t>
      </w:r>
      <w:r w:rsidR="00F01198">
        <w:rPr>
          <w:rFonts w:ascii="Arial" w:hAnsi="Arial" w:cs="Arial"/>
          <w:color w:val="0070C0"/>
        </w:rPr>
        <w:t>,</w:t>
      </w:r>
      <w:r w:rsidR="006A7151">
        <w:rPr>
          <w:rFonts w:ascii="Arial" w:hAnsi="Arial" w:cs="Arial"/>
          <w:color w:val="0070C0"/>
        </w:rPr>
        <w:t xml:space="preserve"> the entire principal</w:t>
      </w:r>
      <w:r w:rsidR="00F01198">
        <w:rPr>
          <w:rFonts w:ascii="Arial" w:hAnsi="Arial" w:cs="Arial"/>
          <w:color w:val="0070C0"/>
        </w:rPr>
        <w:t xml:space="preserve"> amount</w:t>
      </w:r>
      <w:r w:rsidR="006A7151">
        <w:rPr>
          <w:rFonts w:ascii="Arial" w:hAnsi="Arial" w:cs="Arial"/>
          <w:color w:val="0070C0"/>
        </w:rPr>
        <w:t xml:space="preserve"> of 128,546 was recovered so the remaining activ</w:t>
      </w:r>
      <w:r w:rsidR="0043565A">
        <w:rPr>
          <w:rFonts w:ascii="Arial" w:hAnsi="Arial" w:cs="Arial"/>
          <w:color w:val="0070C0"/>
        </w:rPr>
        <w:t>ity from the GA only rate rider</w:t>
      </w:r>
      <w:r w:rsidR="006A7151">
        <w:rPr>
          <w:rFonts w:ascii="Arial" w:hAnsi="Arial" w:cs="Arial"/>
          <w:color w:val="0070C0"/>
        </w:rPr>
        <w:t xml:space="preserve"> was applied to the interest/carrying charges account.</w:t>
      </w:r>
      <w:r w:rsidR="00F01198">
        <w:rPr>
          <w:rFonts w:ascii="Arial" w:hAnsi="Arial" w:cs="Arial"/>
          <w:color w:val="0070C0"/>
        </w:rPr>
        <w:t xml:space="preserve"> This was recorded in the Adjustment column of the continuity schedule.</w:t>
      </w:r>
    </w:p>
    <w:p w:rsidR="006A7151" w:rsidRPr="006A7151" w:rsidRDefault="006A7151" w:rsidP="006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10482" w:type="dxa"/>
        <w:tblInd w:w="-567" w:type="dxa"/>
        <w:tblLook w:val="04A0" w:firstRow="1" w:lastRow="0" w:firstColumn="1" w:lastColumn="0" w:noHBand="0" w:noVBand="1"/>
      </w:tblPr>
      <w:tblGrid>
        <w:gridCol w:w="1701"/>
        <w:gridCol w:w="2268"/>
        <w:gridCol w:w="1276"/>
        <w:gridCol w:w="1134"/>
        <w:gridCol w:w="1260"/>
        <w:gridCol w:w="724"/>
        <w:gridCol w:w="919"/>
        <w:gridCol w:w="1200"/>
      </w:tblGrid>
      <w:tr w:rsidR="006A7151" w:rsidRPr="006A7151" w:rsidTr="00F01198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Acct #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Sub Account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 xml:space="preserve"> May 1 2015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Total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Ending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 xml:space="preserve"> Approved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Refund/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New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Balance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 xml:space="preserve"> For Disposition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Recovery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ADJ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  <w:t>Dec 31 2017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6A7151" w:rsidRPr="006A7151" w:rsidTr="00F01198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  <w:t>Group 1 Excluding 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1595 (2015)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Disposition of Regulatory Balances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Principal Approved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(239,958)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232,500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(7,458)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1595 (2015)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Disposition of Regulatory Balances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CC Approved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(1,736)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(1,736)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6A7151" w:rsidRPr="006A7151" w:rsidTr="00F01198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  <w:t>Group 1 - Global Adjustment Only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1595 (2015)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Disposition of Regulatory Balances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Principal Approved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128,546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(128,546)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0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1595 (2015)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Disposition of Regulatory Balances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CC Approved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14,739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C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CA"/>
              </w:rPr>
              <w:t>**</w:t>
            </w:r>
            <w:r w:rsidRPr="006A7151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CA"/>
              </w:rPr>
              <w:t>(3,203)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11,536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Total Group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(98,409)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103,954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(3,203)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2,342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  <w:t>Other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1595 (2015)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Shared Tax Savings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(2,387)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(2,387)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1595 (2015)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CC for Net Principal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(New)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(985)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(985)</w:t>
            </w:r>
          </w:p>
        </w:tc>
      </w:tr>
      <w:tr w:rsidR="006A7151" w:rsidRPr="006A7151" w:rsidTr="00F0119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b/>
                <w:bCs/>
                <w:color w:val="0070C0"/>
                <w:sz w:val="18"/>
                <w:szCs w:val="18"/>
                <w:lang w:eastAsia="en-CA"/>
              </w:rPr>
              <w:t>Grand TOTAL - 1595 (2015)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(100,796)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>103,954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(985)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(3,203)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151" w:rsidRPr="006A7151" w:rsidRDefault="006A7151" w:rsidP="006A71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</w:pPr>
            <w:r w:rsidRPr="006A715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CA"/>
              </w:rPr>
              <w:t xml:space="preserve"> (1,030)</w:t>
            </w:r>
          </w:p>
        </w:tc>
      </w:tr>
    </w:tbl>
    <w:p w:rsidR="006A7151" w:rsidRDefault="006A7151" w:rsidP="00AE62C4">
      <w:pPr>
        <w:rPr>
          <w:rFonts w:ascii="Arial" w:hAnsi="Arial" w:cs="Arial"/>
          <w:color w:val="0070C0"/>
        </w:rPr>
      </w:pPr>
    </w:p>
    <w:p w:rsidR="006A7151" w:rsidRPr="007D529B" w:rsidRDefault="006A7151" w:rsidP="00AE62C4">
      <w:pPr>
        <w:rPr>
          <w:rFonts w:ascii="Arial" w:hAnsi="Arial" w:cs="Arial"/>
          <w:color w:val="0070C0"/>
        </w:rPr>
      </w:pPr>
    </w:p>
    <w:p w:rsidR="00AE62C4" w:rsidRDefault="00AE62C4" w:rsidP="00AE62C4">
      <w:pPr>
        <w:rPr>
          <w:rFonts w:ascii="Arial" w:hAnsi="Arial" w:cs="Arial"/>
        </w:rPr>
      </w:pPr>
      <w:r>
        <w:rPr>
          <w:rFonts w:ascii="Arial" w:hAnsi="Arial" w:cs="Arial"/>
          <w:b/>
        </w:rPr>
        <w:t>OEB Staff-2</w:t>
      </w:r>
    </w:p>
    <w:p w:rsidR="00A66BF3" w:rsidRDefault="00A66BF3" w:rsidP="00AE62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Ref: IRM Rate Generator Model – Tab 8. STS - Tax Change and Managers Summary Page 22</w:t>
      </w:r>
      <w:r>
        <w:rPr>
          <w:rFonts w:ascii="Arial" w:hAnsi="Arial" w:cs="Arial"/>
          <w:b/>
        </w:rPr>
        <w:tab/>
      </w:r>
    </w:p>
    <w:p w:rsidR="00A66BF3" w:rsidRPr="00A66BF3" w:rsidRDefault="00A66BF3" w:rsidP="00AE62C4">
      <w:pPr>
        <w:rPr>
          <w:rFonts w:ascii="Arial" w:hAnsi="Arial" w:cs="Arial"/>
        </w:rPr>
      </w:pPr>
      <w:r w:rsidRPr="00A66BF3">
        <w:rPr>
          <w:rFonts w:ascii="Arial" w:hAnsi="Arial" w:cs="Arial"/>
        </w:rPr>
        <w:t xml:space="preserve">Renfrew Hydro states in </w:t>
      </w:r>
      <w:r w:rsidR="004B2F7A" w:rsidRPr="00A66BF3">
        <w:rPr>
          <w:rFonts w:ascii="Arial" w:hAnsi="Arial" w:cs="Arial"/>
        </w:rPr>
        <w:t>its</w:t>
      </w:r>
      <w:r w:rsidRPr="00A66BF3">
        <w:rPr>
          <w:rFonts w:ascii="Arial" w:hAnsi="Arial" w:cs="Arial"/>
        </w:rPr>
        <w:t xml:space="preserve"> managers summary “the corporate tax rate will decrease from 15%</w:t>
      </w:r>
      <w:r>
        <w:rPr>
          <w:rFonts w:ascii="Arial" w:hAnsi="Arial" w:cs="Arial"/>
        </w:rPr>
        <w:t xml:space="preserve"> to 12.5%.” Please explain what caused the change in the tax rate. </w:t>
      </w:r>
    </w:p>
    <w:p w:rsidR="00F01198" w:rsidRPr="005565F5" w:rsidRDefault="00F01198" w:rsidP="00F01198">
      <w:pPr>
        <w:rPr>
          <w:rFonts w:ascii="Arial" w:hAnsi="Arial" w:cs="Arial"/>
          <w:b/>
          <w:color w:val="0070C0"/>
          <w:u w:val="single"/>
        </w:rPr>
      </w:pPr>
      <w:r w:rsidRPr="005565F5">
        <w:rPr>
          <w:rFonts w:ascii="Arial" w:hAnsi="Arial" w:cs="Arial"/>
          <w:b/>
          <w:color w:val="0070C0"/>
          <w:u w:val="single"/>
        </w:rPr>
        <w:t>Renfrew Hydro Inc. - Response</w:t>
      </w:r>
    </w:p>
    <w:p w:rsidR="00AE62C4" w:rsidRPr="00F01198" w:rsidRDefault="00DB4F24" w:rsidP="00AE62C4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Renfrew Hydro’</w:t>
      </w:r>
      <w:r w:rsidR="00F01198">
        <w:rPr>
          <w:rFonts w:ascii="Arial" w:hAnsi="Arial" w:cs="Arial"/>
          <w:color w:val="0070C0"/>
        </w:rPr>
        <w:t>s actual tax rate is 26.5%</w:t>
      </w:r>
      <w:r w:rsidR="00FE79FD">
        <w:rPr>
          <w:rFonts w:ascii="Arial" w:hAnsi="Arial" w:cs="Arial"/>
          <w:color w:val="0070C0"/>
        </w:rPr>
        <w:t xml:space="preserve">. The reason we pay a higher rate </w:t>
      </w:r>
      <w:r w:rsidR="007F4D81">
        <w:rPr>
          <w:rFonts w:ascii="Arial" w:hAnsi="Arial" w:cs="Arial"/>
          <w:color w:val="0070C0"/>
        </w:rPr>
        <w:t xml:space="preserve">than </w:t>
      </w:r>
      <w:r w:rsidR="003C4810">
        <w:rPr>
          <w:rFonts w:ascii="Arial" w:hAnsi="Arial" w:cs="Arial"/>
          <w:color w:val="0070C0"/>
        </w:rPr>
        <w:t>approved for recovery in distribution rates</w:t>
      </w:r>
      <w:r w:rsidR="007F4D81">
        <w:rPr>
          <w:rFonts w:ascii="Arial" w:hAnsi="Arial" w:cs="Arial"/>
          <w:color w:val="0070C0"/>
        </w:rPr>
        <w:t>,</w:t>
      </w:r>
      <w:r w:rsidR="003C4810">
        <w:rPr>
          <w:rFonts w:ascii="Arial" w:hAnsi="Arial" w:cs="Arial"/>
          <w:color w:val="0070C0"/>
        </w:rPr>
        <w:t xml:space="preserve"> </w:t>
      </w:r>
      <w:r w:rsidR="00FE79FD">
        <w:rPr>
          <w:rFonts w:ascii="Arial" w:hAnsi="Arial" w:cs="Arial"/>
          <w:color w:val="0070C0"/>
        </w:rPr>
        <w:t>is because we are no longer eligible for the smal</w:t>
      </w:r>
      <w:r w:rsidR="003C4810">
        <w:rPr>
          <w:rFonts w:ascii="Arial" w:hAnsi="Arial" w:cs="Arial"/>
          <w:color w:val="0070C0"/>
        </w:rPr>
        <w:t>l business deduction. The tax rules</w:t>
      </w:r>
      <w:r w:rsidR="00FE79FD">
        <w:rPr>
          <w:rFonts w:ascii="Arial" w:hAnsi="Arial" w:cs="Arial"/>
          <w:color w:val="0070C0"/>
        </w:rPr>
        <w:t xml:space="preserve"> stat</w:t>
      </w:r>
      <w:r>
        <w:rPr>
          <w:rFonts w:ascii="Arial" w:hAnsi="Arial" w:cs="Arial"/>
          <w:color w:val="0070C0"/>
        </w:rPr>
        <w:t>e</w:t>
      </w:r>
      <w:r w:rsidR="00FE79FD">
        <w:rPr>
          <w:rFonts w:ascii="Arial" w:hAnsi="Arial" w:cs="Arial"/>
          <w:color w:val="0070C0"/>
        </w:rPr>
        <w:t xml:space="preserve"> we must add our associate</w:t>
      </w:r>
      <w:r>
        <w:rPr>
          <w:rFonts w:ascii="Arial" w:hAnsi="Arial" w:cs="Arial"/>
          <w:color w:val="0070C0"/>
        </w:rPr>
        <w:t>d</w:t>
      </w:r>
      <w:r w:rsidR="00FE79FD">
        <w:rPr>
          <w:rFonts w:ascii="Arial" w:hAnsi="Arial" w:cs="Arial"/>
          <w:color w:val="0070C0"/>
        </w:rPr>
        <w:t xml:space="preserve"> company’s taxable capital to ours to determine the tax rate (</w:t>
      </w:r>
      <w:r w:rsidR="00885EBF">
        <w:rPr>
          <w:rFonts w:ascii="Arial" w:hAnsi="Arial" w:cs="Arial"/>
          <w:color w:val="0070C0"/>
        </w:rPr>
        <w:t>associated to</w:t>
      </w:r>
      <w:r w:rsidR="00F01198">
        <w:rPr>
          <w:rFonts w:ascii="Arial" w:hAnsi="Arial" w:cs="Arial"/>
          <w:color w:val="0070C0"/>
        </w:rPr>
        <w:t xml:space="preserve"> Renfrew Power Generation</w:t>
      </w:r>
      <w:r w:rsidR="00885EBF">
        <w:rPr>
          <w:rFonts w:ascii="Arial" w:hAnsi="Arial" w:cs="Arial"/>
          <w:color w:val="0070C0"/>
        </w:rPr>
        <w:t xml:space="preserve"> through common ownership/S</w:t>
      </w:r>
      <w:r w:rsidR="00FE79FD">
        <w:rPr>
          <w:rFonts w:ascii="Arial" w:hAnsi="Arial" w:cs="Arial"/>
          <w:color w:val="0070C0"/>
        </w:rPr>
        <w:t>ame Shareholder – The Town of Renfrew</w:t>
      </w:r>
      <w:r>
        <w:rPr>
          <w:rFonts w:ascii="Arial" w:hAnsi="Arial" w:cs="Arial"/>
          <w:color w:val="0070C0"/>
        </w:rPr>
        <w:t>)</w:t>
      </w:r>
      <w:r w:rsidR="00FE79FD">
        <w:rPr>
          <w:rFonts w:ascii="Arial" w:hAnsi="Arial" w:cs="Arial"/>
          <w:color w:val="0070C0"/>
        </w:rPr>
        <w:t>. W</w:t>
      </w:r>
      <w:r w:rsidR="003C4810">
        <w:rPr>
          <w:rFonts w:ascii="Arial" w:hAnsi="Arial" w:cs="Arial"/>
          <w:color w:val="0070C0"/>
        </w:rPr>
        <w:t>hen completing the IRM Rate Generator, w</w:t>
      </w:r>
      <w:r w:rsidR="00FE79FD">
        <w:rPr>
          <w:rFonts w:ascii="Arial" w:hAnsi="Arial" w:cs="Arial"/>
          <w:color w:val="0070C0"/>
        </w:rPr>
        <w:t xml:space="preserve">e </w:t>
      </w:r>
      <w:r w:rsidR="00F01198">
        <w:rPr>
          <w:rFonts w:ascii="Arial" w:hAnsi="Arial" w:cs="Arial"/>
          <w:color w:val="0070C0"/>
        </w:rPr>
        <w:t xml:space="preserve">followed the guidance provided </w:t>
      </w:r>
      <w:r w:rsidR="003C4810">
        <w:rPr>
          <w:rFonts w:ascii="Arial" w:hAnsi="Arial" w:cs="Arial"/>
          <w:color w:val="0070C0"/>
        </w:rPr>
        <w:t>and completed the STS-Tax Change worksheet. The known legislative tax</w:t>
      </w:r>
      <w:r w:rsidR="00F01198">
        <w:rPr>
          <w:rFonts w:ascii="Arial" w:hAnsi="Arial" w:cs="Arial"/>
          <w:color w:val="0070C0"/>
        </w:rPr>
        <w:t xml:space="preserve"> changes are built into the</w:t>
      </w:r>
      <w:r>
        <w:rPr>
          <w:rFonts w:ascii="Arial" w:hAnsi="Arial" w:cs="Arial"/>
          <w:color w:val="0070C0"/>
        </w:rPr>
        <w:t xml:space="preserve"> model (cell N32)</w:t>
      </w:r>
      <w:r w:rsidR="00F01198">
        <w:rPr>
          <w:rFonts w:ascii="Arial" w:hAnsi="Arial" w:cs="Arial"/>
          <w:color w:val="0070C0"/>
        </w:rPr>
        <w:t xml:space="preserve"> to allow a 50/50 sharing</w:t>
      </w:r>
      <w:r w:rsidR="003C4810">
        <w:rPr>
          <w:rFonts w:ascii="Arial" w:hAnsi="Arial" w:cs="Arial"/>
          <w:color w:val="0070C0"/>
        </w:rPr>
        <w:t xml:space="preserve"> for any changes since</w:t>
      </w:r>
      <w:r>
        <w:rPr>
          <w:rFonts w:ascii="Arial" w:hAnsi="Arial" w:cs="Arial"/>
          <w:color w:val="0070C0"/>
        </w:rPr>
        <w:t xml:space="preserve"> </w:t>
      </w:r>
      <w:r w:rsidR="00FE79FD">
        <w:rPr>
          <w:rFonts w:ascii="Arial" w:hAnsi="Arial" w:cs="Arial"/>
          <w:color w:val="0070C0"/>
        </w:rPr>
        <w:t>the</w:t>
      </w:r>
      <w:r w:rsidR="00F01198">
        <w:rPr>
          <w:rFonts w:ascii="Arial" w:hAnsi="Arial" w:cs="Arial"/>
          <w:color w:val="0070C0"/>
        </w:rPr>
        <w:t xml:space="preserve"> last Cost of Service</w:t>
      </w:r>
      <w:r>
        <w:rPr>
          <w:rFonts w:ascii="Arial" w:hAnsi="Arial" w:cs="Arial"/>
          <w:color w:val="0070C0"/>
        </w:rPr>
        <w:t xml:space="preserve"> application</w:t>
      </w:r>
      <w:r w:rsidR="003C4810">
        <w:rPr>
          <w:rFonts w:ascii="Arial" w:hAnsi="Arial" w:cs="Arial"/>
          <w:color w:val="0070C0"/>
        </w:rPr>
        <w:t xml:space="preserve"> was approved</w:t>
      </w:r>
      <w:r w:rsidR="00F01198">
        <w:rPr>
          <w:rFonts w:ascii="Arial" w:hAnsi="Arial" w:cs="Arial"/>
          <w:color w:val="0070C0"/>
        </w:rPr>
        <w:t xml:space="preserve">. Renfrew </w:t>
      </w:r>
      <w:r w:rsidR="001D7D6E">
        <w:rPr>
          <w:rFonts w:ascii="Arial" w:hAnsi="Arial" w:cs="Arial"/>
          <w:color w:val="0070C0"/>
        </w:rPr>
        <w:t xml:space="preserve">Hydro </w:t>
      </w:r>
      <w:r w:rsidR="00F01198">
        <w:rPr>
          <w:rFonts w:ascii="Arial" w:hAnsi="Arial" w:cs="Arial"/>
          <w:color w:val="0070C0"/>
        </w:rPr>
        <w:t>believed the creator of the model knew the leg</w:t>
      </w:r>
      <w:r w:rsidR="00FE79FD">
        <w:rPr>
          <w:rFonts w:ascii="Arial" w:hAnsi="Arial" w:cs="Arial"/>
          <w:color w:val="0070C0"/>
        </w:rPr>
        <w:t xml:space="preserve">islative tax changes were </w:t>
      </w:r>
      <w:r w:rsidR="001D7D6E">
        <w:rPr>
          <w:rFonts w:ascii="Arial" w:hAnsi="Arial" w:cs="Arial"/>
          <w:color w:val="0070C0"/>
        </w:rPr>
        <w:t xml:space="preserve">to </w:t>
      </w:r>
      <w:r w:rsidR="00FE79FD">
        <w:rPr>
          <w:rFonts w:ascii="Arial" w:hAnsi="Arial" w:cs="Arial"/>
          <w:color w:val="0070C0"/>
        </w:rPr>
        <w:t>ch</w:t>
      </w:r>
      <w:r w:rsidR="001D7D6E">
        <w:rPr>
          <w:rFonts w:ascii="Arial" w:hAnsi="Arial" w:cs="Arial"/>
          <w:color w:val="0070C0"/>
        </w:rPr>
        <w:t>ange</w:t>
      </w:r>
      <w:r>
        <w:rPr>
          <w:rFonts w:ascii="Arial" w:hAnsi="Arial" w:cs="Arial"/>
          <w:color w:val="0070C0"/>
        </w:rPr>
        <w:t xml:space="preserve"> from 15% to 12.5% for 2019</w:t>
      </w:r>
      <w:r w:rsidR="00FE79FD">
        <w:rPr>
          <w:rFonts w:ascii="Arial" w:hAnsi="Arial" w:cs="Arial"/>
          <w:color w:val="0070C0"/>
        </w:rPr>
        <w:t xml:space="preserve"> (for those distributors with a ratebase less than 10,000,000)</w:t>
      </w:r>
      <w:r w:rsidR="003C4810">
        <w:rPr>
          <w:rFonts w:ascii="Arial" w:hAnsi="Arial" w:cs="Arial"/>
          <w:color w:val="0070C0"/>
        </w:rPr>
        <w:t xml:space="preserve">. </w:t>
      </w:r>
      <w:r>
        <w:rPr>
          <w:rFonts w:ascii="Arial" w:hAnsi="Arial" w:cs="Arial"/>
          <w:color w:val="0070C0"/>
        </w:rPr>
        <w:t xml:space="preserve">Since the rate built into the model is lower than last approved, it created </w:t>
      </w:r>
      <w:r w:rsidR="00FE79FD">
        <w:rPr>
          <w:rFonts w:ascii="Arial" w:hAnsi="Arial" w:cs="Arial"/>
          <w:color w:val="0070C0"/>
        </w:rPr>
        <w:t xml:space="preserve">a tax sharing credit of $2,026 </w:t>
      </w:r>
      <w:r w:rsidR="003C4810">
        <w:rPr>
          <w:rFonts w:ascii="Arial" w:hAnsi="Arial" w:cs="Arial"/>
          <w:color w:val="0070C0"/>
        </w:rPr>
        <w:t>for</w:t>
      </w:r>
      <w:r w:rsidR="00FE79FD">
        <w:rPr>
          <w:rFonts w:ascii="Arial" w:hAnsi="Arial" w:cs="Arial"/>
          <w:color w:val="0070C0"/>
        </w:rPr>
        <w:t xml:space="preserve"> ratepayers</w:t>
      </w:r>
      <w:r w:rsidR="003C4810">
        <w:rPr>
          <w:rFonts w:ascii="Arial" w:hAnsi="Arial" w:cs="Arial"/>
          <w:color w:val="0070C0"/>
        </w:rPr>
        <w:t xml:space="preserve"> ($4,</w:t>
      </w:r>
      <w:r w:rsidR="0043565A">
        <w:rPr>
          <w:rFonts w:ascii="Arial" w:hAnsi="Arial" w:cs="Arial"/>
          <w:color w:val="0070C0"/>
        </w:rPr>
        <w:t xml:space="preserve">053 </w:t>
      </w:r>
      <w:r w:rsidR="003C4810">
        <w:rPr>
          <w:rFonts w:ascii="Arial" w:hAnsi="Arial" w:cs="Arial"/>
          <w:color w:val="0070C0"/>
        </w:rPr>
        <w:t>split 50/50 between shareholders and ratepayers)</w:t>
      </w:r>
      <w:r w:rsidR="00FE79FD">
        <w:rPr>
          <w:rFonts w:ascii="Arial" w:hAnsi="Arial" w:cs="Arial"/>
          <w:color w:val="0070C0"/>
        </w:rPr>
        <w:t>.</w:t>
      </w:r>
      <w:r w:rsidR="00AE62C4">
        <w:rPr>
          <w:rFonts w:ascii="Arial" w:hAnsi="Arial" w:cs="Arial"/>
          <w:b/>
        </w:rPr>
        <w:br/>
      </w:r>
    </w:p>
    <w:p w:rsidR="00AE62C4" w:rsidRDefault="00AE62C4" w:rsidP="00AE62C4">
      <w:pPr>
        <w:rPr>
          <w:rFonts w:ascii="Arial" w:hAnsi="Arial" w:cs="Arial"/>
        </w:rPr>
      </w:pPr>
    </w:p>
    <w:p w:rsidR="00AE62C4" w:rsidRDefault="00AE62C4" w:rsidP="00AE62C4">
      <w:pPr>
        <w:rPr>
          <w:rFonts w:ascii="Arial" w:hAnsi="Arial" w:cs="Arial"/>
          <w:b/>
        </w:rPr>
      </w:pPr>
      <w:bookmarkStart w:id="0" w:name="_GoBack"/>
      <w:bookmarkEnd w:id="0"/>
    </w:p>
    <w:p w:rsidR="00AE62C4" w:rsidRDefault="00AE62C4" w:rsidP="00AE62C4">
      <w:pPr>
        <w:rPr>
          <w:rFonts w:ascii="Arial" w:hAnsi="Arial" w:cs="Arial"/>
          <w:b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p w:rsidR="00AE62C4" w:rsidRDefault="00AE62C4" w:rsidP="00AE62C4">
      <w:pPr>
        <w:rPr>
          <w:rFonts w:ascii="Arial" w:hAnsi="Arial" w:cs="Arial"/>
          <w:b/>
        </w:rPr>
      </w:pPr>
    </w:p>
    <w:sectPr w:rsidR="00AE62C4" w:rsidSect="006A7151">
      <w:pgSz w:w="12240" w:h="15840" w:code="1"/>
      <w:pgMar w:top="993" w:right="1440" w:bottom="709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1843"/>
    <w:multiLevelType w:val="hybridMultilevel"/>
    <w:tmpl w:val="F4FE5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4F5"/>
    <w:multiLevelType w:val="hybridMultilevel"/>
    <w:tmpl w:val="512C6D10"/>
    <w:lvl w:ilvl="0" w:tplc="8030328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736"/>
    <w:multiLevelType w:val="hybridMultilevel"/>
    <w:tmpl w:val="500EA85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D4592"/>
    <w:multiLevelType w:val="hybridMultilevel"/>
    <w:tmpl w:val="DC1A503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8AF"/>
    <w:multiLevelType w:val="hybridMultilevel"/>
    <w:tmpl w:val="B09CBCEC"/>
    <w:lvl w:ilvl="0" w:tplc="D9E25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E304A"/>
    <w:multiLevelType w:val="hybridMultilevel"/>
    <w:tmpl w:val="819EF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27C4"/>
    <w:multiLevelType w:val="hybridMultilevel"/>
    <w:tmpl w:val="AE1E4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170AD"/>
    <w:multiLevelType w:val="hybridMultilevel"/>
    <w:tmpl w:val="9AF07AE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214EF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7F76"/>
    <w:multiLevelType w:val="hybridMultilevel"/>
    <w:tmpl w:val="460A55F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992221"/>
    <w:multiLevelType w:val="hybridMultilevel"/>
    <w:tmpl w:val="21F406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0645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77D6"/>
    <w:multiLevelType w:val="hybridMultilevel"/>
    <w:tmpl w:val="C59CA1CC"/>
    <w:lvl w:ilvl="0" w:tplc="8B6C37C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22C9D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05669"/>
    <w:multiLevelType w:val="hybridMultilevel"/>
    <w:tmpl w:val="412223B0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371CF"/>
    <w:multiLevelType w:val="hybridMultilevel"/>
    <w:tmpl w:val="0DF6050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35D00"/>
    <w:multiLevelType w:val="hybridMultilevel"/>
    <w:tmpl w:val="6E5AD68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61263"/>
    <w:multiLevelType w:val="hybridMultilevel"/>
    <w:tmpl w:val="102E1F0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AA03A7"/>
    <w:multiLevelType w:val="hybridMultilevel"/>
    <w:tmpl w:val="B072AE36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2073D"/>
    <w:multiLevelType w:val="hybridMultilevel"/>
    <w:tmpl w:val="9D788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029E6"/>
    <w:multiLevelType w:val="hybridMultilevel"/>
    <w:tmpl w:val="1A98A2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038A"/>
    <w:multiLevelType w:val="hybridMultilevel"/>
    <w:tmpl w:val="FE802948"/>
    <w:lvl w:ilvl="0" w:tplc="4850A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94C82"/>
    <w:multiLevelType w:val="hybridMultilevel"/>
    <w:tmpl w:val="52B2D3B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51BB4"/>
    <w:multiLevelType w:val="hybridMultilevel"/>
    <w:tmpl w:val="28E8C6B2"/>
    <w:lvl w:ilvl="0" w:tplc="88140018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43399"/>
    <w:multiLevelType w:val="hybridMultilevel"/>
    <w:tmpl w:val="EF5064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D6F0B"/>
    <w:multiLevelType w:val="hybridMultilevel"/>
    <w:tmpl w:val="ADBA401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A6A11"/>
    <w:multiLevelType w:val="hybridMultilevel"/>
    <w:tmpl w:val="15C45F6A"/>
    <w:lvl w:ilvl="0" w:tplc="BD3C236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4222C"/>
    <w:multiLevelType w:val="hybridMultilevel"/>
    <w:tmpl w:val="12DA9BF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27"/>
  </w:num>
  <w:num w:numId="5">
    <w:abstractNumId w:val="11"/>
  </w:num>
  <w:num w:numId="6">
    <w:abstractNumId w:val="8"/>
  </w:num>
  <w:num w:numId="7">
    <w:abstractNumId w:val="16"/>
  </w:num>
  <w:num w:numId="8">
    <w:abstractNumId w:val="12"/>
  </w:num>
  <w:num w:numId="9">
    <w:abstractNumId w:val="13"/>
  </w:num>
  <w:num w:numId="10">
    <w:abstractNumId w:val="4"/>
  </w:num>
  <w:num w:numId="11">
    <w:abstractNumId w:val="15"/>
  </w:num>
  <w:num w:numId="12">
    <w:abstractNumId w:val="22"/>
  </w:num>
  <w:num w:numId="13">
    <w:abstractNumId w:val="3"/>
  </w:num>
  <w:num w:numId="14">
    <w:abstractNumId w:val="1"/>
  </w:num>
  <w:num w:numId="15">
    <w:abstractNumId w:val="26"/>
  </w:num>
  <w:num w:numId="16">
    <w:abstractNumId w:val="7"/>
  </w:num>
  <w:num w:numId="17">
    <w:abstractNumId w:val="18"/>
  </w:num>
  <w:num w:numId="18">
    <w:abstractNumId w:val="24"/>
  </w:num>
  <w:num w:numId="19">
    <w:abstractNumId w:val="25"/>
  </w:num>
  <w:num w:numId="20">
    <w:abstractNumId w:val="10"/>
  </w:num>
  <w:num w:numId="21">
    <w:abstractNumId w:val="23"/>
  </w:num>
  <w:num w:numId="22">
    <w:abstractNumId w:val="9"/>
  </w:num>
  <w:num w:numId="23">
    <w:abstractNumId w:val="21"/>
  </w:num>
  <w:num w:numId="24">
    <w:abstractNumId w:val="19"/>
  </w:num>
  <w:num w:numId="25">
    <w:abstractNumId w:val="2"/>
  </w:num>
  <w:num w:numId="26">
    <w:abstractNumId w:val="14"/>
  </w:num>
  <w:num w:numId="27">
    <w:abstractNumId w:val="1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3073C"/>
    <w:rsid w:val="00035337"/>
    <w:rsid w:val="00054071"/>
    <w:rsid w:val="0006126D"/>
    <w:rsid w:val="00067F57"/>
    <w:rsid w:val="00071BEC"/>
    <w:rsid w:val="00074514"/>
    <w:rsid w:val="000832D4"/>
    <w:rsid w:val="00090160"/>
    <w:rsid w:val="000B3E7E"/>
    <w:rsid w:val="000D223C"/>
    <w:rsid w:val="000E4006"/>
    <w:rsid w:val="000F1E3A"/>
    <w:rsid w:val="00160311"/>
    <w:rsid w:val="00164E99"/>
    <w:rsid w:val="00183CC8"/>
    <w:rsid w:val="00187E9B"/>
    <w:rsid w:val="001927C2"/>
    <w:rsid w:val="001A4DCD"/>
    <w:rsid w:val="001D7D6E"/>
    <w:rsid w:val="00203092"/>
    <w:rsid w:val="00205729"/>
    <w:rsid w:val="002208C0"/>
    <w:rsid w:val="00224C06"/>
    <w:rsid w:val="0025687C"/>
    <w:rsid w:val="00274A48"/>
    <w:rsid w:val="00291CCC"/>
    <w:rsid w:val="002A6415"/>
    <w:rsid w:val="002B7B7C"/>
    <w:rsid w:val="002C2BF2"/>
    <w:rsid w:val="002C7EF6"/>
    <w:rsid w:val="002F4756"/>
    <w:rsid w:val="00302509"/>
    <w:rsid w:val="003049C5"/>
    <w:rsid w:val="00340C00"/>
    <w:rsid w:val="003702D1"/>
    <w:rsid w:val="00373FAD"/>
    <w:rsid w:val="003777B5"/>
    <w:rsid w:val="003832E7"/>
    <w:rsid w:val="003A20A0"/>
    <w:rsid w:val="003A58B0"/>
    <w:rsid w:val="003C4810"/>
    <w:rsid w:val="003F4FA8"/>
    <w:rsid w:val="00400DFC"/>
    <w:rsid w:val="00412DC6"/>
    <w:rsid w:val="0043565A"/>
    <w:rsid w:val="004377B0"/>
    <w:rsid w:val="00472C81"/>
    <w:rsid w:val="00475032"/>
    <w:rsid w:val="004859EF"/>
    <w:rsid w:val="004B2F7A"/>
    <w:rsid w:val="005164F5"/>
    <w:rsid w:val="0052560F"/>
    <w:rsid w:val="005565F5"/>
    <w:rsid w:val="005666F2"/>
    <w:rsid w:val="00572064"/>
    <w:rsid w:val="00584369"/>
    <w:rsid w:val="00587A35"/>
    <w:rsid w:val="005F4693"/>
    <w:rsid w:val="0064279A"/>
    <w:rsid w:val="00685301"/>
    <w:rsid w:val="006A5D23"/>
    <w:rsid w:val="006A7151"/>
    <w:rsid w:val="006E3D58"/>
    <w:rsid w:val="00704EE5"/>
    <w:rsid w:val="007066E2"/>
    <w:rsid w:val="00722640"/>
    <w:rsid w:val="0073197E"/>
    <w:rsid w:val="00746080"/>
    <w:rsid w:val="00772B57"/>
    <w:rsid w:val="00781D04"/>
    <w:rsid w:val="007C2D45"/>
    <w:rsid w:val="007D529B"/>
    <w:rsid w:val="007F49EB"/>
    <w:rsid w:val="007F4D81"/>
    <w:rsid w:val="00812C1B"/>
    <w:rsid w:val="00835AD0"/>
    <w:rsid w:val="008747B3"/>
    <w:rsid w:val="008813C3"/>
    <w:rsid w:val="00885EBF"/>
    <w:rsid w:val="008926F0"/>
    <w:rsid w:val="008964E8"/>
    <w:rsid w:val="008A48F6"/>
    <w:rsid w:val="008E6045"/>
    <w:rsid w:val="0090113B"/>
    <w:rsid w:val="009275C4"/>
    <w:rsid w:val="0093258A"/>
    <w:rsid w:val="0094373C"/>
    <w:rsid w:val="00946DEE"/>
    <w:rsid w:val="00951E2B"/>
    <w:rsid w:val="00952939"/>
    <w:rsid w:val="00961EA0"/>
    <w:rsid w:val="009A5C44"/>
    <w:rsid w:val="009B03AF"/>
    <w:rsid w:val="009B15A2"/>
    <w:rsid w:val="009C4216"/>
    <w:rsid w:val="009D5F4B"/>
    <w:rsid w:val="009E626E"/>
    <w:rsid w:val="009E7CBF"/>
    <w:rsid w:val="00A07077"/>
    <w:rsid w:val="00A50DD0"/>
    <w:rsid w:val="00A516B0"/>
    <w:rsid w:val="00A5620A"/>
    <w:rsid w:val="00A66BF3"/>
    <w:rsid w:val="00AA06D9"/>
    <w:rsid w:val="00AC2406"/>
    <w:rsid w:val="00AD3FCF"/>
    <w:rsid w:val="00AE62C4"/>
    <w:rsid w:val="00B03802"/>
    <w:rsid w:val="00B069AA"/>
    <w:rsid w:val="00B23A36"/>
    <w:rsid w:val="00B25576"/>
    <w:rsid w:val="00B25EF5"/>
    <w:rsid w:val="00B50EB2"/>
    <w:rsid w:val="00B6722A"/>
    <w:rsid w:val="00B82D78"/>
    <w:rsid w:val="00B92AA4"/>
    <w:rsid w:val="00BA434C"/>
    <w:rsid w:val="00BD4F65"/>
    <w:rsid w:val="00C06F9E"/>
    <w:rsid w:val="00C13E6B"/>
    <w:rsid w:val="00C2370B"/>
    <w:rsid w:val="00C624D5"/>
    <w:rsid w:val="00C848A0"/>
    <w:rsid w:val="00C878C5"/>
    <w:rsid w:val="00C96AEA"/>
    <w:rsid w:val="00CC0B6D"/>
    <w:rsid w:val="00CE1CD3"/>
    <w:rsid w:val="00CE4F01"/>
    <w:rsid w:val="00CF1EB5"/>
    <w:rsid w:val="00D55546"/>
    <w:rsid w:val="00D6213C"/>
    <w:rsid w:val="00D647C0"/>
    <w:rsid w:val="00D77694"/>
    <w:rsid w:val="00D77B0F"/>
    <w:rsid w:val="00DB4F24"/>
    <w:rsid w:val="00DB6B52"/>
    <w:rsid w:val="00DE5488"/>
    <w:rsid w:val="00DE75AC"/>
    <w:rsid w:val="00DF2E5D"/>
    <w:rsid w:val="00DF5A52"/>
    <w:rsid w:val="00E17C58"/>
    <w:rsid w:val="00E231C2"/>
    <w:rsid w:val="00E429DA"/>
    <w:rsid w:val="00E62C2A"/>
    <w:rsid w:val="00E8586E"/>
    <w:rsid w:val="00E96A06"/>
    <w:rsid w:val="00EA0919"/>
    <w:rsid w:val="00EB5240"/>
    <w:rsid w:val="00EC0B55"/>
    <w:rsid w:val="00F01198"/>
    <w:rsid w:val="00F034BF"/>
    <w:rsid w:val="00F110C3"/>
    <w:rsid w:val="00F233A3"/>
    <w:rsid w:val="00F26D30"/>
    <w:rsid w:val="00F57152"/>
    <w:rsid w:val="00F7362C"/>
    <w:rsid w:val="00F92F61"/>
    <w:rsid w:val="00FB6F10"/>
    <w:rsid w:val="00FC4CF8"/>
    <w:rsid w:val="00FC5DA7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C3C9-06F0-4264-AD78-40B27497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Cindy Marshall</cp:lastModifiedBy>
  <cp:revision>3</cp:revision>
  <cp:lastPrinted>2018-09-25T22:54:00Z</cp:lastPrinted>
  <dcterms:created xsi:type="dcterms:W3CDTF">2018-09-25T22:59:00Z</dcterms:created>
  <dcterms:modified xsi:type="dcterms:W3CDTF">2018-09-25T23:02:00Z</dcterms:modified>
</cp:coreProperties>
</file>